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p>
    <w:p>
      <w:pPr>
        <w:spacing w:after="360"/>
      </w:pPr>
    </w:p>
    <w:p>
      <w:pPr>
        <w:spacing w:after="360"/>
      </w:pPr>
    </w:p>
    <w:p>
      <w:pPr>
        <w:spacing w:after="360"/>
        <w:jc w:val="center"/>
      </w:pPr>
      <w:r>
        <w:rPr>
          <w:rFonts w:ascii="Calibri" w:hAnsi="Calibri" w:eastAsia="Calibri"/>
          <w:b/>
          <w:caps/>
          <w:color w:val="9A7B33"/>
          <w:sz w:val="20"/>
        </w:rPr>
        <w:t>RESEARCH COMMENTARY</w:t>
      </w:r>
    </w:p>
    <w:p>
      <w:pPr>
        <w:spacing w:after="200"/>
        <w:jc w:val="center"/>
      </w:pPr>
      <w:r>
        <w:rPr>
          <w:rFonts w:ascii="Calibri" w:hAnsi="Calibri" w:eastAsia="Calibri"/>
          <w:b/>
          <w:color w:val="203748"/>
          <w:sz w:val="60"/>
        </w:rPr>
        <w:t>Heaven Held Back</w:t>
      </w:r>
    </w:p>
    <w:p>
      <w:pPr>
        <w:spacing w:after="120"/>
        <w:jc w:val="center"/>
      </w:pPr>
      <w:r>
        <w:rPr>
          <w:rFonts w:ascii="Calibri" w:hAnsi="Calibri" w:eastAsia="Calibri"/>
          <w:color w:val="2B5163"/>
          <w:sz w:val="30"/>
        </w:rPr>
        <w:t>A Scientific, Philosophical, and Theological Commentary</w:t>
      </w:r>
    </w:p>
    <w:p>
      <w:pPr>
        <w:spacing w:after="560"/>
        <w:jc w:val="center"/>
      </w:pPr>
      <w:r>
        <w:rPr>
          <w:rFonts w:ascii="Calibri" w:hAnsi="Calibri" w:eastAsia="Calibri"/>
          <w:color w:val="2B5163"/>
          <w:sz w:val="30"/>
        </w:rPr>
        <w:t>on Qur'an 22:65</w:t>
      </w:r>
    </w:p>
    <w:p>
      <w:pPr>
        <w:spacing w:after="440"/>
        <w:ind w:left="3096" w:right="3096"/>
        <w:pBdr>
          <w:bottom w:val="single" w:sz="10" w:space="2" w:color="9A7B33"/>
        </w:pBdr>
      </w:pPr>
    </w:p>
    <w:p>
      <w:pPr>
        <w:spacing w:after="1160"/>
        <w:jc w:val="center"/>
      </w:pPr>
      <w:r>
        <w:rPr>
          <w:rFonts w:ascii="Calibri" w:hAnsi="Calibri" w:eastAsia="Calibri"/>
          <w:i/>
          <w:color w:val="666666"/>
          <w:sz w:val="22"/>
        </w:rPr>
        <w:t>Cosmic restraint, meteoric catastrophe, and providential evolution</w:t>
      </w:r>
    </w:p>
    <w:p>
      <w:pPr>
        <w:spacing w:after="80"/>
        <w:jc w:val="center"/>
      </w:pPr>
      <w:r>
        <w:rPr>
          <w:rFonts w:ascii="Calibri" w:hAnsi="Calibri" w:eastAsia="Calibri"/>
          <w:b/>
          <w:color w:val="203748"/>
          <w:sz w:val="21"/>
        </w:rPr>
        <w:t>Prepared as a research commentary</w:t>
      </w:r>
    </w:p>
    <w:p>
      <w:pPr>
        <w:spacing w:after="0"/>
        <w:jc w:val="center"/>
      </w:pPr>
      <w:r>
        <w:rPr>
          <w:rFonts w:ascii="Calibri" w:hAnsi="Calibri" w:eastAsia="Calibri"/>
          <w:color w:val="666666"/>
          <w:sz w:val="19"/>
        </w:rPr>
        <w:t>Classical and contemporary tafsir | Planetary science | Providence</w:t>
      </w:r>
    </w:p>
    <w:p>
      <w:pPr>
        <w:sectPr>
          <w:headerReference w:type="default" r:id="rId9"/>
          <w:footerReference w:type="default" r:id="rId10"/>
          <w:pgSz w:w="12240" w:h="15840"/>
          <w:pgMar w:top="1440" w:right="1440" w:bottom="1440" w:left="1440" w:header="708" w:footer="708" w:gutter="0"/>
          <w:cols w:space="720"/>
          <w:docGrid w:linePitch="360"/>
        </w:sectPr>
      </w:pPr>
    </w:p>
    <w:p>
      <w:pPr>
        <w:pStyle w:val="Heading1"/>
        <w:jc w:val="left"/>
        <w:keepNext/>
        <w:keepLines/>
        <w:widowControl/>
      </w:pPr>
      <w:r>
        <w:rPr>
          <w:rFonts w:ascii="Calibri" w:hAnsi="Calibri" w:eastAsia="Calibri"/>
        </w:rPr>
        <w:t>Abstract</w:t>
      </w:r>
    </w:p>
    <w:p>
      <w:pPr>
        <w:pStyle w:val="AbstractBody"/>
        <w:shd w:val="clear" w:color="auto" w:fill="F4F6F9"/>
        <w:keepLines/>
        <w:widowControl/>
      </w:pPr>
      <w:r>
        <w:rPr>
          <w:rFonts w:ascii="Calibri" w:hAnsi="Calibri" w:eastAsia="Calibri"/>
          <w:sz w:val="21"/>
        </w:rPr>
        <w:t xml:space="preserve">Qur'an 22:65 gathers the inhabited world into a single contemplative field: the earth and its resources are made serviceable; ships move through the sea by God's command; and the sky is held back from falling upon the earth except by His permission. The verse concludes by naming God as </w:t>
      </w:r>
      <w:r>
        <w:rPr>
          <w:rFonts w:ascii="Calibri" w:hAnsi="Calibri" w:eastAsia="Calibri"/>
          <w:i/>
          <w:sz w:val="21"/>
        </w:rPr>
        <w:t>Ra'uf</w:t>
      </w:r>
      <w:r>
        <w:rPr>
          <w:rFonts w:ascii="Calibri" w:hAnsi="Calibri" w:eastAsia="Calibri"/>
          <w:sz w:val="21"/>
        </w:rPr>
        <w:t xml:space="preserve"> and </w:t>
      </w:r>
      <w:r>
        <w:rPr>
          <w:rFonts w:ascii="Calibri" w:hAnsi="Calibri" w:eastAsia="Calibri"/>
          <w:i/>
          <w:sz w:val="21"/>
        </w:rPr>
        <w:t>Rahim</w:t>
      </w:r>
      <w:r>
        <w:rPr>
          <w:rFonts w:ascii="Calibri" w:hAnsi="Calibri" w:eastAsia="Calibri"/>
          <w:sz w:val="21"/>
        </w:rPr>
        <w:t>—supremely kind in averting harm and merciful in bestowing good. Classical commentators ordinarily read this as a sign of divine power, sustaining governance, protection, and generosity. Modern commentators retain that theological core while more explicitly treating physical regularities—buoyancy, winds, gravity, orbital order, and the stability of the heavens—as modes of divine command rather than rivals to it. Ibn 'Ashur is especially suggestive for the present inquiry: the “sky” can include the upper worlds, celestial bodies, meteoric fire, rain, hail, and other descending phenomena that God ordinarily restrains from destructive contact.</w:t>
      </w:r>
    </w:p>
    <w:p>
      <w:pPr>
        <w:pStyle w:val="AbstractBody"/>
        <w:shd w:val="clear" w:color="auto" w:fill="F4F6F9"/>
        <w:keepLines/>
        <w:widowControl/>
      </w:pPr>
      <w:r>
        <w:rPr>
          <w:rFonts w:ascii="Calibri" w:hAnsi="Calibri" w:eastAsia="Calibri"/>
          <w:sz w:val="21"/>
        </w:rPr>
        <w:t>Contemporary planetary science adds a striking but disciplined perspective. Earth's atmosphere destroys or dissipates most incoming small bodies, while orbital dynamics and the architecture of the solar system influence the flux of larger impactors. These mechanisms are real, complex, and imperfect: Jupiter is not simply a cosmic vacuum cleaner, the Moon is at most a modest interceptor, and damaging impacts remain possible. The Chicxulub asteroid impact approximately 66 million years ago illustrates the verse's conjunction of restraint and exception. It caused catastrophic global disruption and the extinction of all non-avian dinosaurs along with roughly three quarters of species, yet the ecological aftermath also accelerated mammalian diversification and enlarged the evolutionary pathways from which primates and, much later, humanity arose.</w:t>
      </w:r>
    </w:p>
    <w:p>
      <w:pPr>
        <w:pStyle w:val="AbstractBody"/>
        <w:shd w:val="clear" w:color="auto" w:fill="F4F6F9"/>
        <w:keepLines/>
        <w:widowControl/>
      </w:pPr>
      <w:r>
        <w:rPr>
          <w:rFonts w:ascii="Calibri" w:hAnsi="Calibri" w:eastAsia="Calibri"/>
          <w:sz w:val="21"/>
        </w:rPr>
        <w:t xml:space="preserve">Science can establish this causal history, but it cannot establish divine intention. A providential reading therefore belongs to theology and philosophy, not geology. Carefully stated, however, it is coherent: ordinary protection may be understood as </w:t>
      </w:r>
      <w:r>
        <w:rPr>
          <w:rFonts w:ascii="Calibri" w:hAnsi="Calibri" w:eastAsia="Calibri"/>
          <w:i/>
          <w:sz w:val="21"/>
        </w:rPr>
        <w:t>ra'fah</w:t>
      </w:r>
      <w:r>
        <w:rPr>
          <w:rFonts w:ascii="Calibri" w:hAnsi="Calibri" w:eastAsia="Calibri"/>
          <w:sz w:val="21"/>
        </w:rPr>
        <w:t xml:space="preserve">, the averting of ruinous harm; the provisioning of a stable, intelligible, and fruitful world as </w:t>
      </w:r>
      <w:r>
        <w:rPr>
          <w:rFonts w:ascii="Calibri" w:hAnsi="Calibri" w:eastAsia="Calibri"/>
          <w:i/>
          <w:sz w:val="21"/>
        </w:rPr>
        <w:t>rahmah</w:t>
      </w:r>
      <w:r>
        <w:rPr>
          <w:rFonts w:ascii="Calibri" w:hAnsi="Calibri" w:eastAsia="Calibri"/>
          <w:sz w:val="21"/>
        </w:rPr>
        <w:t>; and even a rare catastrophe may be interpreted—without minimizing its victims—as an event incorporated into a longer history of life's renewal. The verse should not be presented as a cryptic prediction of Chicxulub. Its richer achievement is to supply a grammar in which lawful order, exceptional catastrophe, creaturely agency, mortality, and mercy can be contemplated together.</w:t>
      </w:r>
    </w:p>
    <w:p>
      <w:pPr>
        <w:pStyle w:val="Heading1"/>
        <w:jc w:val="left"/>
        <w:keepNext/>
        <w:keepLines/>
        <w:pageBreakBefore/>
        <w:widowControl/>
      </w:pPr>
      <w:r>
        <w:rPr>
          <w:rFonts w:ascii="Calibri" w:hAnsi="Calibri" w:eastAsia="Calibri"/>
        </w:rPr>
        <w:t>The verse</w:t>
      </w:r>
    </w:p>
    <w:p>
      <w:pPr>
        <w:pStyle w:val="Heading2"/>
        <w:jc w:val="left"/>
        <w:keepNext/>
        <w:keepLines/>
        <w:widowControl/>
      </w:pPr>
      <w:r>
        <w:rPr>
          <w:rFonts w:ascii="Calibri" w:hAnsi="Calibri" w:eastAsia="Calibri"/>
        </w:rPr>
        <w:t>Arabic text</w:t>
      </w:r>
    </w:p>
    <w:p>
      <w:pPr>
        <w:spacing w:before="200" w:after="280" w:line="372" w:lineRule="auto"/>
        <w:ind w:left="288" w:right="288"/>
        <w:jc w:val="center"/>
        <w:bidi w:val="1"/>
        <w:shd w:val="clear" w:color="auto" w:fill="F4F6F9"/>
        <w:keepNext/>
        <w:keepLines/>
        <w:widowControl/>
      </w:pPr>
      <w:r>
        <w:rPr>
          <w:rFonts w:ascii="DejaVu Sans" w:hAnsi="DejaVu Sans" w:eastAsia="DejaVu Sans" w:cs="DejaVu Sans"/>
          <w:sz w:val="34"/>
          <w:rtl w:val="1"/>
        </w:rPr>
        <w:t>أَلَمْ تَرَ أَنَّ ٱللَّهَ سَخَّرَ لَكُم مَّا فِى ٱلْأَرْضِ وَٱلْفُلْكَ تَجْرِى فِى ٱلْبَحْرِ بِأَمْرِهِۦ وَيُمْسِكُ ٱلسَّمَآءَ أَن تَقَعَ عَلَى ٱلْأَرْضِ إِلَّا بِإِذْنِهِۦٓ ۗ إِنَّ ٱللَّهَ بِٱلنَّاسِ لَرَءُوفٌۭ رَّحِيمٌۭ</w:t>
      </w:r>
    </w:p>
    <w:p>
      <w:pPr>
        <w:keepLines/>
        <w:widowControl/>
      </w:pPr>
      <w:r>
        <w:rPr>
          <w:rFonts w:ascii="Calibri" w:hAnsi="Calibri" w:eastAsia="Calibri"/>
        </w:rPr>
        <w:t xml:space="preserve">The Arabic text is reproduced from </w:t>
      </w:r>
      <w:hyperlink r:id="rId15">
        <w:r>
          <w:rPr>
            <w:rFonts w:ascii="Calibri" w:hAnsi="Calibri" w:eastAsia="Calibri"/>
            <w:color w:val="0563C1"/>
            <w:u w:val="single"/>
          </w:rPr>
          <w:t>Qur'an 22:65 on Quran.com</w:t>
        </w:r>
      </w:hyperlink>
      <w:r>
        <w:rPr>
          <w:rFonts w:ascii="Calibri" w:hAnsi="Calibri" w:eastAsia="Calibri"/>
        </w:rPr>
        <w:t>.</w:t>
      </w:r>
    </w:p>
    <w:p>
      <w:pPr>
        <w:pStyle w:val="Heading2"/>
        <w:jc w:val="left"/>
        <w:keepNext/>
        <w:keepLines/>
        <w:widowControl/>
      </w:pPr>
      <w:r>
        <w:rPr>
          <w:rFonts w:ascii="Calibri" w:hAnsi="Calibri" w:eastAsia="Calibri"/>
        </w:rPr>
        <w:t>Six popular English translations</w:t>
      </w:r>
    </w:p>
    <w:p>
      <w:pPr>
        <w:pStyle w:val="Heading3"/>
        <w:jc w:val="left"/>
        <w:keepNext/>
        <w:keepLines/>
        <w:widowControl/>
      </w:pPr>
      <w:r>
        <w:rPr>
          <w:rFonts w:ascii="Calibri" w:hAnsi="Calibri" w:eastAsia="Calibri"/>
        </w:rPr>
        <w:t>M. A. S. Abdel Haleem</w:t>
      </w:r>
    </w:p>
    <w:p>
      <w:pPr>
        <w:pStyle w:val="ScholarlyQuote"/>
        <w:shd w:val="clear" w:color="auto" w:fill="F4F6F9"/>
        <w:keepNext/>
        <w:keepLines/>
        <w:widowControl/>
      </w:pPr>
      <w:r>
        <w:rPr>
          <w:rFonts w:ascii="Calibri" w:hAnsi="Calibri" w:eastAsia="Calibri"/>
          <w:sz w:val="21"/>
        </w:rPr>
        <w:t>“Have you not considered how God has made everything on the earth of service to you? That ships sail the sea at His command? That He keeps the heavens from falling down on the earth without His permission? God is most compassionate and most merciful to mankind—”</w:t>
      </w:r>
    </w:p>
    <w:p>
      <w:pPr>
        <w:pStyle w:val="SourceNote"/>
        <w:keepLines/>
        <w:widowControl/>
      </w:pPr>
      <w:r>
        <w:rPr>
          <w:rFonts w:ascii="Calibri" w:hAnsi="Calibri" w:eastAsia="Calibri"/>
          <w:color w:val="666666"/>
          <w:sz w:val="18"/>
        </w:rPr>
        <w:t xml:space="preserve">Source: </w:t>
      </w:r>
      <w:hyperlink r:id="rId16">
        <w:r>
          <w:rPr>
            <w:rFonts w:ascii="Calibri" w:hAnsi="Calibri" w:eastAsia="Calibri"/>
            <w:color w:val="0563C1"/>
            <w:u w:val="single"/>
          </w:rPr>
          <w:t>The Qur'an, translated by M. A. S. Abdel Haleem</w:t>
        </w:r>
      </w:hyperlink>
      <w:r>
        <w:rPr>
          <w:rFonts w:ascii="Calibri" w:hAnsi="Calibri" w:eastAsia="Calibri"/>
          <w:color w:val="666666"/>
          <w:sz w:val="18"/>
        </w:rPr>
        <w:t>.</w:t>
      </w:r>
    </w:p>
    <w:p>
      <w:pPr>
        <w:pStyle w:val="Heading3"/>
        <w:jc w:val="left"/>
        <w:keepNext/>
        <w:keepLines/>
        <w:widowControl/>
      </w:pPr>
      <w:r>
        <w:rPr>
          <w:rFonts w:ascii="Calibri" w:hAnsi="Calibri" w:eastAsia="Calibri"/>
        </w:rPr>
        <w:t xml:space="preserve">Mustafa Khattab, </w:t>
      </w:r>
      <w:r>
        <w:rPr>
          <w:rFonts w:ascii="Calibri" w:hAnsi="Calibri" w:eastAsia="Calibri"/>
          <w:i/>
        </w:rPr>
        <w:t>The Clear Quran</w:t>
      </w:r>
    </w:p>
    <w:p>
      <w:pPr>
        <w:pStyle w:val="ScholarlyQuote"/>
        <w:shd w:val="clear" w:color="auto" w:fill="F4F6F9"/>
        <w:keepNext/>
        <w:keepLines/>
        <w:widowControl/>
      </w:pPr>
      <w:r>
        <w:rPr>
          <w:rFonts w:ascii="Calibri" w:hAnsi="Calibri" w:eastAsia="Calibri"/>
          <w:sz w:val="21"/>
        </w:rPr>
        <w:t>“Do you not see that Allah has subjected to you whatever is in the earth as well as the ships ˹that˺ sail through the sea by His command? He keeps the sky from falling down on the earth except by His permission. Surely Allah is Ever Gracious and Most Merciful to humanity.”</w:t>
      </w:r>
    </w:p>
    <w:p>
      <w:pPr>
        <w:pStyle w:val="SourceNote"/>
        <w:keepLines/>
        <w:widowControl/>
      </w:pPr>
      <w:r>
        <w:rPr>
          <w:rFonts w:ascii="Calibri" w:hAnsi="Calibri" w:eastAsia="Calibri"/>
          <w:color w:val="666666"/>
          <w:sz w:val="18"/>
        </w:rPr>
        <w:t xml:space="preserve">Source: </w:t>
      </w:r>
      <w:hyperlink r:id="rId15">
        <w:r>
          <w:rPr>
            <w:rFonts w:ascii="Calibri" w:hAnsi="Calibri" w:eastAsia="Calibri"/>
            <w:color w:val="0563C1"/>
            <w:u w:val="single"/>
          </w:rPr>
          <w:t>The Clear Quran translation of 22:65</w:t>
        </w:r>
      </w:hyperlink>
      <w:r>
        <w:rPr>
          <w:rFonts w:ascii="Calibri" w:hAnsi="Calibri" w:eastAsia="Calibri"/>
          <w:color w:val="666666"/>
          <w:sz w:val="18"/>
        </w:rPr>
        <w:t>.</w:t>
      </w:r>
    </w:p>
    <w:p>
      <w:pPr>
        <w:pStyle w:val="Heading3"/>
        <w:jc w:val="left"/>
        <w:keepNext/>
        <w:keepLines/>
        <w:widowControl/>
      </w:pPr>
      <w:r>
        <w:rPr>
          <w:rFonts w:ascii="Calibri" w:hAnsi="Calibri" w:eastAsia="Calibri"/>
        </w:rPr>
        <w:t>Muhammad Asad</w:t>
      </w:r>
    </w:p>
    <w:p>
      <w:pPr>
        <w:pStyle w:val="ScholarlyQuote"/>
        <w:shd w:val="clear" w:color="auto" w:fill="F4F6F9"/>
        <w:keepNext/>
        <w:keepLines/>
        <w:widowControl/>
      </w:pPr>
      <w:r>
        <w:rPr>
          <w:rFonts w:ascii="Calibri" w:hAnsi="Calibri" w:eastAsia="Calibri"/>
          <w:sz w:val="21"/>
        </w:rPr>
        <w:t>“Art thou not aware that it is God who has made subservient to you all that is on earth, and the ships that sail through the sea at His behest—and [that it is He who] holds the celestial bodies [in their orbits], so that they may not fall upon the earth otherwise than by His leave? Verily, God is most compassionate towards men, a dispenser of grace—”</w:t>
      </w:r>
    </w:p>
    <w:p>
      <w:pPr>
        <w:pStyle w:val="SourceNote"/>
        <w:keepLines/>
        <w:widowControl/>
      </w:pPr>
      <w:r>
        <w:rPr>
          <w:rFonts w:ascii="Calibri" w:hAnsi="Calibri" w:eastAsia="Calibri"/>
          <w:color w:val="666666"/>
          <w:sz w:val="18"/>
        </w:rPr>
        <w:t xml:space="preserve">Source: </w:t>
      </w:r>
      <w:hyperlink r:id="rId17">
        <w:r>
          <w:rPr>
            <w:rFonts w:ascii="Calibri" w:hAnsi="Calibri" w:eastAsia="Calibri"/>
            <w:color w:val="0563C1"/>
            <w:u w:val="single"/>
          </w:rPr>
          <w:t>Muhammad Asad's translation and notes</w:t>
        </w:r>
      </w:hyperlink>
      <w:r>
        <w:rPr>
          <w:rFonts w:ascii="Calibri" w:hAnsi="Calibri" w:eastAsia="Calibri"/>
          <w:color w:val="666666"/>
          <w:sz w:val="18"/>
        </w:rPr>
        <w:t>.</w:t>
      </w:r>
    </w:p>
    <w:p>
      <w:pPr>
        <w:pStyle w:val="Heading3"/>
        <w:jc w:val="left"/>
        <w:keepNext/>
        <w:keepLines/>
        <w:widowControl/>
      </w:pPr>
      <w:r>
        <w:rPr>
          <w:rFonts w:ascii="Calibri" w:hAnsi="Calibri" w:eastAsia="Calibri"/>
        </w:rPr>
        <w:t>Marmaduke Pickthall</w:t>
      </w:r>
    </w:p>
    <w:p>
      <w:pPr>
        <w:pStyle w:val="ScholarlyQuote"/>
        <w:shd w:val="clear" w:color="auto" w:fill="F4F6F9"/>
        <w:keepNext/>
        <w:keepLines/>
        <w:widowControl/>
      </w:pPr>
      <w:r>
        <w:rPr>
          <w:rFonts w:ascii="Calibri" w:hAnsi="Calibri" w:eastAsia="Calibri"/>
          <w:sz w:val="21"/>
        </w:rPr>
        <w:t>“Hast thou not seen how Allah hath made all that is in the earth subservient unto you? And the ship runneth upon the sea by His command, and He holdeth back the heaven from falling on the earth unless by His leave. Lo! Allah is, for mankind, Full of Pity, Merciful.”</w:t>
      </w:r>
    </w:p>
    <w:p>
      <w:pPr>
        <w:pStyle w:val="SourceNote"/>
        <w:keepLines/>
        <w:widowControl/>
      </w:pPr>
      <w:r>
        <w:rPr>
          <w:rFonts w:ascii="Calibri" w:hAnsi="Calibri" w:eastAsia="Calibri"/>
          <w:color w:val="666666"/>
          <w:sz w:val="18"/>
        </w:rPr>
        <w:t xml:space="preserve">Source: </w:t>
      </w:r>
      <w:hyperlink r:id="rId18">
        <w:r>
          <w:rPr>
            <w:rFonts w:ascii="Calibri" w:hAnsi="Calibri" w:eastAsia="Calibri"/>
            <w:color w:val="0563C1"/>
            <w:u w:val="single"/>
          </w:rPr>
          <w:t>Pickthall and comparative translations of 22:65</w:t>
        </w:r>
      </w:hyperlink>
      <w:r>
        <w:rPr>
          <w:rFonts w:ascii="Calibri" w:hAnsi="Calibri" w:eastAsia="Calibri"/>
          <w:color w:val="666666"/>
          <w:sz w:val="18"/>
        </w:rPr>
        <w:t>.</w:t>
      </w:r>
    </w:p>
    <w:p>
      <w:pPr>
        <w:pStyle w:val="Heading3"/>
        <w:jc w:val="left"/>
        <w:keepNext/>
        <w:keepLines/>
        <w:widowControl/>
      </w:pPr>
      <w:r>
        <w:rPr>
          <w:rFonts w:ascii="Calibri" w:hAnsi="Calibri" w:eastAsia="Calibri"/>
        </w:rPr>
        <w:t>Abdullah Yusuf Ali</w:t>
      </w:r>
    </w:p>
    <w:p>
      <w:pPr>
        <w:pStyle w:val="ScholarlyQuote"/>
        <w:shd w:val="clear" w:color="auto" w:fill="F4F6F9"/>
        <w:keepNext/>
        <w:keepLines/>
        <w:widowControl/>
      </w:pPr>
      <w:r>
        <w:rPr>
          <w:rFonts w:ascii="Calibri" w:hAnsi="Calibri" w:eastAsia="Calibri"/>
          <w:sz w:val="21"/>
        </w:rPr>
        <w:t>“Seest thou not that Allah has made subject to you (men) all that is on the earth, and the ships that sail through the sea by His Command? He withholds the sky (rain) from falling on the earth except by His leave: for Allah is Most Kind and Most Merciful to man.”</w:t>
      </w:r>
    </w:p>
    <w:p>
      <w:pPr>
        <w:pStyle w:val="SourceNote"/>
        <w:keepLines/>
        <w:widowControl/>
      </w:pPr>
      <w:r>
        <w:rPr>
          <w:rFonts w:ascii="Calibri" w:hAnsi="Calibri" w:eastAsia="Calibri"/>
          <w:color w:val="666666"/>
          <w:sz w:val="18"/>
        </w:rPr>
        <w:t xml:space="preserve">Source: </w:t>
      </w:r>
      <w:hyperlink r:id="rId19">
        <w:r>
          <w:rPr>
            <w:rFonts w:ascii="Calibri" w:hAnsi="Calibri" w:eastAsia="Calibri"/>
            <w:color w:val="0563C1"/>
            <w:u w:val="single"/>
          </w:rPr>
          <w:t>Yusuf Ali's translation and commentary</w:t>
        </w:r>
      </w:hyperlink>
      <w:r>
        <w:rPr>
          <w:rFonts w:ascii="Calibri" w:hAnsi="Calibri" w:eastAsia="Calibri"/>
          <w:color w:val="666666"/>
          <w:sz w:val="18"/>
        </w:rPr>
        <w:t>.</w:t>
      </w:r>
    </w:p>
    <w:p>
      <w:pPr>
        <w:pStyle w:val="Heading3"/>
        <w:jc w:val="left"/>
        <w:keepNext/>
        <w:keepLines/>
        <w:widowControl/>
      </w:pPr>
      <w:r>
        <w:rPr>
          <w:rFonts w:ascii="Calibri" w:hAnsi="Calibri" w:eastAsia="Calibri"/>
          <w:i/>
        </w:rPr>
        <w:t>The Study Quran</w:t>
      </w:r>
    </w:p>
    <w:p>
      <w:pPr>
        <w:pStyle w:val="ScholarlyQuote"/>
        <w:shd w:val="clear" w:color="auto" w:fill="F4F6F9"/>
        <w:keepNext/>
        <w:keepLines/>
        <w:widowControl/>
      </w:pPr>
      <w:r>
        <w:rPr>
          <w:rFonts w:ascii="Calibri" w:hAnsi="Calibri" w:eastAsia="Calibri"/>
          <w:sz w:val="21"/>
        </w:rPr>
        <w:t>“Hast thou not considered that God has made whatsoever is on the earth subservient unto you—and the ship sails upon the sea—by His Command? And He maintains the sky lest it fall upon the earth, save by His Leave. Truly God is Kind and Merciful unto mankind.”</w:t>
      </w:r>
    </w:p>
    <w:p>
      <w:pPr>
        <w:pStyle w:val="SourceNote"/>
        <w:keepLines/>
        <w:widowControl/>
      </w:pPr>
      <w:r>
        <w:rPr>
          <w:rFonts w:ascii="Calibri" w:hAnsi="Calibri" w:eastAsia="Calibri"/>
          <w:color w:val="666666"/>
          <w:sz w:val="18"/>
        </w:rPr>
        <w:t xml:space="preserve">Source: </w:t>
      </w:r>
      <w:hyperlink r:id="rId18">
        <w:r>
          <w:rPr>
            <w:rFonts w:ascii="Calibri" w:hAnsi="Calibri" w:eastAsia="Calibri"/>
            <w:color w:val="0563C1"/>
            <w:u w:val="single"/>
          </w:rPr>
          <w:t>The Study Quran rendering in a comparative translation index</w:t>
        </w:r>
      </w:hyperlink>
      <w:r>
        <w:rPr>
          <w:rFonts w:ascii="Calibri" w:hAnsi="Calibri" w:eastAsia="Calibri"/>
          <w:color w:val="666666"/>
          <w:sz w:val="18"/>
        </w:rPr>
        <w:t>.</w:t>
      </w:r>
    </w:p>
    <w:p>
      <w:pPr>
        <w:keepLines/>
        <w:widowControl/>
      </w:pPr>
      <w:r>
        <w:rPr>
          <w:rFonts w:ascii="Calibri" w:hAnsi="Calibri" w:eastAsia="Calibri"/>
        </w:rPr>
        <w:t xml:space="preserve">These renderings reveal genuine interpretive choices. </w:t>
      </w:r>
      <w:r>
        <w:rPr>
          <w:rFonts w:ascii="Calibri" w:hAnsi="Calibri" w:eastAsia="Calibri"/>
          <w:i/>
        </w:rPr>
        <w:t>Alam tara</w:t>
      </w:r>
      <w:r>
        <w:rPr>
          <w:rFonts w:ascii="Calibri" w:hAnsi="Calibri" w:eastAsia="Calibri"/>
        </w:rPr>
        <w:t xml:space="preserve"> ranges from “Have you not seen?” to “Have you not considered?”; </w:t>
      </w:r>
      <w:r>
        <w:rPr>
          <w:rFonts w:ascii="Calibri" w:hAnsi="Calibri" w:eastAsia="Calibri"/>
          <w:i/>
        </w:rPr>
        <w:t>sakhkhara</w:t>
      </w:r>
      <w:r>
        <w:rPr>
          <w:rFonts w:ascii="Calibri" w:hAnsi="Calibri" w:eastAsia="Calibri"/>
        </w:rPr>
        <w:t xml:space="preserve"> becomes “made subject,” “made subservient,” or “made of service”; </w:t>
      </w:r>
      <w:r>
        <w:rPr>
          <w:rFonts w:ascii="Calibri" w:hAnsi="Calibri" w:eastAsia="Calibri"/>
          <w:i/>
        </w:rPr>
        <w:t>al-sama'</w:t>
      </w:r>
      <w:r>
        <w:rPr>
          <w:rFonts w:ascii="Calibri" w:hAnsi="Calibri" w:eastAsia="Calibri"/>
        </w:rPr>
        <w:t xml:space="preserve"> is “sky,” “heaven,” “heavens,” “rain,” or, in Asad's explanatory rendering, “celestial bodies”; and </w:t>
      </w:r>
      <w:r>
        <w:rPr>
          <w:rFonts w:ascii="Calibri" w:hAnsi="Calibri" w:eastAsia="Calibri"/>
          <w:i/>
        </w:rPr>
        <w:t>ra'uf rahim</w:t>
      </w:r>
      <w:r>
        <w:rPr>
          <w:rFonts w:ascii="Calibri" w:hAnsi="Calibri" w:eastAsia="Calibri"/>
        </w:rPr>
        <w:t xml:space="preserve"> becomes “kind and merciful,” “full of pity, merciful,” or “compassionate, a dispenser of grace.” No single English version exhausts the verse's semantic breadth.</w:t>
      </w:r>
    </w:p>
    <w:p>
      <w:pPr>
        <w:pStyle w:val="Heading1"/>
        <w:jc w:val="left"/>
        <w:keepNext/>
        <w:keepLines/>
        <w:widowControl/>
      </w:pPr>
      <w:r>
        <w:rPr>
          <w:rFonts w:ascii="Calibri" w:hAnsi="Calibri" w:eastAsia="Calibri"/>
        </w:rPr>
        <w:t>1. Reading the verse in its Qur'anic setting</w:t>
      </w:r>
    </w:p>
    <w:p>
      <w:pPr>
        <w:keepLines/>
        <w:widowControl/>
      </w:pPr>
      <w:r>
        <w:rPr>
          <w:rFonts w:ascii="Calibri" w:hAnsi="Calibri" w:eastAsia="Calibri"/>
        </w:rPr>
        <w:t>Qur'an 22:65 is not an isolated astronomical remark. It completes a sequence of signs in 22:61–66. Night enters day and day enters night; rain descends and the earth becomes green; all that is in the heavens and earth belongs to God; terrestrial resources and sea travel are made serviceable; the sky is restrained; and God gives life, causes death, and gives life again. The passage moves from cyclical order to biological renewal, from ownership to usability, from cosmic stability to mortality and resurrection. Its intended response is recognition, gratitude, and worship—not curiosity alone.</w:t>
      </w:r>
    </w:p>
    <w:p>
      <w:pPr>
        <w:keepLines/>
        <w:widowControl/>
      </w:pPr>
      <w:r>
        <w:rPr>
          <w:rFonts w:ascii="Calibri" w:hAnsi="Calibri" w:eastAsia="Calibri"/>
        </w:rPr>
        <w:t>The local sequence also disciplines a triumphalist reading. The verse after 22:65 says that God gave human beings life, will cause them to die, and will give them life again, while human beings remain ungrateful. Protection is therefore not a promise of individual invulnerability. The same God who preserves life within an ordered world also permits mortality and summons creatures through change. The horizon is ethical and eschatological as well as physical.</w:t>
      </w:r>
    </w:p>
    <w:p>
      <w:pPr>
        <w:keepLines/>
        <w:widowControl/>
      </w:pPr>
      <w:r>
        <w:rPr>
          <w:rFonts w:ascii="Calibri" w:hAnsi="Calibri" w:eastAsia="Calibri"/>
        </w:rPr>
        <w:t>Several parallel passages enlarge the theme. The sky is called “a protected roof” in 21:32; God “holds the heavens and the earth lest they cease” in 35:41; the standing of heaven and earth “by His command” is a sign in 30:25; and the sun and moon move in an ordered course in 36:38–40. These verses share a theology of sustained order. Qur'an 22:65 is distinctive in bringing together human use of earth, technological movement across sea, cosmic restraint, exceptional divine permission, and the twin attributes of kindness and mercy.</w:t>
      </w:r>
    </w:p>
    <w:p>
      <w:pPr>
        <w:pStyle w:val="Heading1"/>
        <w:jc w:val="left"/>
        <w:keepNext/>
        <w:keepLines/>
        <w:widowControl/>
      </w:pPr>
      <w:r>
        <w:rPr>
          <w:rFonts w:ascii="Calibri" w:hAnsi="Calibri" w:eastAsia="Calibri"/>
        </w:rPr>
        <w:t>2. The verse's verbal and conceptual architecture</w:t>
      </w:r>
    </w:p>
    <w:p>
      <w:pPr>
        <w:pStyle w:val="Heading2"/>
        <w:jc w:val="left"/>
        <w:keepNext/>
        <w:keepLines/>
        <w:widowControl/>
      </w:pPr>
      <w:r>
        <w:rPr>
          <w:rFonts w:ascii="Calibri" w:hAnsi="Calibri" w:eastAsia="Calibri"/>
        </w:rPr>
        <w:t>“Have you not seen?”—reflection through ordinary experience</w:t>
      </w:r>
    </w:p>
    <w:p>
      <w:pPr>
        <w:keepLines/>
        <w:widowControl/>
      </w:pPr>
      <w:r>
        <w:rPr>
          <w:rFonts w:ascii="Calibri" w:hAnsi="Calibri" w:eastAsia="Calibri"/>
        </w:rPr>
        <w:t xml:space="preserve">The opening </w:t>
      </w:r>
      <w:r>
        <w:rPr>
          <w:rFonts w:ascii="Calibri" w:hAnsi="Calibri" w:eastAsia="Calibri"/>
          <w:i/>
        </w:rPr>
        <w:t>alam tara</w:t>
      </w:r>
      <w:r>
        <w:rPr>
          <w:rFonts w:ascii="Calibri" w:hAnsi="Calibri" w:eastAsia="Calibri"/>
        </w:rPr>
        <w:t xml:space="preserve"> need not mean naked-eye observation of every process. In Qur'anic rhetoric, “seeing” can mean attending, knowing, or reflecting upon signs whose effects are available to experience. The addressee sees ships move, benefits from land, lives beneath a stable sky, and is invited to infer the sustaining generosity on which these ordinary facts depend. Scientific knowledge can deepen the field of attention without changing the invitation's basic form.</w:t>
      </w:r>
    </w:p>
    <w:p>
      <w:pPr>
        <w:pStyle w:val="Heading2"/>
        <w:jc w:val="left"/>
        <w:keepNext/>
        <w:keepLines/>
        <w:widowControl/>
      </w:pPr>
      <w:r>
        <w:rPr>
          <w:rFonts w:ascii="Calibri" w:hAnsi="Calibri" w:eastAsia="Calibri"/>
          <w:i/>
        </w:rPr>
        <w:t>Sakhkhara</w:t>
      </w:r>
      <w:r>
        <w:rPr>
          <w:rFonts w:ascii="Calibri" w:hAnsi="Calibri" w:eastAsia="Calibri"/>
        </w:rPr>
        <w:t>—ordered service, not absolute ownership</w:t>
      </w:r>
    </w:p>
    <w:p>
      <w:pPr>
        <w:keepLines/>
        <w:widowControl/>
      </w:pPr>
      <w:r>
        <w:rPr>
          <w:rFonts w:ascii="Calibri" w:hAnsi="Calibri" w:eastAsia="Calibri"/>
        </w:rPr>
        <w:t xml:space="preserve">The Form II verb </w:t>
      </w:r>
      <w:r>
        <w:rPr>
          <w:rFonts w:ascii="Calibri" w:hAnsi="Calibri" w:eastAsia="Calibri"/>
          <w:i/>
        </w:rPr>
        <w:t>sakhkhara</w:t>
      </w:r>
      <w:r>
        <w:rPr>
          <w:rFonts w:ascii="Calibri" w:hAnsi="Calibri" w:eastAsia="Calibri"/>
        </w:rPr>
        <w:t xml:space="preserve"> means to subject, harness, or make serviceable. Classical exegetes point to animals, crops, rivers, trees, and other terrestrial benefits. The verse does not say that human beings create these powers; it says they receive a world whose structures can be used. The Qur'anic Arabic Corpus identifies the word's causative morphology, reinforcing the sense of something made available through an ordering agency (</w:t>
      </w:r>
      <w:hyperlink r:id="rId20">
        <w:r>
          <w:rPr>
            <w:rFonts w:ascii="Calibri" w:hAnsi="Calibri" w:eastAsia="Calibri"/>
            <w:color w:val="0563C1"/>
            <w:u w:val="single"/>
          </w:rPr>
          <w:t>Quranic Arabic Corpus, morphology of 22:65</w:t>
        </w:r>
      </w:hyperlink>
      <w:r>
        <w:rPr>
          <w:rFonts w:ascii="Calibri" w:hAnsi="Calibri" w:eastAsia="Calibri"/>
        </w:rPr>
        <w:t>).</w:t>
      </w:r>
    </w:p>
    <w:p>
      <w:pPr>
        <w:keepLines/>
        <w:widowControl/>
      </w:pPr>
      <w:r>
        <w:rPr>
          <w:rFonts w:ascii="Calibri" w:hAnsi="Calibri" w:eastAsia="Calibri"/>
        </w:rPr>
        <w:t>This has an ecological implication. “For you” names benefit, not unrestricted moral title. In the Qur'an, animals are themselves “communities like you” (6:38), and human vicegerency entails accountability. Taskhir therefore calls for gratitude, study, and stewardship. To receive seas, materials, animal life, and intelligible laws as gifts is to be charged with using them without turning giftedness into domination.</w:t>
      </w:r>
    </w:p>
    <w:p>
      <w:pPr>
        <w:pStyle w:val="Heading2"/>
        <w:jc w:val="left"/>
        <w:keepNext/>
        <w:keepLines/>
        <w:widowControl/>
      </w:pPr>
      <w:r>
        <w:rPr>
          <w:rFonts w:ascii="Calibri" w:hAnsi="Calibri" w:eastAsia="Calibri"/>
        </w:rPr>
        <w:t>“The ships sail … by His command”—law, skill, and mediated action</w:t>
      </w:r>
    </w:p>
    <w:p>
      <w:pPr>
        <w:keepLines/>
        <w:widowControl/>
      </w:pPr>
      <w:r>
        <w:rPr>
          <w:rFonts w:ascii="Calibri" w:hAnsi="Calibri" w:eastAsia="Calibri"/>
        </w:rPr>
        <w:t xml:space="preserve">Ships sail through a conjunction of human craft and nonhuman regularities: material strength, displacement, fluid dynamics, winds or engines, navigation, and predictable coastlines and currents. Classical readers could speak of winds and buoyancy; modern readers can name hydrodynamics and engineering. Either description may fit </w:t>
      </w:r>
      <w:r>
        <w:rPr>
          <w:rFonts w:ascii="Calibri" w:hAnsi="Calibri" w:eastAsia="Calibri"/>
          <w:i/>
        </w:rPr>
        <w:t>bi-amrihi</w:t>
      </w:r>
      <w:r>
        <w:rPr>
          <w:rFonts w:ascii="Calibri" w:hAnsi="Calibri" w:eastAsia="Calibri"/>
        </w:rPr>
        <w:t>, “by His command,” if divine action is not imagined as competing with physical causation. The command is manifested through a world stable enough to know and through human capacities able to exploit that stability responsibly.</w:t>
      </w:r>
    </w:p>
    <w:p>
      <w:pPr>
        <w:pStyle w:val="Heading2"/>
        <w:jc w:val="left"/>
        <w:keepNext/>
        <w:keepLines/>
        <w:widowControl/>
      </w:pPr>
      <w:r>
        <w:rPr>
          <w:rFonts w:ascii="Calibri" w:hAnsi="Calibri" w:eastAsia="Calibri"/>
        </w:rPr>
        <w:t>“He holds the sky lest it fall”—continuous restraint</w:t>
      </w:r>
    </w:p>
    <w:p>
      <w:pPr>
        <w:keepLines/>
        <w:widowControl/>
      </w:pPr>
      <w:r>
        <w:rPr>
          <w:rFonts w:ascii="Calibri" w:hAnsi="Calibri" w:eastAsia="Calibri"/>
        </w:rPr>
        <w:t xml:space="preserve">The verb </w:t>
      </w:r>
      <w:r>
        <w:rPr>
          <w:rFonts w:ascii="Calibri" w:hAnsi="Calibri" w:eastAsia="Calibri"/>
          <w:i/>
        </w:rPr>
        <w:t>yumsiku</w:t>
      </w:r>
      <w:r>
        <w:rPr>
          <w:rFonts w:ascii="Calibri" w:hAnsi="Calibri" w:eastAsia="Calibri"/>
        </w:rPr>
        <w:t xml:space="preserve"> is active: God holds, keeps, restrains, or maintains. Al-Qurtubi interprets this not merely as a one-time construction but as God's continuously creating stability “state after state.” Al-Tabari similarly grounds the restraint in divine power. The grammar </w:t>
      </w:r>
      <w:r>
        <w:rPr>
          <w:rFonts w:ascii="Calibri" w:hAnsi="Calibri" w:eastAsia="Calibri"/>
          <w:i/>
        </w:rPr>
        <w:t>an taqa'a</w:t>
      </w:r>
      <w:r>
        <w:rPr>
          <w:rFonts w:ascii="Calibri" w:hAnsi="Calibri" w:eastAsia="Calibri"/>
        </w:rPr>
        <w:t xml:space="preserve"> can mean “from falling” or “lest it fall.” The result is a dynamic image: what appears tranquil is not metaphysically self-subsisting.</w:t>
      </w:r>
    </w:p>
    <w:p>
      <w:pPr>
        <w:keepLines/>
        <w:widowControl/>
      </w:pPr>
      <w:r>
        <w:rPr>
          <w:rFonts w:ascii="Calibri" w:hAnsi="Calibri" w:eastAsia="Calibri"/>
        </w:rPr>
        <w:t xml:space="preserve">The semantic range of </w:t>
      </w:r>
      <w:r>
        <w:rPr>
          <w:rFonts w:ascii="Calibri" w:hAnsi="Calibri" w:eastAsia="Calibri"/>
          <w:i/>
        </w:rPr>
        <w:t>al-sama'</w:t>
      </w:r>
      <w:r>
        <w:rPr>
          <w:rFonts w:ascii="Calibri" w:hAnsi="Calibri" w:eastAsia="Calibri"/>
        </w:rPr>
        <w:t xml:space="preserve"> is broad. It can denote what is above, the visible sky, clouds and rain, or the celestial realm. Yusuf Ali foregrounds a rain reading; most translators retain sky or heaven; Muhammad Asad explicates the phrase as celestial bodies maintained in their courses. These are not necessarily mutually exclusive. Qur'anic diction often works at the scale of experienced appearance while remaining capable of new specification as human knowledge expands.</w:t>
      </w:r>
    </w:p>
    <w:p>
      <w:pPr>
        <w:pStyle w:val="Heading2"/>
        <w:jc w:val="left"/>
        <w:keepNext/>
        <w:keepLines/>
        <w:widowControl/>
      </w:pPr>
      <w:r>
        <w:rPr>
          <w:rFonts w:ascii="Calibri" w:hAnsi="Calibri" w:eastAsia="Calibri"/>
        </w:rPr>
        <w:t>“Except by His permission”—exception, contingency, and eschatology</w:t>
      </w:r>
    </w:p>
    <w:p>
      <w:pPr>
        <w:keepLines/>
        <w:widowControl/>
      </w:pPr>
      <w:r>
        <w:rPr>
          <w:rFonts w:ascii="Calibri" w:hAnsi="Calibri" w:eastAsia="Calibri"/>
          <w:i/>
        </w:rPr>
        <w:t>Illa bi-idhnihi</w:t>
      </w:r>
      <w:r>
        <w:rPr>
          <w:rFonts w:ascii="Calibri" w:hAnsi="Calibri" w:eastAsia="Calibri"/>
        </w:rPr>
        <w:t xml:space="preserve"> prevents the verse from being reduced to a closed deism. Divine permission here means will or creative determination, not moral approval. Classical commentators often hear an eschatological warning: the preserved order can be overturned at the Last Hour. Ibn 'Ashur also treats the exception as a general reminder that destructive descent may occur by divine determination. The clause joins assurance to contingency. Order is real and dependable; it is not ultimate or autonomous.</w:t>
      </w:r>
    </w:p>
    <w:p>
      <w:pPr>
        <w:pStyle w:val="Heading2"/>
        <w:jc w:val="left"/>
        <w:keepNext/>
        <w:keepLines/>
        <w:widowControl/>
      </w:pPr>
      <w:r>
        <w:rPr>
          <w:rFonts w:ascii="Calibri" w:hAnsi="Calibri" w:eastAsia="Calibri"/>
          <w:i/>
        </w:rPr>
        <w:t>Ra'uf</w:t>
      </w:r>
      <w:r>
        <w:rPr>
          <w:rFonts w:ascii="Calibri" w:hAnsi="Calibri" w:eastAsia="Calibri"/>
        </w:rPr>
        <w:t xml:space="preserve"> and </w:t>
      </w:r>
      <w:r>
        <w:rPr>
          <w:rFonts w:ascii="Calibri" w:hAnsi="Calibri" w:eastAsia="Calibri"/>
          <w:i/>
        </w:rPr>
        <w:t>Rahim</w:t>
      </w:r>
      <w:r>
        <w:rPr>
          <w:rFonts w:ascii="Calibri" w:hAnsi="Calibri" w:eastAsia="Calibri"/>
        </w:rPr>
        <w:t>—two dimensions of providence</w:t>
      </w:r>
    </w:p>
    <w:p>
      <w:pPr>
        <w:keepLines/>
        <w:widowControl/>
      </w:pPr>
      <w:r>
        <w:rPr>
          <w:rFonts w:ascii="Calibri" w:hAnsi="Calibri" w:eastAsia="Calibri"/>
        </w:rPr>
        <w:t xml:space="preserve">The closing names are not ornamental. Ibn 'Ashur makes their fit especially clear: </w:t>
      </w:r>
      <w:r>
        <w:rPr>
          <w:rFonts w:ascii="Calibri" w:hAnsi="Calibri" w:eastAsia="Calibri"/>
          <w:i/>
        </w:rPr>
        <w:t>ra'fah</w:t>
      </w:r>
      <w:r>
        <w:rPr>
          <w:rFonts w:ascii="Calibri" w:hAnsi="Calibri" w:eastAsia="Calibri"/>
        </w:rPr>
        <w:t xml:space="preserve"> is exquisitely suited to averting or relieving harm, while </w:t>
      </w:r>
      <w:r>
        <w:rPr>
          <w:rFonts w:ascii="Calibri" w:hAnsi="Calibri" w:eastAsia="Calibri"/>
          <w:i/>
        </w:rPr>
        <w:t>rahmah</w:t>
      </w:r>
      <w:r>
        <w:rPr>
          <w:rFonts w:ascii="Calibri" w:hAnsi="Calibri" w:eastAsia="Calibri"/>
        </w:rPr>
        <w:t xml:space="preserve"> encompasses the bestowal of benefit. The verse first speaks of things made useful, then of dangers restrained. God's mercy is therefore both positive and protective—provision and preservation, gift and shield. The object is </w:t>
      </w:r>
      <w:r>
        <w:rPr>
          <w:rFonts w:ascii="Calibri" w:hAnsi="Calibri" w:eastAsia="Calibri"/>
          <w:i/>
        </w:rPr>
        <w:t>al-nas</w:t>
      </w:r>
      <w:r>
        <w:rPr>
          <w:rFonts w:ascii="Calibri" w:hAnsi="Calibri" w:eastAsia="Calibri"/>
        </w:rPr>
        <w:t>, humanity in general. The verse presents cosmic habitability as a universal mercy extending beyond the community of faith.</w:t>
      </w:r>
    </w:p>
    <w:p>
      <w:pPr>
        <w:pStyle w:val="Heading1"/>
        <w:jc w:val="left"/>
        <w:keepNext/>
        <w:keepLines/>
        <w:widowControl/>
      </w:pPr>
      <w:r>
        <w:rPr>
          <w:rFonts w:ascii="Calibri" w:hAnsi="Calibri" w:eastAsia="Calibri"/>
        </w:rPr>
        <w:t>3. Classical commentary: power, preservation, and mercy</w:t>
      </w:r>
    </w:p>
    <w:p>
      <w:pPr>
        <w:pStyle w:val="Heading2"/>
        <w:jc w:val="left"/>
        <w:keepNext/>
        <w:keepLines/>
        <w:widowControl/>
      </w:pPr>
      <w:r>
        <w:rPr>
          <w:rFonts w:ascii="Calibri" w:hAnsi="Calibri" w:eastAsia="Calibri"/>
        </w:rPr>
        <w:t>Al-Tabari: subjection and restraint by power</w:t>
      </w:r>
    </w:p>
    <w:p>
      <w:pPr>
        <w:keepLines/>
        <w:widowControl/>
      </w:pPr>
      <w:r>
        <w:rPr>
          <w:rFonts w:ascii="Calibri" w:hAnsi="Calibri" w:eastAsia="Calibri"/>
        </w:rPr>
        <w:t>Al-Tabari reads “whatsoever is on the earth” concretely: God has made animals and other earthly creatures subject to human benefit. Ships travel because God subjects the sea and its conditions to them. Most directly, God restrains the sky “by His power” so that it does not fall upon the earth except by His permission. The final divine names interpret the preceding signs: withholding destruction and furnishing benefits are expressions of tenderness and mercy (</w:t>
      </w:r>
      <w:hyperlink r:id="rId21">
        <w:r>
          <w:rPr>
            <w:rFonts w:ascii="Calibri" w:hAnsi="Calibri" w:eastAsia="Calibri"/>
            <w:color w:val="0563C1"/>
            <w:u w:val="single"/>
            <w:i/>
          </w:rPr>
          <w:t>al-Tabari, Jami' al-bayan, on 22:65</w:t>
        </w:r>
      </w:hyperlink>
      <w:r>
        <w:rPr>
          <w:rFonts w:ascii="Calibri" w:hAnsi="Calibri" w:eastAsia="Calibri"/>
        </w:rPr>
        <w:t>).</w:t>
      </w:r>
    </w:p>
    <w:p>
      <w:pPr>
        <w:keepLines/>
        <w:widowControl/>
      </w:pPr>
      <w:r>
        <w:rPr>
          <w:rFonts w:ascii="Calibri" w:hAnsi="Calibri" w:eastAsia="Calibri"/>
        </w:rPr>
        <w:t>The significance of this reading is not its premodern physical model but its metaphysical grammar. Created things do not sustain themselves independently. Their continuing order points beyond them. Modern readers may replace an ancient picture of layered heavens with gravity, orbital mechanics, and atmospheric dynamics without discarding al-Tabari's theological claim that the intelligible order is derivative rather than self-explanatory.</w:t>
      </w:r>
    </w:p>
    <w:p>
      <w:pPr>
        <w:pStyle w:val="Heading2"/>
        <w:jc w:val="left"/>
        <w:keepNext/>
        <w:keepLines/>
        <w:widowControl/>
      </w:pPr>
      <w:r>
        <w:rPr>
          <w:rFonts w:ascii="Calibri" w:hAnsi="Calibri" w:eastAsia="Calibri"/>
        </w:rPr>
        <w:t>Al-Qurtubi: preservation renewed from moment to moment</w:t>
      </w:r>
    </w:p>
    <w:p>
      <w:pPr>
        <w:keepLines/>
        <w:widowControl/>
      </w:pPr>
      <w:r>
        <w:rPr>
          <w:rFonts w:ascii="Calibri" w:hAnsi="Calibri" w:eastAsia="Calibri"/>
        </w:rPr>
        <w:t>Al-Qurtubi likewise enumerates animals, trees, and rivers among earthly goods. Grammatically, he explains the clause as “He holds the sky lest it fall.” More philosophically, he can describe the holding as God's creation of rest or stability from one state to the next (</w:t>
      </w:r>
      <w:hyperlink r:id="rId22">
        <w:r>
          <w:rPr>
            <w:rFonts w:ascii="Calibri" w:hAnsi="Calibri" w:eastAsia="Calibri"/>
            <w:color w:val="0563C1"/>
            <w:u w:val="single"/>
            <w:i/>
          </w:rPr>
          <w:t>al-Qurtubi, al-Jami' li-ahkam al-Qur'an, on 22:65</w:t>
        </w:r>
      </w:hyperlink>
      <w:r>
        <w:rPr>
          <w:rFonts w:ascii="Calibri" w:hAnsi="Calibri" w:eastAsia="Calibri"/>
        </w:rPr>
        <w:t>). This language anticipates a central question in Islamic philosophy: are natural regularities powers inherent in created things, or are they the customary sequence of acts continuously sustained by God?</w:t>
      </w:r>
    </w:p>
    <w:p>
      <w:pPr>
        <w:keepLines/>
        <w:widowControl/>
      </w:pPr>
      <w:r>
        <w:rPr>
          <w:rFonts w:ascii="Calibri" w:hAnsi="Calibri" w:eastAsia="Calibri"/>
        </w:rPr>
        <w:t>Whichever causal account one adopts, al-Qurtubi's point resists a misleading contrast between “God did it” and “physics did it.” A complete physical account of a stable process can remain, at another explanatory level, an account of how divine preservation is ordinarily mediated.</w:t>
      </w:r>
    </w:p>
    <w:p>
      <w:pPr>
        <w:pStyle w:val="Heading2"/>
        <w:jc w:val="left"/>
        <w:keepNext/>
        <w:keepLines/>
        <w:widowControl/>
      </w:pPr>
      <w:r>
        <w:rPr>
          <w:rFonts w:ascii="Calibri" w:hAnsi="Calibri" w:eastAsia="Calibri"/>
        </w:rPr>
        <w:t>Fakhr al-Din al-Razi: a condition for every other benefit</w:t>
      </w:r>
    </w:p>
    <w:p>
      <w:pPr>
        <w:keepLines/>
        <w:widowControl/>
      </w:pPr>
      <w:r>
        <w:rPr>
          <w:rFonts w:ascii="Calibri" w:hAnsi="Calibri" w:eastAsia="Calibri"/>
        </w:rPr>
        <w:t>Al-Razi treats the restraint of the sky as completing the catalogue of blessings. If cosmic ruin occurred, every terrestrial and maritime benefit just named would be nullified. Habitability is thus a prior condition of ordinary goods. Some of al-Razi's physical assumptions reflect the cosmology of his age, but the structure of the argument survives scientific revision: before life can use resources or build ships, a planet must persist within a sufficiently stable environment (</w:t>
      </w:r>
      <w:hyperlink r:id="rId23">
        <w:r>
          <w:rPr>
            <w:rFonts w:ascii="Calibri" w:hAnsi="Calibri" w:eastAsia="Calibri"/>
            <w:color w:val="0563C1"/>
            <w:u w:val="single"/>
            <w:i/>
          </w:rPr>
          <w:t>summary of al-Razi's Mafatih al-ghayb on 22:65</w:t>
        </w:r>
      </w:hyperlink>
      <w:r>
        <w:rPr>
          <w:rFonts w:ascii="Calibri" w:hAnsi="Calibri" w:eastAsia="Calibri"/>
        </w:rPr>
        <w:t>).</w:t>
      </w:r>
    </w:p>
    <w:p>
      <w:pPr>
        <w:keepLines/>
        <w:widowControl/>
      </w:pPr>
      <w:r>
        <w:rPr>
          <w:rFonts w:ascii="Calibri" w:hAnsi="Calibri" w:eastAsia="Calibri"/>
        </w:rPr>
        <w:t>This is close to what present-day science calls boundary conditions for habitability. The correspondence should not be exaggerated into scientific prediction. It is instead a continuity of question: why is the arena in which all lesser goods occur stable enough for their occurrence?</w:t>
      </w:r>
    </w:p>
    <w:p>
      <w:pPr>
        <w:pStyle w:val="Heading2"/>
        <w:jc w:val="left"/>
        <w:keepNext/>
        <w:keepLines/>
        <w:widowControl/>
      </w:pPr>
      <w:r>
        <w:rPr>
          <w:rFonts w:ascii="Calibri" w:hAnsi="Calibri" w:eastAsia="Calibri"/>
        </w:rPr>
        <w:t>Ibn Kathir and al-Jalalayn: mercy in warding off destruction</w:t>
      </w:r>
    </w:p>
    <w:p>
      <w:pPr>
        <w:keepLines/>
        <w:widowControl/>
      </w:pPr>
      <w:r>
        <w:rPr>
          <w:rFonts w:ascii="Calibri" w:hAnsi="Calibri" w:eastAsia="Calibri"/>
        </w:rPr>
        <w:t>Ibn Kathir expands the earthly benefits to animals, inanimate resources, crops, and fruits, and he emphasizes ships as carriers of people and goods. Were God to will it, he says, the sky could fall and destroy the earth; that it does not is a manifestation of divine kindness and mercy even toward people who wrong themselves (</w:t>
      </w:r>
      <w:hyperlink r:id="rId24">
        <w:r>
          <w:rPr>
            <w:rFonts w:ascii="Calibri" w:hAnsi="Calibri" w:eastAsia="Calibri"/>
            <w:color w:val="0563C1"/>
            <w:u w:val="single"/>
          </w:rPr>
          <w:t>Ibn Kathir, commentary on 22:65</w:t>
        </w:r>
      </w:hyperlink>
      <w:r>
        <w:rPr>
          <w:rFonts w:ascii="Calibri" w:hAnsi="Calibri" w:eastAsia="Calibri"/>
        </w:rPr>
        <w:t>). Al-Jalalayn states the warning with lapidary force: God holds heaven back lest it fall, except by leave, in which case people would be destroyed; making benefits available and warding off harm disclose gentleness and mercy (</w:t>
      </w:r>
      <w:hyperlink r:id="rId25">
        <w:r>
          <w:rPr>
            <w:rFonts w:ascii="Calibri" w:hAnsi="Calibri" w:eastAsia="Calibri"/>
            <w:color w:val="0563C1"/>
            <w:u w:val="single"/>
          </w:rPr>
          <w:t>al-Jalalayn in a comparative tafsir edition</w:t>
        </w:r>
      </w:hyperlink>
      <w:r>
        <w:rPr>
          <w:rFonts w:ascii="Calibri" w:hAnsi="Calibri" w:eastAsia="Calibri"/>
        </w:rPr>
        <w:t>).</w:t>
      </w:r>
    </w:p>
    <w:p>
      <w:pPr>
        <w:keepLines/>
        <w:widowControl/>
      </w:pPr>
      <w:r>
        <w:rPr>
          <w:rFonts w:ascii="Calibri" w:hAnsi="Calibri" w:eastAsia="Calibri"/>
        </w:rPr>
        <w:t>Across these classical witnesses, four themes recur: the world is usable rather than self-given; created order remains dependent; protection is a form of mercy; and the exception clause preserves God's freedom and the possibility of final cosmic transformation. None discusses Chicxulub, modern asteroids, or atmospheric ablation. Their contribution is the theological framework within which later knowledge may be interpreted.</w:t>
      </w:r>
    </w:p>
    <w:p>
      <w:pPr>
        <w:pStyle w:val="Heading1"/>
        <w:jc w:val="left"/>
        <w:keepNext/>
        <w:keepLines/>
        <w:widowControl/>
      </w:pPr>
      <w:r>
        <w:rPr>
          <w:rFonts w:ascii="Calibri" w:hAnsi="Calibri" w:eastAsia="Calibri"/>
        </w:rPr>
        <w:t>4. Contemporary commentary: natural law as divine command</w:t>
      </w:r>
    </w:p>
    <w:p>
      <w:pPr>
        <w:pStyle w:val="Heading2"/>
        <w:jc w:val="left"/>
        <w:keepNext/>
        <w:keepLines/>
        <w:widowControl/>
      </w:pPr>
      <w:r>
        <w:rPr>
          <w:rFonts w:ascii="Calibri" w:hAnsi="Calibri" w:eastAsia="Calibri"/>
        </w:rPr>
        <w:t>Ibn 'Ashur: upper worlds and harmful descent</w:t>
      </w:r>
    </w:p>
    <w:p>
      <w:pPr>
        <w:keepLines/>
        <w:widowControl/>
      </w:pPr>
      <w:r>
        <w:rPr>
          <w:rFonts w:ascii="Calibri" w:hAnsi="Calibri" w:eastAsia="Calibri"/>
        </w:rPr>
        <w:t xml:space="preserve">Ibn 'Ashur offers the most direct bridge to a meteoric reading. He connects the earth and sea with the ordered restraint of what is above, arguing that </w:t>
      </w:r>
      <w:r>
        <w:rPr>
          <w:rFonts w:ascii="Calibri" w:hAnsi="Calibri" w:eastAsia="Calibri"/>
          <w:i/>
        </w:rPr>
        <w:t>al-sama'</w:t>
      </w:r>
      <w:r>
        <w:rPr>
          <w:rFonts w:ascii="Calibri" w:hAnsi="Calibri" w:eastAsia="Calibri"/>
        </w:rPr>
        <w:t xml:space="preserve"> may encompass upper worlds whose contents exceed what any period knows. He explicitly mentions celestial bodies and descending phenomena such as meteoric fire, rain, hail, snow, and lightning, all ordinarily prevented from reaching the earth in a destructively unbounded way. “Permission” signifies divine willing and bringing about, while the exception mixes reassurance with warning (</w:t>
      </w:r>
      <w:hyperlink r:id="rId26">
        <w:r>
          <w:rPr>
            <w:rFonts w:ascii="Calibri" w:hAnsi="Calibri" w:eastAsia="Calibri"/>
            <w:color w:val="0563C1"/>
            <w:u w:val="single"/>
            <w:i/>
          </w:rPr>
          <w:t>Ibn 'Ashur, al-Tahrir wa-l-tanwir, on 22:65</w:t>
        </w:r>
      </w:hyperlink>
      <w:r>
        <w:rPr>
          <w:rFonts w:ascii="Calibri" w:hAnsi="Calibri" w:eastAsia="Calibri"/>
        </w:rPr>
        <w:t>).</w:t>
      </w:r>
    </w:p>
    <w:p>
      <w:pPr>
        <w:keepLines/>
        <w:widowControl/>
      </w:pPr>
      <w:r>
        <w:rPr>
          <w:rFonts w:ascii="Calibri" w:hAnsi="Calibri" w:eastAsia="Calibri"/>
        </w:rPr>
        <w:t xml:space="preserve">This is not a claim that the verse singles out asteroids. It is a hermeneutically important expansion: the category “what is above and might descend” can legitimately include material bodies once their existence is known. Ibn 'Ashur also clarifies the divine names. The restraint of harmful descent particularly manifests </w:t>
      </w:r>
      <w:r>
        <w:rPr>
          <w:rFonts w:ascii="Calibri" w:hAnsi="Calibri" w:eastAsia="Calibri"/>
          <w:i/>
        </w:rPr>
        <w:t>Ra'uf</w:t>
      </w:r>
      <w:r>
        <w:rPr>
          <w:rFonts w:ascii="Calibri" w:hAnsi="Calibri" w:eastAsia="Calibri"/>
        </w:rPr>
        <w:t xml:space="preserve">; the positive ordering of land, sea, and their benefits manifests </w:t>
      </w:r>
      <w:r>
        <w:rPr>
          <w:rFonts w:ascii="Calibri" w:hAnsi="Calibri" w:eastAsia="Calibri"/>
          <w:i/>
        </w:rPr>
        <w:t>Rahim</w:t>
      </w:r>
      <w:r>
        <w:rPr>
          <w:rFonts w:ascii="Calibri" w:hAnsi="Calibri" w:eastAsia="Calibri"/>
        </w:rPr>
        <w:t>. His commentary therefore supports a scientifically informed application without making science the verse's sole meaning.</w:t>
      </w:r>
    </w:p>
    <w:p>
      <w:pPr>
        <w:pStyle w:val="Heading2"/>
        <w:jc w:val="left"/>
        <w:keepNext/>
        <w:keepLines/>
        <w:widowControl/>
      </w:pPr>
      <w:r>
        <w:rPr>
          <w:rFonts w:ascii="Calibri" w:hAnsi="Calibri" w:eastAsia="Calibri"/>
        </w:rPr>
        <w:t>Sayyid Qutb: mechanism does not banish the Giver</w:t>
      </w:r>
    </w:p>
    <w:p>
      <w:pPr>
        <w:keepLines/>
        <w:widowControl/>
      </w:pPr>
      <w:r>
        <w:rPr>
          <w:rFonts w:ascii="Calibri" w:hAnsi="Calibri" w:eastAsia="Calibri"/>
        </w:rPr>
        <w:t>Sayyid Qutb stresses the fit between human constitution and the laws of the earth. Ships move because God created the relevant properties and enabled human beings to discover and employ them. Likewise, cosmic bodies do not collide indiscriminately because an ordered system holds them in relation. Learning the law by which something occurs does not make the divine gift disappear; it describes the means through which the command is realized (</w:t>
      </w:r>
      <w:hyperlink r:id="rId27">
        <w:r>
          <w:rPr>
            <w:rFonts w:ascii="Calibri" w:hAnsi="Calibri" w:eastAsia="Calibri"/>
            <w:color w:val="0563C1"/>
            <w:u w:val="single"/>
            <w:i/>
          </w:rPr>
          <w:t>Sayyid Qutb, Fi zilal al-Qur'an, on 22:65</w:t>
        </w:r>
      </w:hyperlink>
      <w:r>
        <w:rPr>
          <w:rFonts w:ascii="Calibri" w:hAnsi="Calibri" w:eastAsia="Calibri"/>
        </w:rPr>
        <w:t>).</w:t>
      </w:r>
    </w:p>
    <w:p>
      <w:pPr>
        <w:keepLines/>
        <w:widowControl/>
      </w:pPr>
      <w:r>
        <w:rPr>
          <w:rFonts w:ascii="Calibri" w:hAnsi="Calibri" w:eastAsia="Calibri"/>
        </w:rPr>
        <w:t>Qutb's formulation is particularly useful against a “God of the gaps.” The theological claim does not need an unexplained physical anomaly. It concerns the intelligibility, stability, and fecundity of the whole order, including fully explicable mechanisms.</w:t>
      </w:r>
    </w:p>
    <w:p>
      <w:pPr>
        <w:pStyle w:val="Heading2"/>
        <w:jc w:val="left"/>
        <w:keepNext/>
        <w:keepLines/>
        <w:widowControl/>
      </w:pPr>
      <w:r>
        <w:rPr>
          <w:rFonts w:ascii="Calibri" w:hAnsi="Calibri" w:eastAsia="Calibri"/>
        </w:rPr>
        <w:t xml:space="preserve">Maududi, Asad, Ma'arif al-Qur'an, Yusuf Ali, and </w:t>
      </w:r>
      <w:r>
        <w:rPr>
          <w:rFonts w:ascii="Calibri" w:hAnsi="Calibri" w:eastAsia="Calibri"/>
          <w:i/>
        </w:rPr>
        <w:t>The Study Quran</w:t>
      </w:r>
    </w:p>
    <w:p>
      <w:pPr>
        <w:keepLines/>
        <w:widowControl/>
      </w:pPr>
      <w:r>
        <w:rPr>
          <w:rFonts w:ascii="Calibri" w:hAnsi="Calibri" w:eastAsia="Calibri"/>
        </w:rPr>
        <w:t>Maududi interprets “heaven” broadly as the celestial system held in place by divine will and power (</w:t>
      </w:r>
      <w:hyperlink r:id="rId28">
        <w:r>
          <w:rPr>
            <w:rFonts w:ascii="Calibri" w:hAnsi="Calibri" w:eastAsia="Calibri"/>
            <w:color w:val="0563C1"/>
            <w:u w:val="single"/>
            <w:i/>
          </w:rPr>
          <w:t>Maududi, Tafhim al-Qur'an, on 22:65</w:t>
        </w:r>
      </w:hyperlink>
      <w:r>
        <w:rPr>
          <w:rFonts w:ascii="Calibri" w:hAnsi="Calibri" w:eastAsia="Calibri"/>
        </w:rPr>
        <w:t>). Muhammad Asad makes the dynamical sense explicit by rendering the phrase as God holding celestial bodies in their orbits through the laws He has willed. His note also retains the eschatological possibility that the present order will one day end (</w:t>
      </w:r>
      <w:hyperlink r:id="rId17">
        <w:r>
          <w:rPr>
            <w:rFonts w:ascii="Calibri" w:hAnsi="Calibri" w:eastAsia="Calibri"/>
            <w:color w:val="0563C1"/>
            <w:u w:val="single"/>
          </w:rPr>
          <w:t>Asad, translation and note on 22:65</w:t>
        </w:r>
      </w:hyperlink>
      <w:r>
        <w:rPr>
          <w:rFonts w:ascii="Calibri" w:hAnsi="Calibri" w:eastAsia="Calibri"/>
        </w:rPr>
        <w:t>).</w:t>
      </w:r>
    </w:p>
    <w:p>
      <w:pPr>
        <w:keepLines/>
        <w:widowControl/>
      </w:pPr>
      <w:r>
        <w:rPr>
          <w:rFonts w:ascii="Calibri" w:hAnsi="Calibri" w:eastAsia="Calibri"/>
          <w:i/>
        </w:rPr>
        <w:t>Ma'arif al-Qur'an</w:t>
      </w:r>
      <w:r>
        <w:rPr>
          <w:rFonts w:ascii="Calibri" w:hAnsi="Calibri" w:eastAsia="Calibri"/>
        </w:rPr>
        <w:t xml:space="preserve"> guards against a crude anthropocentrism. Taskhir means that created things are arranged so their benefits reach human beings, not that humans possess unrestricted command over nature. Ultimate command remains God's; if every force were simply at human disposal, conflict and chaos would follow (</w:t>
      </w:r>
      <w:hyperlink r:id="rId29">
        <w:r>
          <w:rPr>
            <w:rFonts w:ascii="Calibri" w:hAnsi="Calibri" w:eastAsia="Calibri"/>
            <w:color w:val="0563C1"/>
            <w:u w:val="single"/>
            <w:i/>
          </w:rPr>
          <w:t>Ma'arif al-Qur'an on 22:65</w:t>
        </w:r>
      </w:hyperlink>
      <w:r>
        <w:rPr>
          <w:rFonts w:ascii="Calibri" w:hAnsi="Calibri" w:eastAsia="Calibri"/>
        </w:rPr>
        <w:t>). Yusuf Ali's parenthetical “rain” highlights another dimension: even beneficial descent must be measured. Rain sustains terrestrial life, but uncontrolled rainfall destroys it. The same structure—gift through regulation—applies to solar energy, atmospheric gases, ocean currents, and extraterrestrial material.</w:t>
      </w:r>
    </w:p>
    <w:p>
      <w:pPr>
        <w:keepLines/>
        <w:widowControl/>
      </w:pPr>
      <w:r>
        <w:rPr>
          <w:rFonts w:ascii="Calibri" w:hAnsi="Calibri" w:eastAsia="Calibri"/>
          <w:i/>
        </w:rPr>
        <w:t>The Study Quran</w:t>
      </w:r>
      <w:r>
        <w:rPr>
          <w:rFonts w:ascii="Calibri" w:hAnsi="Calibri" w:eastAsia="Calibri"/>
        </w:rPr>
        <w:t xml:space="preserve"> locates taskhir within the Qur'an's wider moral anthropology. Creation's availability serves human vocation, but humanity remains God's servant and vicegerent, not nature's absolute owner. A scientific reading of 22:65 should therefore culminate not only in wonder but in responsibility: knowledge of hazards generates a duty to protect life.</w:t>
      </w:r>
    </w:p>
    <w:p>
      <w:pPr>
        <w:pStyle w:val="Heading1"/>
        <w:jc w:val="left"/>
        <w:keepNext/>
        <w:keepLines/>
        <w:widowControl/>
      </w:pPr>
      <w:r>
        <w:rPr>
          <w:rFonts w:ascii="Calibri" w:hAnsi="Calibri" w:eastAsia="Calibri"/>
        </w:rPr>
        <w:t>5. A scientific commentary on restraint and habitability</w:t>
      </w:r>
    </w:p>
    <w:p>
      <w:pPr>
        <w:pStyle w:val="Heading2"/>
        <w:jc w:val="left"/>
        <w:keepNext/>
        <w:keepLines/>
        <w:widowControl/>
      </w:pPr>
      <w:r>
        <w:rPr>
          <w:rFonts w:ascii="Calibri" w:hAnsi="Calibri" w:eastAsia="Calibri"/>
        </w:rPr>
        <w:t>Earth is protected by layers of ordinary causation</w:t>
      </w:r>
    </w:p>
    <w:p>
      <w:pPr>
        <w:keepLines/>
        <w:widowControl/>
      </w:pPr>
      <w:r>
        <w:rPr>
          <w:rFonts w:ascii="Calibri" w:hAnsi="Calibri" w:eastAsia="Calibri"/>
        </w:rPr>
        <w:t>From a scientific standpoint, “holding back” need not imply a rigid canopy. Earth's habitability depends on interacting systems that prevent, dissipate, redirect, or recover from threats. Gravity binds the atmosphere; atmospheric drag and compression heat incoming small bodies; oceans and rocks cycle heat and materials; orbital regularities keep Earth within a long-lived solar system; and biological resilience permits recovery after shocks. None is an absolute shield. Together they create a planet stable enough for complex life over billions of years.</w:t>
      </w:r>
    </w:p>
    <w:p>
      <w:pPr>
        <w:keepLines/>
        <w:widowControl/>
      </w:pPr>
      <w:r>
        <w:rPr>
          <w:rFonts w:ascii="Calibri" w:hAnsi="Calibri" w:eastAsia="Calibri"/>
        </w:rPr>
        <w:t>For incoming space material, the atmosphere is the most direct protective mechanism. NASA estimates that roughly 48.5 tons of meteoritic material enter Earth's atmosphere each day, most of it as tiny dust. Much larger small bodies generally disintegrate or airburst rather than reach the surface intact (</w:t>
      </w:r>
      <w:hyperlink r:id="rId30">
        <w:r>
          <w:rPr>
            <w:rFonts w:ascii="Calibri" w:hAnsi="Calibri" w:eastAsia="Calibri"/>
            <w:color w:val="0563C1"/>
            <w:u w:val="single"/>
          </w:rPr>
          <w:t>NASA, “Meteors and Meteorites: Facts”</w:t>
        </w:r>
      </w:hyperlink>
      <w:r>
        <w:rPr>
          <w:rFonts w:ascii="Calibri" w:hAnsi="Calibri" w:eastAsia="Calibri"/>
        </w:rPr>
        <w:t>). NASA's asteroid guidance notes that objects smaller than about 25 meters are most likely to burn up or explode in the atmosphere and cause little or no ground damage, although outcome depends on composition, speed, angle, and where an airburst occurs (</w:t>
      </w:r>
      <w:hyperlink r:id="rId31">
        <w:r>
          <w:rPr>
            <w:rFonts w:ascii="Calibri" w:hAnsi="Calibri" w:eastAsia="Calibri"/>
            <w:color w:val="0563C1"/>
            <w:u w:val="single"/>
          </w:rPr>
          <w:t>NASA, “Asteroid Fast Facts”</w:t>
        </w:r>
      </w:hyperlink>
      <w:r>
        <w:rPr>
          <w:rFonts w:ascii="Calibri" w:hAnsi="Calibri" w:eastAsia="Calibri"/>
        </w:rPr>
        <w:t>).</w:t>
      </w:r>
    </w:p>
    <w:p>
      <w:pPr>
        <w:keepLines/>
        <w:widowControl/>
      </w:pPr>
      <w:r>
        <w:rPr>
          <w:rFonts w:ascii="Calibri" w:hAnsi="Calibri" w:eastAsia="Calibri"/>
        </w:rPr>
        <w:t>Chelyabinsk is a salutary qualification. In 2013 an object about 20 meters across entered over Russia at roughly 18 kilometers per second and exploded high in the atmosphere with energy estimated near 440 kilotons of TNT. The atmosphere prevented a crater-forming impact, yet the shockwave shattered windows and injured more than 1,600 people, mostly through flying glass (</w:t>
      </w:r>
      <w:hyperlink r:id="rId32">
        <w:r>
          <w:rPr>
            <w:rFonts w:ascii="Calibri" w:hAnsi="Calibri" w:eastAsia="Calibri"/>
            <w:color w:val="0563C1"/>
            <w:u w:val="single"/>
          </w:rPr>
          <w:t>NASA, “Five Years After the Chelyabinsk Meteor”</w:t>
        </w:r>
      </w:hyperlink>
      <w:r>
        <w:rPr>
          <w:rFonts w:ascii="Calibri" w:hAnsi="Calibri" w:eastAsia="Calibri"/>
        </w:rPr>
        <w:t>). Protection in nature is typically risk reduction, not invulnerability.</w:t>
      </w:r>
    </w:p>
    <w:p>
      <w:pPr>
        <w:pStyle w:val="Heading2"/>
        <w:jc w:val="left"/>
        <w:keepNext/>
        <w:keepLines/>
        <w:widowControl/>
      </w:pPr>
      <w:r>
        <w:rPr>
          <w:rFonts w:ascii="Calibri" w:hAnsi="Calibri" w:eastAsia="Calibri"/>
        </w:rPr>
        <w:t>Jupiter, the Moon, and the danger of an oversimplified “shield”</w:t>
      </w:r>
    </w:p>
    <w:p>
      <w:pPr>
        <w:keepLines/>
        <w:widowControl/>
      </w:pPr>
      <w:r>
        <w:rPr>
          <w:rFonts w:ascii="Calibri" w:hAnsi="Calibri" w:eastAsia="Calibri"/>
        </w:rPr>
        <w:t>Popular apologetic accounts sometimes call Jupiter a “cosmic vacuum cleaner.” There is a real basis for the image: its enormous mass scatters, captures, or ejects some comets and asteroids. But numerical studies show that its net effect depends on the source population and orbital architecture. For some asteroid populations, a Jupiter-like planet can inject material into Earth-crossing orbits and increase impacts rather than simply prevent them (</w:t>
      </w:r>
      <w:hyperlink r:id="rId33">
        <w:r>
          <w:rPr>
            <w:rFonts w:ascii="Calibri" w:hAnsi="Calibri" w:eastAsia="Calibri"/>
            <w:color w:val="0563C1"/>
            <w:u w:val="single"/>
          </w:rPr>
          <w:t>Horner and Jones, “Jupiter—friend or foe? I: The asteroids”</w:t>
        </w:r>
      </w:hyperlink>
      <w:r>
        <w:rPr>
          <w:rFonts w:ascii="Calibri" w:hAnsi="Calibri" w:eastAsia="Calibri"/>
        </w:rPr>
        <w:t>). For long-period comets, Jupiter is more efficiently protective because it can eject many bodies. The scientifically responsible conclusion is not “Jupiter always shields Earth,” but “giant-planet dynamics strongly shape the impact environment, sometimes protectively and sometimes hazardously.”</w:t>
      </w:r>
    </w:p>
    <w:p>
      <w:pPr>
        <w:keepLines/>
        <w:widowControl/>
      </w:pPr>
      <w:r>
        <w:rPr>
          <w:rFonts w:ascii="Calibri" w:hAnsi="Calibri" w:eastAsia="Calibri"/>
        </w:rPr>
        <w:t>The Moon is likewise not a major universal shield. It plainly intercepts some bodies, as its craters attest, but simulations suggest only a small net reduction in Earth impacts; lunar gravity can also perturb some trajectories toward Earth (</w:t>
      </w:r>
      <w:hyperlink r:id="rId34">
        <w:r>
          <w:rPr>
            <w:rFonts w:ascii="Calibri" w:hAnsi="Calibri" w:eastAsia="Calibri"/>
            <w:color w:val="0563C1"/>
            <w:u w:val="single"/>
          </w:rPr>
          <w:t>Domingos and colleagues, “Collisions with the Earth: The Moon's contribution”</w:t>
        </w:r>
      </w:hyperlink>
      <w:r>
        <w:rPr>
          <w:rFonts w:ascii="Calibri" w:hAnsi="Calibri" w:eastAsia="Calibri"/>
        </w:rPr>
        <w:t>). The deeper theological point does not require exaggerating either body. Providential order may operate through a complex system whose components have mixed effects.</w:t>
      </w:r>
    </w:p>
    <w:p>
      <w:pPr>
        <w:pStyle w:val="Heading2"/>
        <w:jc w:val="left"/>
        <w:keepNext/>
        <w:keepLines/>
        <w:widowControl/>
      </w:pPr>
      <w:r>
        <w:rPr>
          <w:rFonts w:ascii="Calibri" w:hAnsi="Calibri" w:eastAsia="Calibri"/>
        </w:rPr>
        <w:t>Human knowledge becomes part of the protective order</w:t>
      </w:r>
    </w:p>
    <w:p>
      <w:pPr>
        <w:keepLines/>
        <w:widowControl/>
      </w:pPr>
      <w:r>
        <w:rPr>
          <w:rFonts w:ascii="Calibri" w:hAnsi="Calibri" w:eastAsia="Calibri"/>
        </w:rPr>
        <w:t>Taskhir includes not only passive benefit but the human capacity to understand and act. NASA's Planetary Defense Coordination Office coordinates the discovery, tracking, and characterization of near-Earth objects (</w:t>
      </w:r>
      <w:hyperlink r:id="rId35">
        <w:r>
          <w:rPr>
            <w:rFonts w:ascii="Calibri" w:hAnsi="Calibri" w:eastAsia="Calibri"/>
            <w:color w:val="0563C1"/>
            <w:u w:val="single"/>
          </w:rPr>
          <w:t>NASA Planetary Defense</w:t>
        </w:r>
      </w:hyperlink>
      <w:r>
        <w:rPr>
          <w:rFonts w:ascii="Calibri" w:hAnsi="Calibri" w:eastAsia="Calibri"/>
        </w:rPr>
        <w:t>). The 2022 DART mission deliberately struck the small moon Dimorphos and shortened its orbital period around Didymos by roughly 32 minutes, the first demonstration of asteroid deflection technology (</w:t>
      </w:r>
      <w:hyperlink r:id="rId36">
        <w:r>
          <w:rPr>
            <w:rFonts w:ascii="Calibri" w:hAnsi="Calibri" w:eastAsia="Calibri"/>
            <w:color w:val="0563C1"/>
            <w:u w:val="single"/>
          </w:rPr>
          <w:t>NASA, DART impact changed an asteroid's motion</w:t>
        </w:r>
      </w:hyperlink>
      <w:r>
        <w:rPr>
          <w:rFonts w:ascii="Calibri" w:hAnsi="Calibri" w:eastAsia="Calibri"/>
        </w:rPr>
        <w:t>).</w:t>
      </w:r>
    </w:p>
    <w:p>
      <w:pPr>
        <w:keepLines/>
        <w:widowControl/>
      </w:pPr>
      <w:r>
        <w:rPr>
          <w:rFonts w:ascii="Calibri" w:hAnsi="Calibri" w:eastAsia="Calibri"/>
        </w:rPr>
        <w:t>In a Qur'anic frame, such work need not be a Promethean attempt to replace providence. It can be an exercise of the very knowledge and agency made possible by a serviceable, intelligible creation. Divine protection and human responsibility are not zero-sum. Warning systems, international cooperation, impact modeling, and deflection research may become secondary means by which life is protected.</w:t>
      </w:r>
    </w:p>
    <w:p>
      <w:pPr>
        <w:pStyle w:val="Heading1"/>
        <w:jc w:val="left"/>
        <w:keepNext/>
        <w:keepLines/>
        <w:pageBreakBefore/>
        <w:widowControl/>
      </w:pPr>
      <w:r>
        <w:rPr>
          <w:rFonts w:ascii="Calibri" w:hAnsi="Calibri" w:eastAsia="Calibri"/>
        </w:rPr>
        <w:t>6. Special study: meteors, impact events, and “the sky”</w:t>
      </w:r>
    </w:p>
    <w:p>
      <w:pPr>
        <w:pStyle w:val="Heading2"/>
        <w:jc w:val="left"/>
        <w:keepNext/>
        <w:keepLines/>
        <w:widowControl/>
      </w:pPr>
      <w:r>
        <w:rPr>
          <w:rFonts w:ascii="Calibri" w:hAnsi="Calibri" w:eastAsia="Calibri"/>
        </w:rPr>
        <w:t>A terminology note</w:t>
      </w:r>
    </w:p>
    <w:p>
      <w:pPr>
        <w:keepLines/>
        <w:widowControl/>
      </w:pPr>
      <w:r>
        <w:rPr>
          <w:rFonts w:ascii="Calibri" w:hAnsi="Calibri" w:eastAsia="Calibri"/>
        </w:rPr>
        <w:t xml:space="preserve">In popular speech, “meteor strike” is understandable but technically imprecise. A </w:t>
      </w:r>
      <w:r>
        <w:rPr>
          <w:rFonts w:ascii="Calibri" w:hAnsi="Calibri" w:eastAsia="Calibri"/>
          <w:i/>
        </w:rPr>
        <w:t>meteoroid</w:t>
      </w:r>
      <w:r>
        <w:rPr>
          <w:rFonts w:ascii="Calibri" w:hAnsi="Calibri" w:eastAsia="Calibri"/>
        </w:rPr>
        <w:t xml:space="preserve"> is a small rocky or metallic body in space; a </w:t>
      </w:r>
      <w:r>
        <w:rPr>
          <w:rFonts w:ascii="Calibri" w:hAnsi="Calibri" w:eastAsia="Calibri"/>
          <w:i/>
        </w:rPr>
        <w:t>meteor</w:t>
      </w:r>
      <w:r>
        <w:rPr>
          <w:rFonts w:ascii="Calibri" w:hAnsi="Calibri" w:eastAsia="Calibri"/>
        </w:rPr>
        <w:t xml:space="preserve"> is the luminous phenomenon produced during atmospheric entry; and a </w:t>
      </w:r>
      <w:r>
        <w:rPr>
          <w:rFonts w:ascii="Calibri" w:hAnsi="Calibri" w:eastAsia="Calibri"/>
          <w:i/>
        </w:rPr>
        <w:t>meteorite</w:t>
      </w:r>
      <w:r>
        <w:rPr>
          <w:rFonts w:ascii="Calibri" w:hAnsi="Calibri" w:eastAsia="Calibri"/>
        </w:rPr>
        <w:t xml:space="preserve"> is material that survives to the ground. Chicxulub was produced by an asteroid approximately 10–15 kilometers in diameter, not by a “meteor” in the strict astronomical sense. This report sometimes retains “meteor strike” when discussing the popular theological essays, but uses “asteroid impact” for scientific precision (</w:t>
      </w:r>
      <w:hyperlink r:id="rId30">
        <w:r>
          <w:rPr>
            <w:rFonts w:ascii="Calibri" w:hAnsi="Calibri" w:eastAsia="Calibri"/>
            <w:color w:val="0563C1"/>
            <w:u w:val="single"/>
          </w:rPr>
          <w:t>NASA's terminology guide</w:t>
        </w:r>
      </w:hyperlink>
      <w:r>
        <w:rPr>
          <w:rFonts w:ascii="Calibri" w:hAnsi="Calibri" w:eastAsia="Calibri"/>
        </w:rPr>
        <w:t>).</w:t>
      </w:r>
    </w:p>
    <w:p>
      <w:pPr>
        <w:pStyle w:val="Heading2"/>
        <w:jc w:val="left"/>
        <w:keepNext/>
        <w:keepLines/>
        <w:widowControl/>
      </w:pPr>
      <w:r>
        <w:rPr>
          <w:rFonts w:ascii="Calibri" w:hAnsi="Calibri" w:eastAsia="Calibri"/>
        </w:rPr>
        <w:t>A new empirical depth, not a newly invented meaning</w:t>
      </w:r>
    </w:p>
    <w:p>
      <w:pPr>
        <w:keepLines/>
        <w:widowControl/>
      </w:pPr>
      <w:r>
        <w:rPr>
          <w:rFonts w:ascii="Calibri" w:hAnsi="Calibri" w:eastAsia="Calibri"/>
        </w:rPr>
        <w:t>Premodern readers knew falling stars, but they did not know that Earth continually sweeps up interplanetary dust, that stony bodies can explode in the atmosphere, or that an asteroid can reorganize the biosphere. That knowledge gives “He holds the sky lest it fall upon the earth” a new empirical depth. It does not prove that asteroid impacts were the verse's exclusive or primary referent. Rather, it expands the set of realities that can instantiate the verse's general image of harmful descent.</w:t>
      </w:r>
    </w:p>
    <w:p>
      <w:pPr>
        <w:keepLines/>
        <w:widowControl/>
      </w:pPr>
      <w:r>
        <w:rPr>
          <w:rFonts w:ascii="Calibri" w:hAnsi="Calibri" w:eastAsia="Calibri"/>
        </w:rPr>
        <w:t>This distinction matters. Sound commentary operates through layered warrant:</w:t>
      </w:r>
    </w:p>
    <w:p>
      <w:pPr>
        <w:pStyle w:val="ResearchBullet"/>
        <w:numPr>
          <w:ilvl w:val="0"/>
          <w:numId w:val="10"/>
        </w:numPr>
        <w:keepLines/>
        <w:widowControl/>
      </w:pPr>
      <w:r>
        <w:rPr>
          <w:rFonts w:ascii="Calibri" w:hAnsi="Calibri" w:eastAsia="Calibri"/>
          <w:b/>
        </w:rPr>
        <w:t>Textual warrant:</w:t>
      </w:r>
      <w:r>
        <w:rPr>
          <w:rFonts w:ascii="Calibri" w:hAnsi="Calibri" w:eastAsia="Calibri"/>
        </w:rPr>
        <w:t xml:space="preserve"> </w:t>
      </w:r>
      <w:r>
        <w:rPr>
          <w:rFonts w:ascii="Calibri" w:hAnsi="Calibri" w:eastAsia="Calibri"/>
          <w:i/>
        </w:rPr>
        <w:t>al-sama'</w:t>
      </w:r>
      <w:r>
        <w:rPr>
          <w:rFonts w:ascii="Calibri" w:hAnsi="Calibri" w:eastAsia="Calibri"/>
        </w:rPr>
        <w:t xml:space="preserve"> can mean the realm above, and “falling upon the earth” naturally includes destructive descent. Ibn 'Ashur explicitly includes meteoric fire among possible phenomena.</w:t>
      </w:r>
    </w:p>
    <w:p>
      <w:pPr>
        <w:pStyle w:val="ResearchBullet"/>
        <w:numPr>
          <w:ilvl w:val="0"/>
          <w:numId w:val="10"/>
        </w:numPr>
        <w:keepLines/>
        <w:widowControl/>
      </w:pPr>
      <w:r>
        <w:rPr>
          <w:rFonts w:ascii="Calibri" w:hAnsi="Calibri" w:eastAsia="Calibri"/>
          <w:b/>
        </w:rPr>
        <w:t>Empirical warrant:</w:t>
      </w:r>
      <w:r>
        <w:rPr>
          <w:rFonts w:ascii="Calibri" w:hAnsi="Calibri" w:eastAsia="Calibri"/>
        </w:rPr>
        <w:t xml:space="preserve"> observations establish a continual flux of extraterrestrial material, the atmosphere's filtering action, rare large impacts, and their biological consequences.</w:t>
      </w:r>
    </w:p>
    <w:p>
      <w:pPr>
        <w:pStyle w:val="ResearchBullet"/>
        <w:numPr>
          <w:ilvl w:val="0"/>
          <w:numId w:val="10"/>
        </w:numPr>
        <w:keepLines/>
        <w:widowControl/>
      </w:pPr>
      <w:r>
        <w:rPr>
          <w:rFonts w:ascii="Calibri" w:hAnsi="Calibri" w:eastAsia="Calibri"/>
          <w:b/>
        </w:rPr>
        <w:t>Philosophical warrant:</w:t>
      </w:r>
      <w:r>
        <w:rPr>
          <w:rFonts w:ascii="Calibri" w:hAnsi="Calibri" w:eastAsia="Calibri"/>
        </w:rPr>
        <w:t xml:space="preserve"> stable laws and boundary conditions can be interpreted as conditions of habitability, while exceptions reveal contingency.</w:t>
      </w:r>
    </w:p>
    <w:p>
      <w:pPr>
        <w:pStyle w:val="ResearchBullet"/>
        <w:numPr>
          <w:ilvl w:val="0"/>
          <w:numId w:val="10"/>
        </w:numPr>
        <w:keepLines/>
        <w:widowControl/>
      </w:pPr>
      <w:r>
        <w:rPr>
          <w:rFonts w:ascii="Calibri" w:hAnsi="Calibri" w:eastAsia="Calibri"/>
          <w:b/>
        </w:rPr>
        <w:t>Theological warrant:</w:t>
      </w:r>
      <w:r>
        <w:rPr>
          <w:rFonts w:ascii="Calibri" w:hAnsi="Calibri" w:eastAsia="Calibri"/>
        </w:rPr>
        <w:t xml:space="preserve"> believers may regard both order and exceptional events as embraced by divine knowledge and permission.</w:t>
      </w:r>
    </w:p>
    <w:p>
      <w:pPr>
        <w:keepLines/>
        <w:widowControl/>
      </w:pPr>
      <w:r>
        <w:rPr>
          <w:rFonts w:ascii="Calibri" w:hAnsi="Calibri" w:eastAsia="Calibri"/>
        </w:rPr>
        <w:t>Moving from one layer to the next requires an argument; the layers should not be collapsed. The verse can meaningfully illuminate meteoric phenomena without becoming a scientific textbook or a coded forecast of a particular crater.</w:t>
      </w:r>
    </w:p>
    <w:p>
      <w:pPr>
        <w:pStyle w:val="Heading2"/>
        <w:jc w:val="left"/>
        <w:keepNext/>
        <w:keepLines/>
        <w:widowControl/>
      </w:pPr>
      <w:r>
        <w:rPr>
          <w:rFonts w:ascii="Calibri" w:hAnsi="Calibri" w:eastAsia="Calibri"/>
        </w:rPr>
        <w:t>The three essays on astronomical protection</w:t>
      </w:r>
    </w:p>
    <w:p>
      <w:pPr>
        <w:keepLines/>
        <w:widowControl/>
      </w:pPr>
      <w:r>
        <w:rPr>
          <w:rFonts w:ascii="Calibri" w:hAnsi="Calibri" w:eastAsia="Calibri"/>
        </w:rPr>
        <w:t>The supplied essays are strongest when they recover a neglected existential fact: life persists beneath a sky that contains real hazards. They rightly call attention to atmospheric ablation, orbital structure, lunar cratering, near-Earth-object monitoring, and the asymmetry between innumerable harmless entries and exceedingly rare global disasters. Their devotional intuition is cumulative rather than dependent on any single mechanism. The protection is the whole habitable arrangement.</w:t>
      </w:r>
    </w:p>
    <w:p>
      <w:pPr>
        <w:keepLines/>
        <w:widowControl/>
      </w:pPr>
      <w:r>
        <w:rPr>
          <w:rFonts w:ascii="Calibri" w:hAnsi="Calibri" w:eastAsia="Calibri"/>
        </w:rPr>
        <w:t>Several scientific refinements strengthen that intuition. Earth's magnetosphere protects primarily against charged particles, not asteroids. Jupiter's influence cannot be reduced to shielding, and the Moon's interception effect is modest. The asteroid belt is not a wall holding objects safely in place; resonances can transport asteroids into near-Earth space. A providential argument becomes more credible, not less, when it describes these systems honestly: the relevant fact is not a frictionless defensive machine but a long-lived, dynamically active environment in which catastrophic impacts are rare enough for complexity to accumulate.</w:t>
      </w:r>
    </w:p>
    <w:p>
      <w:pPr>
        <w:keepLines/>
        <w:widowControl/>
      </w:pPr>
      <w:r>
        <w:rPr>
          <w:rFonts w:ascii="Calibri" w:hAnsi="Calibri" w:eastAsia="Calibri"/>
        </w:rPr>
        <w:t>The 2017 essay proposes that meteors “establish the truth” of the Qur'an and describes material between heaven and earth as part of the verse's referential field. The insight is best formulated more modestly. Meteoritics can establish that “falling sky” is not a merely mythic danger; it names a real class of events. It can also display the extraordinary scale of ordinary protection. But a scientific observation alone does not identify a scripture as revelation. That conclusion requires a broader cumulative case involving language, context, theology, history, spiritual experience, and philosophical judgment. Meteors may contribute resonance and corroborative force without functioning as a stand-alone proof.</w:t>
      </w:r>
    </w:p>
    <w:p>
      <w:pPr>
        <w:keepLines/>
        <w:widowControl/>
      </w:pPr>
      <w:r>
        <w:rPr>
          <w:rFonts w:ascii="Calibri" w:hAnsi="Calibri" w:eastAsia="Calibri"/>
        </w:rPr>
        <w:t xml:space="preserve">The later </w:t>
      </w:r>
      <w:hyperlink r:id="rId37">
        <w:r>
          <w:rPr>
            <w:rFonts w:ascii="Calibri" w:hAnsi="Calibri" w:eastAsia="Calibri"/>
            <w:color w:val="0563C1"/>
            <w:u w:val="single"/>
          </w:rPr>
          <w:t>“Heavenly Shield and Cosmic Catastrophe” essay</w:t>
        </w:r>
      </w:hyperlink>
      <w:r>
        <w:rPr>
          <w:rFonts w:ascii="Calibri" w:hAnsi="Calibri" w:eastAsia="Calibri"/>
        </w:rPr>
        <w:t xml:space="preserve"> identifies the most fruitful theological tension: the same verse that speaks of protection also contains an exception. Read together, the supplied essays encourage attention to both the ordinary shield and the rare catastrophe. The present commentary preserves that insight while giving sharper roles to exegesis, science, philosophy, and theology.</w:t>
      </w:r>
    </w:p>
    <w:p>
      <w:pPr>
        <w:pStyle w:val="Heading1"/>
        <w:jc w:val="left"/>
        <w:keepNext/>
        <w:keepLines/>
        <w:pageBreakBefore/>
        <w:widowControl/>
      </w:pPr>
      <w:r>
        <w:rPr>
          <w:rFonts w:ascii="Calibri" w:hAnsi="Calibri" w:eastAsia="Calibri"/>
        </w:rPr>
        <w:t>7. Chicxulub: catastrophe at the threshold of a new world</w:t>
      </w:r>
    </w:p>
    <w:p>
      <w:pPr>
        <w:pStyle w:val="Heading2"/>
        <w:jc w:val="left"/>
        <w:keepNext/>
        <w:keepLines/>
        <w:widowControl/>
      </w:pPr>
      <w:r>
        <w:rPr>
          <w:rFonts w:ascii="Calibri" w:hAnsi="Calibri" w:eastAsia="Calibri"/>
        </w:rPr>
        <w:t>What the evidence establishes</w:t>
      </w:r>
    </w:p>
    <w:p>
      <w:pPr>
        <w:keepLines/>
        <w:widowControl/>
      </w:pPr>
      <w:r>
        <w:rPr>
          <w:rFonts w:ascii="Calibri" w:hAnsi="Calibri" w:eastAsia="Calibri"/>
        </w:rPr>
        <w:t>In 1980 Luis Alvarez, Walter Alvarez, Frank Asaro, and Helen Michel proposed that the worldwide iridium anomaly at the Cretaceous–Paleogene boundary recorded a large extraterrestrial impact (</w:t>
      </w:r>
      <w:hyperlink r:id="rId38">
        <w:r>
          <w:rPr>
            <w:rFonts w:ascii="Calibri" w:hAnsi="Calibri" w:eastAsia="Calibri"/>
            <w:color w:val="0563C1"/>
            <w:u w:val="single"/>
          </w:rPr>
          <w:t>Alvarez and colleagues, “Extraterrestrial Cause for the Cretaceous–Tertiary Extinction”</w:t>
        </w:r>
      </w:hyperlink>
      <w:r>
        <w:rPr>
          <w:rFonts w:ascii="Calibri" w:hAnsi="Calibri" w:eastAsia="Calibri"/>
        </w:rPr>
        <w:t>). Subsequent discovery and dating of the buried Chicxulub crater on the Yucatán Peninsula transformed the proposal into a robust scientific synthesis. A major 2010 review concluded that the stratigraphic, geochemical, and paleontological evidence strongly supports the Chicxulub impact as the principal cause of the end-Cretaceous mass extinction (</w:t>
      </w:r>
      <w:hyperlink r:id="rId39">
        <w:r>
          <w:rPr>
            <w:rFonts w:ascii="Calibri" w:hAnsi="Calibri" w:eastAsia="Calibri"/>
            <w:color w:val="0563C1"/>
            <w:u w:val="single"/>
          </w:rPr>
          <w:t>Schulte and colleagues, “The Chicxulub Asteroid Impact and Mass Extinction”</w:t>
        </w:r>
      </w:hyperlink>
      <w:r>
        <w:rPr>
          <w:rFonts w:ascii="Calibri" w:hAnsi="Calibri" w:eastAsia="Calibri"/>
        </w:rPr>
        <w:t>).</w:t>
      </w:r>
    </w:p>
    <w:p>
      <w:pPr>
        <w:keepLines/>
        <w:widowControl/>
      </w:pPr>
      <w:r>
        <w:rPr>
          <w:rFonts w:ascii="Calibri" w:hAnsi="Calibri" w:eastAsia="Calibri"/>
        </w:rPr>
        <w:t>The impact occurred approximately 66.0 million years ago. An asteroid about 10–15 kilometers wide struck near the present-day Yucatán, excavating a crater roughly 180–200 kilometers across. The event generated extreme heat, earthquakes, ejecta, tsunamis, and global atmospheric disturbance. About 75 percent of species disappeared, including every non-avian dinosaur lineage. Birds, which are living dinosaurs, survived, as did numerous mammals, reptiles, amphibians, fishes, plants, and microorganisms. “The extinction of the dinosaurs” should therefore be understood as the extinction of non-avian dinosaurs, not of Dinosauria in its entirety (</w:t>
      </w:r>
      <w:hyperlink r:id="rId40">
        <w:r>
          <w:rPr>
            <w:rFonts w:ascii="Calibri" w:hAnsi="Calibri" w:eastAsia="Calibri"/>
            <w:color w:val="0563C1"/>
            <w:u w:val="single"/>
          </w:rPr>
          <w:t>NASA overview of Chicxulub and mass extinction</w:t>
        </w:r>
      </w:hyperlink>
      <w:r>
        <w:rPr>
          <w:rFonts w:ascii="Calibri" w:hAnsi="Calibri" w:eastAsia="Calibri"/>
        </w:rPr>
        <w:t>).</w:t>
      </w:r>
    </w:p>
    <w:p>
      <w:pPr>
        <w:keepLines/>
        <w:widowControl/>
      </w:pPr>
      <w:r>
        <w:rPr>
          <w:rFonts w:ascii="Calibri" w:hAnsi="Calibri" w:eastAsia="Calibri"/>
        </w:rPr>
        <w:t>The exact weighting of kill mechanisms remains an active area of modeling. Sulfur aerosols, soot, fine silicate dust, darkness, cooling, acidification, and collapse of photosynthesis likely interacted. Recent work shows that fine dust could have remained aloft long enough to sustain an impact winter and disrupt photosynthesis, while acknowledging uncertainties about particle properties and emissions (</w:t>
      </w:r>
      <w:hyperlink r:id="rId41">
        <w:r>
          <w:rPr>
            <w:rFonts w:ascii="Calibri" w:hAnsi="Calibri" w:eastAsia="Calibri"/>
            <w:color w:val="0563C1"/>
            <w:u w:val="single"/>
          </w:rPr>
          <w:t>Senel and colleagues, “Chicxulub impact winter sustained by fine silicate dust”</w:t>
        </w:r>
      </w:hyperlink>
      <w:r>
        <w:rPr>
          <w:rFonts w:ascii="Calibri" w:hAnsi="Calibri" w:eastAsia="Calibri"/>
        </w:rPr>
        <w:t>). Climate simulations agree on severe cooling and reduced precipitation while differing about the duration and dominance of dust, soot, and sulfate (</w:t>
      </w:r>
      <w:hyperlink r:id="rId42">
        <w:r>
          <w:rPr>
            <w:rFonts w:ascii="Calibri" w:hAnsi="Calibri" w:eastAsia="Calibri"/>
            <w:color w:val="0563C1"/>
            <w:u w:val="single"/>
          </w:rPr>
          <w:t>Tabor and colleagues, “Causes and Climatic Consequences of the Impact Winter”</w:t>
        </w:r>
      </w:hyperlink>
      <w:r>
        <w:rPr>
          <w:rFonts w:ascii="Calibri" w:hAnsi="Calibri" w:eastAsia="Calibri"/>
        </w:rPr>
        <w:t>). This is an area where precision means retaining uncertainty rather than reciting a single cinematic scenario.</w:t>
      </w:r>
    </w:p>
    <w:p>
      <w:pPr>
        <w:keepLines/>
        <w:widowControl/>
      </w:pPr>
      <w:r>
        <w:rPr>
          <w:rFonts w:ascii="Calibri" w:hAnsi="Calibri" w:eastAsia="Calibri"/>
        </w:rPr>
        <w:t>Deccan volcanism placed the late Cretaceous biosphere under additional pressure and influenced climate, but spatial habitat modeling and boundary evidence favor the asteroid impact as the decisive extinction driver rather than volcanism alone (</w:t>
      </w:r>
      <w:hyperlink r:id="rId43">
        <w:r>
          <w:rPr>
            <w:rFonts w:ascii="Calibri" w:hAnsi="Calibri" w:eastAsia="Calibri"/>
            <w:color w:val="0563C1"/>
            <w:u w:val="single"/>
          </w:rPr>
          <w:t>Chiarenza and colleagues, “Asteroid impact, not volcanism, caused the end-Cretaceous dinosaur extinction”</w:t>
        </w:r>
      </w:hyperlink>
      <w:r>
        <w:rPr>
          <w:rFonts w:ascii="Calibri" w:hAnsi="Calibri" w:eastAsia="Calibri"/>
        </w:rPr>
        <w:t>).</w:t>
      </w:r>
    </w:p>
    <w:p>
      <w:pPr>
        <w:pStyle w:val="Heading2"/>
        <w:jc w:val="left"/>
        <w:keepNext/>
        <w:keepLines/>
        <w:widowControl/>
      </w:pPr>
      <w:r>
        <w:rPr>
          <w:rFonts w:ascii="Calibri" w:hAnsi="Calibri" w:eastAsia="Calibri"/>
        </w:rPr>
        <w:t>Mammalian release and evolutionary opportunity</w:t>
      </w:r>
    </w:p>
    <w:p>
      <w:pPr>
        <w:keepLines/>
        <w:widowControl/>
      </w:pPr>
      <w:r>
        <w:rPr>
          <w:rFonts w:ascii="Calibri" w:hAnsi="Calibri" w:eastAsia="Calibri"/>
        </w:rPr>
        <w:t>Mammals did not suddenly originate after Chicxulub; their lineages had lived alongside dinosaurs for well over 100 million years, and some pre-impact mammals were already ecologically diverse. Nor did every mammal thrive. Many lineages perished. Yet the removal of dominant non-avian dinosaur clades and the restructuring of vegetation and food webs created an exceptional expansion of ecological opportunity for survivors.</w:t>
      </w:r>
    </w:p>
    <w:p>
      <w:pPr>
        <w:keepLines/>
        <w:widowControl/>
      </w:pPr>
      <w:r>
        <w:rPr>
          <w:rFonts w:ascii="Calibri" w:hAnsi="Calibri" w:eastAsia="Calibri"/>
        </w:rPr>
        <w:t>A high-resolution fossil record from Colorado documents how quickly that opening became visible. Within roughly 100,000 years of the boundary, mammalian species richness had doubled; within about 300,000 years, maximum body mass had tripled and dietary specialization increased; by roughly 700,000 years, still larger mammals and renewed plant diversity appeared (</w:t>
      </w:r>
      <w:hyperlink r:id="rId44">
        <w:r>
          <w:rPr>
            <w:rFonts w:ascii="Calibri" w:hAnsi="Calibri" w:eastAsia="Calibri"/>
            <w:color w:val="0563C1"/>
            <w:u w:val="single"/>
          </w:rPr>
          <w:t>Lyson and colleagues, “Exceptional continental record of biotic recovery after the Cretaceous–Paleogene mass extinction”</w:t>
        </w:r>
      </w:hyperlink>
      <w:r>
        <w:rPr>
          <w:rFonts w:ascii="Calibri" w:hAnsi="Calibri" w:eastAsia="Calibri"/>
        </w:rPr>
        <w:t>). Phylogenetic and anatomical studies likewise identify elevated rates of placental mammal morphological evolution after the boundary (</w:t>
      </w:r>
      <w:hyperlink r:id="rId45">
        <w:r>
          <w:rPr>
            <w:rFonts w:ascii="Calibri" w:hAnsi="Calibri" w:eastAsia="Calibri"/>
            <w:color w:val="0563C1"/>
            <w:u w:val="single"/>
          </w:rPr>
          <w:t>Halliday and colleagues, “Rapid morphological evolution in placental mammals post-dates the origin of the crown group”</w:t>
        </w:r>
      </w:hyperlink>
      <w:r>
        <w:rPr>
          <w:rFonts w:ascii="Calibri" w:hAnsi="Calibri" w:eastAsia="Calibri"/>
        </w:rPr>
        <w:t>).</w:t>
      </w:r>
    </w:p>
    <w:p>
      <w:pPr>
        <w:keepLines/>
        <w:widowControl/>
      </w:pPr>
      <w:r>
        <w:rPr>
          <w:rFonts w:ascii="Calibri" w:hAnsi="Calibri" w:eastAsia="Calibri"/>
        </w:rPr>
        <w:t>The strongest defensible formulation is therefore not that the asteroid “created mammals,” but that it radically enlarged the ecological space available to surviving mammals and helped accelerate their diversification. Even that account needs nuance: research on ecological selectivity suggests that some mammalian survival and later radiation depended on innovations already present before the impact. Evolutionary opportunity acts upon inherited capacities; it does not write on a blank slate (</w:t>
      </w:r>
      <w:hyperlink r:id="rId46">
        <w:r>
          <w:rPr>
            <w:rFonts w:ascii="Calibri" w:hAnsi="Calibri" w:eastAsia="Calibri"/>
            <w:color w:val="0563C1"/>
            <w:u w:val="single"/>
          </w:rPr>
          <w:t>García-Girón and colleagues, “Ecological selectivity of the K–Pg mass extinction reshaped mammalian evolution”</w:t>
        </w:r>
      </w:hyperlink>
      <w:r>
        <w:rPr>
          <w:rFonts w:ascii="Calibri" w:hAnsi="Calibri" w:eastAsia="Calibri"/>
        </w:rPr>
        <w:t>).</w:t>
      </w:r>
    </w:p>
    <w:p>
      <w:pPr>
        <w:pStyle w:val="Heading2"/>
        <w:jc w:val="left"/>
        <w:keepNext/>
        <w:keepLines/>
        <w:widowControl/>
      </w:pPr>
      <w:r>
        <w:rPr>
          <w:rFonts w:ascii="Calibri" w:hAnsi="Calibri" w:eastAsia="Calibri"/>
        </w:rPr>
        <w:t>From mammalian diversification to humanity</w:t>
      </w:r>
    </w:p>
    <w:p>
      <w:pPr>
        <w:keepLines/>
        <w:widowControl/>
      </w:pPr>
      <w:r>
        <w:rPr>
          <w:rFonts w:ascii="Calibri" w:hAnsi="Calibri" w:eastAsia="Calibri"/>
        </w:rPr>
        <w:t xml:space="preserve">Humanity arose vastly later. Hominin evolution spans only approximately the last six million years, and </w:t>
      </w:r>
      <w:r>
        <w:rPr>
          <w:rFonts w:ascii="Calibri" w:hAnsi="Calibri" w:eastAsia="Calibri"/>
          <w:i/>
        </w:rPr>
        <w:t>Homo sapiens</w:t>
      </w:r>
      <w:r>
        <w:rPr>
          <w:rFonts w:ascii="Calibri" w:hAnsi="Calibri" w:eastAsia="Calibri"/>
        </w:rPr>
        <w:t xml:space="preserve"> appears in the fossil record hundreds of thousands—not tens of millions—of years ago (</w:t>
      </w:r>
      <w:hyperlink r:id="rId47">
        <w:r>
          <w:rPr>
            <w:rFonts w:ascii="Calibri" w:hAnsi="Calibri" w:eastAsia="Calibri"/>
            <w:color w:val="0563C1"/>
            <w:u w:val="single"/>
          </w:rPr>
          <w:t>Smithsonian Human Origins, “Human Evolution”</w:t>
        </w:r>
      </w:hyperlink>
      <w:r>
        <w:rPr>
          <w:rFonts w:ascii="Calibri" w:hAnsi="Calibri" w:eastAsia="Calibri"/>
        </w:rPr>
        <w:t>). Between Chicxulub and humanity lie many contingent transitions: placental diversification, primate origins, changing forests and climates, ape evolution, bipedality, encephalization, language, culture, and countless extinctions and dispersals.</w:t>
      </w:r>
    </w:p>
    <w:p>
      <w:pPr>
        <w:keepLines/>
        <w:widowControl/>
      </w:pPr>
      <w:r>
        <w:rPr>
          <w:rFonts w:ascii="Calibri" w:hAnsi="Calibri" w:eastAsia="Calibri"/>
        </w:rPr>
        <w:t>It is nevertheless reasonable to say that Chicxulub belongs to the causal ancestry of the world in which humans evolved. In the actual history of Earth, the impact opened ecological niches that mammalian lineages occupied, and the primate branch emerged within that expanded mammalian world. What science cannot demonstrate is the stronger counterfactual claim that no technologically intelligent species—or no human-like lineage—could ever have evolved without Chicxulub. Nor can it show that this history “maximized” mammalian evolution in the sense of being the best of all physically possible histories.</w:t>
      </w:r>
    </w:p>
    <w:p>
      <w:pPr>
        <w:keepLines/>
        <w:widowControl/>
      </w:pPr>
      <w:r>
        <w:rPr>
          <w:rFonts w:ascii="Calibri" w:hAnsi="Calibri" w:eastAsia="Calibri"/>
        </w:rPr>
        <w:t>“Maximization” should therefore be used carefully. Empirically, the impact greatly increased ecological opportunity for some surviving mammals and was followed by a rapid expansion in their diversity, size, and form. Theologically, a believer may interpret this sequence as providentially ordered toward conditions in which humanity could arise. The first proposition belongs to paleontology; the second belongs to a doctrine of providence. They can be held together, but they are not identical claims.</w:t>
      </w:r>
    </w:p>
    <w:p>
      <w:pPr>
        <w:pStyle w:val="Heading1"/>
        <w:jc w:val="left"/>
        <w:keepNext/>
        <w:keepLines/>
        <w:widowControl/>
      </w:pPr>
      <w:r>
        <w:rPr>
          <w:rFonts w:ascii="Calibri" w:hAnsi="Calibri" w:eastAsia="Calibri"/>
        </w:rPr>
        <w:t>8. Philosophical commentary: law, contingency, and explanatory levels</w:t>
      </w:r>
    </w:p>
    <w:p>
      <w:pPr>
        <w:pStyle w:val="Heading2"/>
        <w:jc w:val="left"/>
        <w:keepNext/>
        <w:keepLines/>
        <w:widowControl/>
      </w:pPr>
      <w:r>
        <w:rPr>
          <w:rFonts w:ascii="Calibri" w:hAnsi="Calibri" w:eastAsia="Calibri"/>
        </w:rPr>
        <w:t>Divine action and natural causation</w:t>
      </w:r>
    </w:p>
    <w:p>
      <w:pPr>
        <w:keepLines/>
        <w:widowControl/>
      </w:pPr>
      <w:r>
        <w:rPr>
          <w:rFonts w:ascii="Calibri" w:hAnsi="Calibri" w:eastAsia="Calibri"/>
        </w:rPr>
        <w:t>The verse poses no necessary choice between regularity and command. In a secondary-causation account, God creates and sustains things with genuine powers: gravity orders trajectories, gases exert drag, impacts transfer energy, and organisms evolve through variation, inheritance, selection, drift, constraint, and ecological interaction. These are created causes whose efficacy is derivative but real.</w:t>
      </w:r>
    </w:p>
    <w:p>
      <w:pPr>
        <w:keepLines/>
        <w:widowControl/>
      </w:pPr>
      <w:r>
        <w:rPr>
          <w:rFonts w:ascii="Calibri" w:hAnsi="Calibri" w:eastAsia="Calibri"/>
        </w:rPr>
        <w:t>A more occasionalist account, associated in complex ways with al-Ghazali, treats the reliable succession of events as God's customary action (</w:t>
      </w:r>
      <w:r>
        <w:rPr>
          <w:rFonts w:ascii="Calibri" w:hAnsi="Calibri" w:eastAsia="Calibri"/>
          <w:i/>
        </w:rPr>
        <w:t>'adah</w:t>
      </w:r>
      <w:r>
        <w:rPr>
          <w:rFonts w:ascii="Calibri" w:hAnsi="Calibri" w:eastAsia="Calibri"/>
        </w:rPr>
        <w:t>): fire does not act independently of God, and no created causal link possesses metaphysical necessity in itself. Contemporary scholarship cautions against reducing al-Ghazali to a simplistic denial of causation; he can be read as allowing causal explanation so long as no creature is independent and no regularity binds God by an external necessity (</w:t>
      </w:r>
      <w:hyperlink r:id="rId48">
        <w:r>
          <w:rPr>
            <w:rFonts w:ascii="Calibri" w:hAnsi="Calibri" w:eastAsia="Calibri"/>
            <w:color w:val="0563C1"/>
            <w:u w:val="single"/>
          </w:rPr>
          <w:t>Stanford Encyclopedia of Philosophy, “al-Ghazali”</w:t>
        </w:r>
      </w:hyperlink>
      <w:r>
        <w:rPr>
          <w:rFonts w:ascii="Calibri" w:hAnsi="Calibri" w:eastAsia="Calibri"/>
        </w:rPr>
        <w:t xml:space="preserve">; </w:t>
      </w:r>
      <w:hyperlink r:id="rId49">
        <w:r>
          <w:rPr>
            <w:rFonts w:ascii="Calibri" w:hAnsi="Calibri" w:eastAsia="Calibri"/>
            <w:color w:val="0563C1"/>
            <w:u w:val="single"/>
          </w:rPr>
          <w:t>Frank Griffel, analysis of al-Ghazali on causality</w:t>
        </w:r>
      </w:hyperlink>
      <w:r>
        <w:rPr>
          <w:rFonts w:ascii="Calibri" w:hAnsi="Calibri" w:eastAsia="Calibri"/>
        </w:rPr>
        <w:t>).</w:t>
      </w:r>
    </w:p>
    <w:p>
      <w:pPr>
        <w:keepLines/>
        <w:widowControl/>
      </w:pPr>
      <w:r>
        <w:rPr>
          <w:rFonts w:ascii="Calibri" w:hAnsi="Calibri" w:eastAsia="Calibri"/>
        </w:rPr>
        <w:t>Both models can affirm the verse. The first hears “by His command” in the endowed powers and relations of creation. The second hears it in the continuously renewed regularity of divine action. Neither needs gaps in scientific knowledge. A complete impact simulation would not answer why there is an intelligible causal order, why it persists, what moral response it calls forth, or whether its history is providential.</w:t>
      </w:r>
    </w:p>
    <w:p>
      <w:pPr>
        <w:pStyle w:val="Heading2"/>
        <w:jc w:val="left"/>
        <w:keepNext/>
        <w:keepLines/>
        <w:widowControl/>
      </w:pPr>
      <w:r>
        <w:rPr>
          <w:rFonts w:ascii="Calibri" w:hAnsi="Calibri" w:eastAsia="Calibri"/>
        </w:rPr>
        <w:t>Habitability and anthropic reasoning</w:t>
      </w:r>
    </w:p>
    <w:p>
      <w:pPr>
        <w:keepLines/>
        <w:widowControl/>
      </w:pPr>
      <w:r>
        <w:rPr>
          <w:rFonts w:ascii="Calibri" w:hAnsi="Calibri" w:eastAsia="Calibri"/>
        </w:rPr>
        <w:t>The fact that observers find themselves in an observer-compatible environment introduces an anthropic selection effect: no one could observe a planet whose history never allowed observers. Philosophically, this weak anthropic point cautions against treating our survival as independently improbable without specifying a comparison class and probability distribution. It neither proves nor disproves design (</w:t>
      </w:r>
      <w:hyperlink r:id="rId50">
        <w:r>
          <w:rPr>
            <w:rFonts w:ascii="Calibri" w:hAnsi="Calibri" w:eastAsia="Calibri"/>
            <w:color w:val="0563C1"/>
            <w:u w:val="single"/>
          </w:rPr>
          <w:t>Stanford Encyclopedia of Philosophy, “Fine-Tuning”</w:t>
        </w:r>
      </w:hyperlink>
      <w:r>
        <w:rPr>
          <w:rFonts w:ascii="Calibri" w:hAnsi="Calibri" w:eastAsia="Calibri"/>
        </w:rPr>
        <w:t>).</w:t>
      </w:r>
    </w:p>
    <w:p>
      <w:pPr>
        <w:keepLines/>
        <w:widowControl/>
      </w:pPr>
      <w:r>
        <w:rPr>
          <w:rFonts w:ascii="Calibri" w:hAnsi="Calibri" w:eastAsia="Calibri"/>
        </w:rPr>
        <w:t>Theologically, gratitude need not depend on a probabilistic proof. A person may perceive the same atmosphere as a physical necessity under given conditions and as a gift in the order of meaning. Explanation by mechanism and interpretation as gift answer different questions. The verse does not calculate odds; it trains perception so that ordinary dependence becomes morally and spiritually salient.</w:t>
      </w:r>
    </w:p>
    <w:p>
      <w:pPr>
        <w:pStyle w:val="Heading2"/>
        <w:jc w:val="left"/>
        <w:keepNext/>
        <w:keepLines/>
        <w:widowControl/>
      </w:pPr>
      <w:r>
        <w:rPr>
          <w:rFonts w:ascii="Calibri" w:hAnsi="Calibri" w:eastAsia="Calibri"/>
        </w:rPr>
        <w:t>A world stable enough for continuity, open enough for novelty</w:t>
      </w:r>
    </w:p>
    <w:p>
      <w:pPr>
        <w:keepLines/>
        <w:widowControl/>
      </w:pPr>
      <w:r>
        <w:rPr>
          <w:rFonts w:ascii="Calibri" w:hAnsi="Calibri" w:eastAsia="Calibri"/>
        </w:rPr>
        <w:t>Earth history displays neither frozen safety nor incessant chaos. If large impacts were vastly more frequent, complex terrestrial life might repeatedly be erased before cumulative evolution could proceed. If the world contained no perturbation, mutation, competition, tectonic change, climatic shift, or ecological succession, it would not be the dynamic biosphere science actually studies. The same lawful openness that permits novelty also permits suffering and loss.</w:t>
      </w:r>
    </w:p>
    <w:p>
      <w:pPr>
        <w:keepLines/>
        <w:widowControl/>
      </w:pPr>
      <w:r>
        <w:rPr>
          <w:rFonts w:ascii="Calibri" w:hAnsi="Calibri" w:eastAsia="Calibri"/>
        </w:rPr>
        <w:t>This suggests a philosophical synthesis: creation is stable enough for continuity and open enough for novelty. The atmosphere ordinarily filters small bodies; orbital patterns make civilization-ending impacts rare; life recovers through evolutionary capacities; and exceptional shocks redirect history. Qur'an 22:65 names both poles—holding and permission—without offering a quantitative theory of either.</w:t>
      </w:r>
    </w:p>
    <w:p>
      <w:pPr>
        <w:pStyle w:val="Heading2"/>
        <w:jc w:val="left"/>
        <w:keepNext/>
        <w:keepLines/>
        <w:widowControl/>
      </w:pPr>
      <w:r>
        <w:rPr>
          <w:rFonts w:ascii="Calibri" w:hAnsi="Calibri" w:eastAsia="Calibri"/>
        </w:rPr>
        <w:t>Catastrophe, counterfactuals, and meaning</w:t>
      </w:r>
    </w:p>
    <w:p>
      <w:pPr>
        <w:keepLines/>
        <w:widowControl/>
      </w:pPr>
      <w:r>
        <w:rPr>
          <w:rFonts w:ascii="Calibri" w:hAnsi="Calibri" w:eastAsia="Calibri"/>
        </w:rPr>
        <w:t>Calling Chicxulub “providential” is a counterfactual and teleological judgment. It says more than “the impact had consequences”; it places those consequences within an intended whole. Because the alternative histories cannot be rerun, science cannot determine whether Chicxulub was necessary, optimal, or aimed at humanity. Philosophy can nevertheless ask whether a history containing secondary causes, chance at the creaturely level, and emergent novelty can be encompassed by divine knowledge.</w:t>
      </w:r>
    </w:p>
    <w:p>
      <w:pPr>
        <w:keepLines/>
        <w:widowControl/>
      </w:pPr>
      <w:r>
        <w:rPr>
          <w:rFonts w:ascii="Calibri" w:hAnsi="Calibri" w:eastAsia="Calibri"/>
        </w:rPr>
        <w:t>Classical theism generally answers yes. “Chance” can describe the intersection of causal chains relative to finite prediction without implying surprise to God. Evolutionary contingency can therefore be real for creatures and providentially included at the divine level. This is not a scientific hypothesis competing with asteroid dynamics. It is a metaphysical interpretation of the whole causal history.</w:t>
      </w:r>
    </w:p>
    <w:p>
      <w:pPr>
        <w:pStyle w:val="Heading1"/>
        <w:jc w:val="left"/>
        <w:keepNext/>
        <w:keepLines/>
        <w:widowControl/>
      </w:pPr>
      <w:r>
        <w:rPr>
          <w:rFonts w:ascii="Calibri" w:hAnsi="Calibri" w:eastAsia="Calibri"/>
        </w:rPr>
        <w:t>9. Theological commentary: mercy, catastrophe, and deep time</w:t>
      </w:r>
    </w:p>
    <w:p>
      <w:pPr>
        <w:pStyle w:val="Heading2"/>
        <w:jc w:val="left"/>
        <w:keepNext/>
        <w:keepLines/>
        <w:widowControl/>
      </w:pPr>
      <w:r>
        <w:rPr>
          <w:rFonts w:ascii="Calibri" w:hAnsi="Calibri" w:eastAsia="Calibri"/>
        </w:rPr>
        <w:t xml:space="preserve">Why </w:t>
      </w:r>
      <w:r>
        <w:rPr>
          <w:rFonts w:ascii="Calibri" w:hAnsi="Calibri" w:eastAsia="Calibri"/>
          <w:i/>
        </w:rPr>
        <w:t>Ra'uf</w:t>
      </w:r>
      <w:r>
        <w:rPr>
          <w:rFonts w:ascii="Calibri" w:hAnsi="Calibri" w:eastAsia="Calibri"/>
        </w:rPr>
        <w:t xml:space="preserve"> and </w:t>
      </w:r>
      <w:r>
        <w:rPr>
          <w:rFonts w:ascii="Calibri" w:hAnsi="Calibri" w:eastAsia="Calibri"/>
          <w:i/>
        </w:rPr>
        <w:t>Rahim</w:t>
      </w:r>
      <w:r>
        <w:rPr>
          <w:rFonts w:ascii="Calibri" w:hAnsi="Calibri" w:eastAsia="Calibri"/>
        </w:rPr>
        <w:t xml:space="preserve"> are precisely fitting</w:t>
      </w:r>
    </w:p>
    <w:p>
      <w:pPr>
        <w:keepLines/>
        <w:widowControl/>
      </w:pPr>
      <w:r>
        <w:rPr>
          <w:rFonts w:ascii="Calibri" w:hAnsi="Calibri" w:eastAsia="Calibri"/>
        </w:rPr>
        <w:t>The verse's concluding names are especially apt when read against impact science.</w:t>
      </w:r>
    </w:p>
    <w:p>
      <w:pPr>
        <w:keepLines/>
        <w:widowControl/>
      </w:pPr>
      <w:r>
        <w:rPr>
          <w:rFonts w:ascii="Calibri" w:hAnsi="Calibri" w:eastAsia="Calibri"/>
          <w:i/>
        </w:rPr>
        <w:t>Ra'uf</w:t>
      </w:r>
      <w:r>
        <w:rPr>
          <w:rFonts w:ascii="Calibri" w:hAnsi="Calibri" w:eastAsia="Calibri"/>
        </w:rPr>
        <w:t xml:space="preserve"> evokes tender solicitude expressed in the removal or prevention of harm. The atmosphere's daily destruction of tiny incoming bodies, the rarity of global impacts, the long intervals in which ecosystems and civilizations can develop, and the human ability to detect hazards all fit—at the level of theological interpretation—the pattern of harm averted. Protection is not merely a spectacular rescue; it is also the unnoticed non-event, the disaster that does not occur.</w:t>
      </w:r>
    </w:p>
    <w:p>
      <w:pPr>
        <w:keepLines/>
        <w:widowControl/>
      </w:pPr>
      <w:r>
        <w:rPr>
          <w:rFonts w:ascii="Calibri" w:hAnsi="Calibri" w:eastAsia="Calibri"/>
          <w:i/>
        </w:rPr>
        <w:t>Rahim</w:t>
      </w:r>
      <w:r>
        <w:rPr>
          <w:rFonts w:ascii="Calibri" w:hAnsi="Calibri" w:eastAsia="Calibri"/>
        </w:rPr>
        <w:t xml:space="preserve"> evokes mercy that positively provides and nurtures. The serviceable earth, the navigable sea, the intelligibility of physical law, biological resilience, and the abundance of post-extinction forms fit the pattern of benefit bestowed. Ibn 'Ashur's distinction—</w:t>
      </w:r>
      <w:r>
        <w:rPr>
          <w:rFonts w:ascii="Calibri" w:hAnsi="Calibri" w:eastAsia="Calibri"/>
          <w:i/>
        </w:rPr>
        <w:t>ra'fah</w:t>
      </w:r>
      <w:r>
        <w:rPr>
          <w:rFonts w:ascii="Calibri" w:hAnsi="Calibri" w:eastAsia="Calibri"/>
        </w:rPr>
        <w:t xml:space="preserve"> in warding off injury, </w:t>
      </w:r>
      <w:r>
        <w:rPr>
          <w:rFonts w:ascii="Calibri" w:hAnsi="Calibri" w:eastAsia="Calibri"/>
          <w:i/>
        </w:rPr>
        <w:t>rahmah</w:t>
      </w:r>
      <w:r>
        <w:rPr>
          <w:rFonts w:ascii="Calibri" w:hAnsi="Calibri" w:eastAsia="Calibri"/>
        </w:rPr>
        <w:t xml:space="preserve"> in conferring good—makes the pairing unusually exact.</w:t>
      </w:r>
    </w:p>
    <w:p>
      <w:pPr>
        <w:keepLines/>
        <w:widowControl/>
      </w:pPr>
      <w:r>
        <w:rPr>
          <w:rFonts w:ascii="Calibri" w:hAnsi="Calibri" w:eastAsia="Calibri"/>
        </w:rPr>
        <w:t>Together the names prevent two reductions. Divine mercy is not only defensive, as though creation's purpose were to keep everything unchanged. Nor is it only productive, as though the suffering incurred in change did not matter. The verse's mercy encompasses preservation and provision, continuity and the possibility of renewed flourishing.</w:t>
      </w:r>
    </w:p>
    <w:p>
      <w:pPr>
        <w:pStyle w:val="Heading2"/>
        <w:jc w:val="left"/>
        <w:keepNext/>
        <w:keepLines/>
        <w:widowControl/>
      </w:pPr>
      <w:r>
        <w:rPr>
          <w:rFonts w:ascii="Calibri" w:hAnsi="Calibri" w:eastAsia="Calibri"/>
        </w:rPr>
        <w:t>Providence in the age of dinosaurs</w:t>
      </w:r>
    </w:p>
    <w:p>
      <w:pPr>
        <w:keepLines/>
        <w:widowControl/>
      </w:pPr>
      <w:r>
        <w:rPr>
          <w:rFonts w:ascii="Calibri" w:hAnsi="Calibri" w:eastAsia="Calibri"/>
        </w:rPr>
        <w:t>The supplied essays propose a bold reading: the impact that ended non-avian dinosaur dominance was itself providential because it opened the way for mammalian evolution and ultimately humanity. In a qualified form, this reading is intellectually coherent within Islamic theism.</w:t>
      </w:r>
    </w:p>
    <w:p>
      <w:pPr>
        <w:keepLines/>
        <w:widowControl/>
      </w:pPr>
      <w:r>
        <w:rPr>
          <w:rFonts w:ascii="Calibri" w:hAnsi="Calibri" w:eastAsia="Calibri"/>
        </w:rPr>
        <w:t>The qualification is crucial. The impact did not mechanically “produce” humanity, and mammalian evolution was not a straight ladder climbing toward us. Evolution is branching, reticulate, opportunistic, and full of dead ends. Humanity is one late twig, not the measure of every organism's worth. A doctrine of providence need not turn the history of life into a crude progress chart. It may instead affirm that God can bring a new order of possibilities from a genuine catastrophe through the creaturely processes He sustains.</w:t>
      </w:r>
    </w:p>
    <w:p>
      <w:pPr>
        <w:keepLines/>
        <w:widowControl/>
      </w:pPr>
      <w:r>
        <w:rPr>
          <w:rFonts w:ascii="Calibri" w:hAnsi="Calibri" w:eastAsia="Calibri"/>
        </w:rPr>
        <w:t>On this reading, “except by His permission” is the hinge. The normal state is restraint: most extraterrestrial material is rendered harmless, large impacts are rare, and Earth remains habitable across immense spans. The exception is not outside providence. Chicxulub can be interpreted as an event permitted within a larger history in which mammalian ecological opportunity expanded and, through many later contingencies, a self-conscious moral species emerged.</w:t>
      </w:r>
    </w:p>
    <w:p>
      <w:pPr>
        <w:keepLines/>
        <w:widowControl/>
      </w:pPr>
      <w:r>
        <w:rPr>
          <w:rFonts w:ascii="Calibri" w:hAnsi="Calibri" w:eastAsia="Calibri"/>
        </w:rPr>
        <w:t>The event may thus be called providential in an instrumental and retrospective sense: within the one history we actually inhabit, it became an enabling condition for the mammalian world from which humanity arose. To call it “maximizing” is safest if it means maximizing the ecological opportunities available to surviving mammals relative to the immediately preceding dinosaur-dominated order. A claim of globally optimal history would exceed both the fossil record and our epistemic reach.</w:t>
      </w:r>
    </w:p>
    <w:p>
      <w:pPr>
        <w:pStyle w:val="Heading2"/>
        <w:jc w:val="left"/>
        <w:keepNext/>
        <w:keepLines/>
        <w:widowControl/>
      </w:pPr>
      <w:r>
        <w:rPr>
          <w:rFonts w:ascii="Calibri" w:hAnsi="Calibri" w:eastAsia="Calibri"/>
        </w:rPr>
        <w:t>Mercy does not mean immunity from natural suffering</w:t>
      </w:r>
    </w:p>
    <w:p>
      <w:pPr>
        <w:keepLines/>
        <w:widowControl/>
      </w:pPr>
      <w:r>
        <w:rPr>
          <w:rFonts w:ascii="Calibri" w:hAnsi="Calibri" w:eastAsia="Calibri"/>
        </w:rPr>
        <w:t>The hardest theological question is not whether a planet can survive an impact, but how catastrophe and divine mercy can coexist. Chicxulub entailed immense animal suffering, ecosystem collapse, and the disappearance of irreplaceable lineages. It would be morally evasive to treat those creatures merely as obstacles cleared for us. The Qur'an's description of animals as communities and its repeated condemnation of corruption on earth forbid such indifference.</w:t>
      </w:r>
    </w:p>
    <w:p>
      <w:pPr>
        <w:keepLines/>
        <w:widowControl/>
      </w:pPr>
      <w:r>
        <w:rPr>
          <w:rFonts w:ascii="Calibri" w:hAnsi="Calibri" w:eastAsia="Calibri"/>
        </w:rPr>
        <w:t>Traditional theodicies appeal variously to the finitude of created goods, the interdependence of natural laws, soul-making, compensation, resurrection, divine wisdom beyond human grasp, and the difference between permitting harm and willing evil as evil. Each has strengths and limits; none allows a commentator to narrate another creature's suffering cheaply. Philosophical discussions of natural evil emphasize precisely this burden (</w:t>
      </w:r>
      <w:hyperlink r:id="rId51">
        <w:r>
          <w:rPr>
            <w:rFonts w:ascii="Calibri" w:hAnsi="Calibri" w:eastAsia="Calibri"/>
            <w:color w:val="0563C1"/>
            <w:u w:val="single"/>
          </w:rPr>
          <w:t>Stanford Encyclopedia of Philosophy, “The Problem of Evil”</w:t>
        </w:r>
      </w:hyperlink>
      <w:r>
        <w:rPr>
          <w:rFonts w:ascii="Calibri" w:hAnsi="Calibri" w:eastAsia="Calibri"/>
        </w:rPr>
        <w:t>).</w:t>
      </w:r>
    </w:p>
    <w:p>
      <w:pPr>
        <w:keepLines/>
        <w:widowControl/>
      </w:pPr>
      <w:r>
        <w:rPr>
          <w:rFonts w:ascii="Calibri" w:hAnsi="Calibri" w:eastAsia="Calibri"/>
        </w:rPr>
        <w:t>Qur'an 22:66 immediately places preservation beside life, death, and renewed life. That sequence suggests a theological horizon larger than biological longevity. Mercy may include a world in which mortal creatures genuinely live through lawful processes, in which new forms arise after loss, and in which final justice and value are not exhausted by the fossil record. Yet the eschatological answer remains an article of faith, not a substitute for lament or ecological responsibility.</w:t>
      </w:r>
    </w:p>
    <w:p>
      <w:pPr>
        <w:pStyle w:val="Heading2"/>
        <w:jc w:val="left"/>
        <w:keepNext/>
        <w:keepLines/>
        <w:widowControl/>
      </w:pPr>
      <w:r>
        <w:rPr>
          <w:rFonts w:ascii="Calibri" w:hAnsi="Calibri" w:eastAsia="Calibri"/>
        </w:rPr>
        <w:t>Human planetary defense as stewardship</w:t>
      </w:r>
    </w:p>
    <w:p>
      <w:pPr>
        <w:keepLines/>
        <w:widowControl/>
      </w:pPr>
      <w:r>
        <w:rPr>
          <w:rFonts w:ascii="Calibri" w:hAnsi="Calibri" w:eastAsia="Calibri"/>
        </w:rPr>
        <w:t>If the heavens are ordinarily “held back” through created means, then discovering those means places responsibility upon knowers. Planetary defense is a public good whose timescales exceed electoral cycles and national borders. Tracking near-Earth objects, sharing data, rehearsing civil response, and testing deflection technologies are forms of stewardship toward present and future life. A mature doctrine of providence does not encourage passivity. The same verse that attributes sailing to divine command presupposes shipbuilding, navigation, and prudent action.</w:t>
      </w:r>
    </w:p>
    <w:p>
      <w:pPr>
        <w:keepLines/>
        <w:widowControl/>
      </w:pPr>
      <w:r>
        <w:rPr>
          <w:rFonts w:ascii="Calibri" w:hAnsi="Calibri" w:eastAsia="Calibri"/>
        </w:rPr>
        <w:t>There is also humility in planetary defense. DART showed that a small, well-timed intervention can alter an orbit, but no technology makes humanity master of the cosmos. Scientific agency operates within limits and dependencies. Taskhir is capacity under trusteeship.</w:t>
      </w:r>
    </w:p>
    <w:p>
      <w:pPr>
        <w:pStyle w:val="Heading1"/>
        <w:jc w:val="left"/>
        <w:keepNext/>
        <w:keepLines/>
        <w:widowControl/>
      </w:pPr>
      <w:r>
        <w:rPr>
          <w:rFonts w:ascii="Calibri" w:hAnsi="Calibri" w:eastAsia="Calibri"/>
        </w:rPr>
        <w:t>10. What the verse may—and may not—be claimed to say</w:t>
      </w:r>
    </w:p>
    <w:p>
      <w:pPr>
        <w:pStyle w:val="Heading2"/>
        <w:jc w:val="left"/>
        <w:keepNext/>
        <w:keepLines/>
        <w:widowControl/>
      </w:pPr>
      <w:r>
        <w:rPr>
          <w:rFonts w:ascii="Calibri" w:hAnsi="Calibri" w:eastAsia="Calibri"/>
        </w:rPr>
        <w:t>Responsible conclusions</w:t>
      </w:r>
    </w:p>
    <w:p>
      <w:pPr>
        <w:pStyle w:val="ResearchBullet"/>
        <w:numPr>
          <w:ilvl w:val="0"/>
          <w:numId w:val="10"/>
        </w:numPr>
        <w:keepLines/>
        <w:widowControl/>
      </w:pPr>
      <w:r>
        <w:rPr>
          <w:rFonts w:ascii="Calibri" w:hAnsi="Calibri" w:eastAsia="Calibri"/>
        </w:rPr>
        <w:t>The verse centrally teaches divine beneficence, sustaining governance, and protection through the ordered usability of earth, sea, and sky.</w:t>
      </w:r>
    </w:p>
    <w:p>
      <w:pPr>
        <w:pStyle w:val="ResearchBullet"/>
        <w:numPr>
          <w:ilvl w:val="0"/>
          <w:numId w:val="10"/>
        </w:numPr>
        <w:keepLines/>
        <w:widowControl/>
      </w:pPr>
      <w:r>
        <w:rPr>
          <w:rFonts w:ascii="Calibri" w:hAnsi="Calibri" w:eastAsia="Calibri"/>
        </w:rPr>
        <w:t>Classical exegesis supports the themes of continuous restraint, dependence, mercy, and possible exceptional or eschatological collapse.</w:t>
      </w:r>
    </w:p>
    <w:p>
      <w:pPr>
        <w:pStyle w:val="ResearchBullet"/>
        <w:numPr>
          <w:ilvl w:val="0"/>
          <w:numId w:val="10"/>
        </w:numPr>
        <w:keepLines/>
        <w:widowControl/>
      </w:pPr>
      <w:r>
        <w:rPr>
          <w:rFonts w:ascii="Calibri" w:hAnsi="Calibri" w:eastAsia="Calibri"/>
        </w:rPr>
        <w:t>Ibn 'Ashur provides explicit exegetical warrant for including meteoric and other harmful descending phenomena within the verse's open semantic field.</w:t>
      </w:r>
    </w:p>
    <w:p>
      <w:pPr>
        <w:pStyle w:val="ResearchBullet"/>
        <w:numPr>
          <w:ilvl w:val="0"/>
          <w:numId w:val="10"/>
        </w:numPr>
        <w:keepLines/>
        <w:widowControl/>
      </w:pPr>
      <w:r>
        <w:rPr>
          <w:rFonts w:ascii="Calibri" w:hAnsi="Calibri" w:eastAsia="Calibri"/>
        </w:rPr>
        <w:t>Atmospheric filtering and the rarity of global impacts give concrete scientific content to the idea of an ordinarily protected terrestrial habitat.</w:t>
      </w:r>
    </w:p>
    <w:p>
      <w:pPr>
        <w:pStyle w:val="ResearchBullet"/>
        <w:numPr>
          <w:ilvl w:val="0"/>
          <w:numId w:val="10"/>
        </w:numPr>
        <w:keepLines/>
        <w:widowControl/>
      </w:pPr>
      <w:r>
        <w:rPr>
          <w:rFonts w:ascii="Calibri" w:hAnsi="Calibri" w:eastAsia="Calibri"/>
        </w:rPr>
        <w:t>Chicxulub is a well-established example of an exceptional extraterrestrial impact that caused mass extinction and opened major ecological opportunities for surviving mammals.</w:t>
      </w:r>
    </w:p>
    <w:p>
      <w:pPr>
        <w:pStyle w:val="ResearchBullet"/>
        <w:numPr>
          <w:ilvl w:val="0"/>
          <w:numId w:val="10"/>
        </w:numPr>
        <w:keepLines/>
        <w:widowControl/>
      </w:pPr>
      <w:r>
        <w:rPr>
          <w:rFonts w:ascii="Calibri" w:hAnsi="Calibri" w:eastAsia="Calibri"/>
        </w:rPr>
        <w:t>A believer may interpret the event's place in the eventual history of humanity as providential, provided this interpretation is identified as theological and its scientific limits are respected.</w:t>
      </w:r>
    </w:p>
    <w:p>
      <w:pPr>
        <w:pStyle w:val="ResearchBullet"/>
        <w:numPr>
          <w:ilvl w:val="0"/>
          <w:numId w:val="10"/>
        </w:numPr>
        <w:keepLines/>
        <w:widowControl/>
      </w:pPr>
      <w:r>
        <w:rPr>
          <w:rFonts w:ascii="Calibri" w:hAnsi="Calibri" w:eastAsia="Calibri"/>
        </w:rPr>
        <w:t xml:space="preserve">The names </w:t>
      </w:r>
      <w:r>
        <w:rPr>
          <w:rFonts w:ascii="Calibri" w:hAnsi="Calibri" w:eastAsia="Calibri"/>
          <w:i/>
        </w:rPr>
        <w:t>Ra'uf</w:t>
      </w:r>
      <w:r>
        <w:rPr>
          <w:rFonts w:ascii="Calibri" w:hAnsi="Calibri" w:eastAsia="Calibri"/>
        </w:rPr>
        <w:t xml:space="preserve"> and </w:t>
      </w:r>
      <w:r>
        <w:rPr>
          <w:rFonts w:ascii="Calibri" w:hAnsi="Calibri" w:eastAsia="Calibri"/>
          <w:i/>
        </w:rPr>
        <w:t>Rahim</w:t>
      </w:r>
      <w:r>
        <w:rPr>
          <w:rFonts w:ascii="Calibri" w:hAnsi="Calibri" w:eastAsia="Calibri"/>
        </w:rPr>
        <w:t xml:space="preserve"> are deeply congruent with a world in which dangers are widely restrained, goods are abundantly supplied, life is resilient, and even catastrophic change can be taken up into renewed flourishing.</w:t>
      </w:r>
    </w:p>
    <w:p>
      <w:pPr>
        <w:pStyle w:val="Heading2"/>
        <w:jc w:val="left"/>
        <w:keepNext/>
        <w:keepLines/>
        <w:widowControl/>
      </w:pPr>
      <w:r>
        <w:rPr>
          <w:rFonts w:ascii="Calibri" w:hAnsi="Calibri" w:eastAsia="Calibri"/>
        </w:rPr>
        <w:t>Claims to avoid</w:t>
      </w:r>
    </w:p>
    <w:p>
      <w:pPr>
        <w:pStyle w:val="ResearchBullet"/>
        <w:numPr>
          <w:ilvl w:val="0"/>
          <w:numId w:val="10"/>
        </w:numPr>
        <w:keepLines/>
        <w:widowControl/>
      </w:pPr>
      <w:r>
        <w:rPr>
          <w:rFonts w:ascii="Calibri" w:hAnsi="Calibri" w:eastAsia="Calibri"/>
        </w:rPr>
        <w:t>The verse should not be advertised as a precise prediction of the Chicxulub crater, the date of the K–Pg boundary, or modern impact physics.</w:t>
      </w:r>
    </w:p>
    <w:p>
      <w:pPr>
        <w:pStyle w:val="ResearchBullet"/>
        <w:numPr>
          <w:ilvl w:val="0"/>
          <w:numId w:val="10"/>
        </w:numPr>
        <w:keepLines/>
        <w:widowControl/>
      </w:pPr>
      <w:r>
        <w:rPr>
          <w:rFonts w:ascii="Calibri" w:hAnsi="Calibri" w:eastAsia="Calibri"/>
        </w:rPr>
        <w:t>The atmosphere, Jupiter, and the Moon should not be described as perfect or unambiguous shields.</w:t>
      </w:r>
    </w:p>
    <w:p>
      <w:pPr>
        <w:pStyle w:val="ResearchBullet"/>
        <w:numPr>
          <w:ilvl w:val="0"/>
          <w:numId w:val="10"/>
        </w:numPr>
        <w:keepLines/>
        <w:widowControl/>
      </w:pPr>
      <w:r>
        <w:rPr>
          <w:rFonts w:ascii="Calibri" w:hAnsi="Calibri" w:eastAsia="Calibri"/>
        </w:rPr>
        <w:t>Magnetospheric protection from charged particles should not be confused with protection from rocks.</w:t>
      </w:r>
    </w:p>
    <w:p>
      <w:pPr>
        <w:pStyle w:val="ResearchBullet"/>
        <w:numPr>
          <w:ilvl w:val="0"/>
          <w:numId w:val="10"/>
        </w:numPr>
        <w:keepLines/>
        <w:widowControl/>
      </w:pPr>
      <w:r>
        <w:rPr>
          <w:rFonts w:ascii="Calibri" w:hAnsi="Calibri" w:eastAsia="Calibri"/>
        </w:rPr>
        <w:t>The extinction should not be described as eliminating all dinosaurs; birds survived as avian dinosaurs.</w:t>
      </w:r>
    </w:p>
    <w:p>
      <w:pPr>
        <w:pStyle w:val="ResearchBullet"/>
        <w:numPr>
          <w:ilvl w:val="0"/>
          <w:numId w:val="10"/>
        </w:numPr>
        <w:keepLines/>
        <w:widowControl/>
      </w:pPr>
      <w:r>
        <w:rPr>
          <w:rFonts w:ascii="Calibri" w:hAnsi="Calibri" w:eastAsia="Calibri"/>
        </w:rPr>
        <w:t>Science does not prove that Chicxulub was divinely intended, that humanity was inevitable, or that the impact produced the best possible evolutionary outcome.</w:t>
      </w:r>
    </w:p>
    <w:p>
      <w:pPr>
        <w:pStyle w:val="ResearchBullet"/>
        <w:numPr>
          <w:ilvl w:val="0"/>
          <w:numId w:val="10"/>
        </w:numPr>
        <w:keepLines/>
        <w:widowControl/>
      </w:pPr>
      <w:r>
        <w:rPr>
          <w:rFonts w:ascii="Calibri" w:hAnsi="Calibri" w:eastAsia="Calibri"/>
        </w:rPr>
        <w:t>Providence should not be framed in a way that trivializes the intrinsic value or suffering of extinct life.</w:t>
      </w:r>
    </w:p>
    <w:p>
      <w:pPr>
        <w:keepLines/>
        <w:widowControl/>
      </w:pPr>
      <w:r>
        <w:rPr>
          <w:rFonts w:ascii="Calibri" w:hAnsi="Calibri" w:eastAsia="Calibri"/>
        </w:rPr>
        <w:t>These guardrails do not weaken the commentary. They allow it to be simultaneously more scientific and more theological: more scientific because it respects evidence and uncertainty, more theological because it does not make faith depend on brittle overstatement.</w:t>
      </w:r>
    </w:p>
    <w:p>
      <w:pPr>
        <w:pStyle w:val="Heading1"/>
        <w:jc w:val="left"/>
        <w:keepNext/>
        <w:keepLines/>
        <w:widowControl/>
      </w:pPr>
      <w:r>
        <w:rPr>
          <w:rFonts w:ascii="Calibri" w:hAnsi="Calibri" w:eastAsia="Calibri"/>
        </w:rPr>
        <w:t>Conclusion</w:t>
      </w:r>
    </w:p>
    <w:p>
      <w:pPr>
        <w:keepLines/>
        <w:widowControl/>
      </w:pPr>
      <w:r>
        <w:rPr>
          <w:rFonts w:ascii="Calibri" w:hAnsi="Calibri" w:eastAsia="Calibri"/>
        </w:rPr>
        <w:t>Qur'an 22:65 turns stability into a sign. Land, ships, and sky appear ordinary only because their enabling conditions are reliably present. Classical commentators recognized in that reliability the continuous exercise of divine power and compassion. Contemporary commentators made explicit that law and command need not compete: the very regularities studied by science can be the means through which the world is sustained.</w:t>
      </w:r>
    </w:p>
    <w:p>
      <w:pPr>
        <w:keepLines/>
        <w:widowControl/>
      </w:pPr>
      <w:r>
        <w:rPr>
          <w:rFonts w:ascii="Calibri" w:hAnsi="Calibri" w:eastAsia="Calibri"/>
        </w:rPr>
        <w:t>Meteor science intensifies the verse's existential force. Material really does descend from space; most of it is quietly neutralized; some of it can injure; and on rare occasions an impact can transform the entire biosphere. Chicxulub shows how closely destruction and historical possibility can be joined. It extinguished innumerable lives and ended the long terrestrial dominance of non-avian dinosaurs. It also enlarged the ecological field in which mammals diversified, making it part of the causal prehistory of humanity.</w:t>
      </w:r>
    </w:p>
    <w:p>
      <w:pPr>
        <w:keepLines/>
        <w:widowControl/>
      </w:pPr>
      <w:r>
        <w:rPr>
          <w:rFonts w:ascii="Calibri" w:hAnsi="Calibri" w:eastAsia="Calibri"/>
        </w:rPr>
        <w:t xml:space="preserve">Theologically, the verse's closing names are therefore remarkably apt. </w:t>
      </w:r>
      <w:r>
        <w:rPr>
          <w:rFonts w:ascii="Calibri" w:hAnsi="Calibri" w:eastAsia="Calibri"/>
          <w:i/>
        </w:rPr>
        <w:t>Ra'uf</w:t>
      </w:r>
      <w:r>
        <w:rPr>
          <w:rFonts w:ascii="Calibri" w:hAnsi="Calibri" w:eastAsia="Calibri"/>
        </w:rPr>
        <w:t xml:space="preserve"> speaks to the vast domain of averted harm—the innumerable impacts that never become catastrophes and the protective processes that operate unnoticed. </w:t>
      </w:r>
      <w:r>
        <w:rPr>
          <w:rFonts w:ascii="Calibri" w:hAnsi="Calibri" w:eastAsia="Calibri"/>
          <w:i/>
        </w:rPr>
        <w:t>Rahim</w:t>
      </w:r>
      <w:r>
        <w:rPr>
          <w:rFonts w:ascii="Calibri" w:hAnsi="Calibri" w:eastAsia="Calibri"/>
        </w:rPr>
        <w:t xml:space="preserve"> speaks to positive gift—the habitable earth, the laws that make knowledge and navigation possible, life's power of recovery, and the new openings that can follow upheaval. The exception clause refuses sentimentality: mercy is not a guarantee that no sky will ever fall. It is the affirmation that neither ordinary order nor exceptional catastrophe lies outside divine sovereignty and that the history of life can contain purposes exceeding the horizon of any single age.</w:t>
      </w:r>
    </w:p>
    <w:p>
      <w:pPr>
        <w:pStyle w:val="Heading1"/>
        <w:jc w:val="left"/>
        <w:keepNext/>
        <w:keepLines/>
        <w:pageBreakBefore/>
        <w:widowControl/>
      </w:pPr>
      <w:r>
        <w:rPr>
          <w:rFonts w:ascii="Calibri" w:hAnsi="Calibri" w:eastAsia="Calibri"/>
        </w:rPr>
        <w:t>Thematic epilogue: Beneath a merciful sky</w:t>
      </w:r>
    </w:p>
    <w:p>
      <w:pPr>
        <w:keepLines/>
        <w:widowControl/>
      </w:pPr>
      <w:r>
        <w:rPr>
          <w:rFonts w:ascii="Calibri" w:hAnsi="Calibri" w:eastAsia="Calibri"/>
        </w:rPr>
        <w:t>We live under a sky that falls continually and almost never reaches us as ruin. Dust settles invisibly. Stones flare and vanish. Orbits cross without collision. The uneventful day is itself an event of preservation.</w:t>
      </w:r>
    </w:p>
    <w:p>
      <w:pPr>
        <w:keepLines/>
        <w:widowControl/>
      </w:pPr>
      <w:r>
        <w:rPr>
          <w:rFonts w:ascii="Calibri" w:hAnsi="Calibri" w:eastAsia="Calibri"/>
        </w:rPr>
        <w:t>Yet once, near the end of the Cretaceous, a mountain-sized fragment of the heavens was not held back. Forests burned, light failed, food webs collapsed, and an ancient sovereignty ended. In the long aftermath, small survivors entered spaces newly opened. Bodies grew, diets diversified, forests returned, primates appeared, and—after an interval almost beyond imagination—creatures arose who could excavate the crater, read the iridium boundary, calculate an orbit, and ask what it means to be protected.</w:t>
      </w:r>
    </w:p>
    <w:p>
      <w:pPr>
        <w:keepLines/>
        <w:widowControl/>
      </w:pPr>
      <w:r>
        <w:rPr>
          <w:rFonts w:ascii="Calibri" w:hAnsi="Calibri" w:eastAsia="Calibri"/>
        </w:rPr>
        <w:t>The verse invites such creatures to resist two temptations. The first is to see only mechanism and forget gift. The second is to see only providence and neglect mechanism, evidence, suffering, and duty. Its wiser vision holds them together. The sky is maintained through an intelligible order; its rare descent can be both physically caused and theologically permitted; human knowledge can become an instrument of care; and mercy may be discerned not only in survival, but in a creation capable of renewal.</w:t>
      </w:r>
    </w:p>
    <w:p>
      <w:pPr>
        <w:keepLines/>
        <w:widowControl/>
      </w:pPr>
      <w:r>
        <w:rPr>
          <w:rFonts w:ascii="Calibri" w:hAnsi="Calibri" w:eastAsia="Calibri"/>
        </w:rPr>
        <w:t xml:space="preserve">“He holds the sky lest it fall upon the earth, save by His leave.” Between </w:t>
      </w:r>
      <w:r>
        <w:rPr>
          <w:rFonts w:ascii="Calibri" w:hAnsi="Calibri" w:eastAsia="Calibri"/>
          <w:i/>
        </w:rPr>
        <w:t>holding</w:t>
      </w:r>
      <w:r>
        <w:rPr>
          <w:rFonts w:ascii="Calibri" w:hAnsi="Calibri" w:eastAsia="Calibri"/>
        </w:rPr>
        <w:t xml:space="preserve"> and </w:t>
      </w:r>
      <w:r>
        <w:rPr>
          <w:rFonts w:ascii="Calibri" w:hAnsi="Calibri" w:eastAsia="Calibri"/>
          <w:i/>
        </w:rPr>
        <w:t>leave</w:t>
      </w:r>
      <w:r>
        <w:rPr>
          <w:rFonts w:ascii="Calibri" w:hAnsi="Calibri" w:eastAsia="Calibri"/>
        </w:rPr>
        <w:t xml:space="preserve"> lies the whole drama of a contingent world: shelter and exposure, law and event, extinction and emergence, humility and hope. The final names teach how that drama is to be read—not as proof that every wound is transparent to us, but as a summons to trust, gratitude, reverence, and responsible guardianship beneath a sky that is at once dangerous, ordered, and merciful.</w:t>
      </w:r>
    </w:p>
    <w:p>
      <w:pPr>
        <w:pStyle w:val="Heading1"/>
        <w:jc w:val="left"/>
        <w:keepNext/>
        <w:keepLines/>
        <w:pageBreakBefore/>
        <w:widowControl/>
      </w:pPr>
      <w:r>
        <w:rPr>
          <w:rFonts w:ascii="Calibri" w:hAnsi="Calibri" w:eastAsia="Calibri"/>
        </w:rPr>
        <w:t>References and further reading</w:t>
      </w:r>
    </w:p>
    <w:p>
      <w:pPr>
        <w:pStyle w:val="Heading2"/>
        <w:jc w:val="left"/>
        <w:keepNext/>
        <w:keepLines/>
        <w:widowControl/>
      </w:pPr>
      <w:r>
        <w:rPr>
          <w:rFonts w:ascii="Calibri" w:hAnsi="Calibri" w:eastAsia="Calibri"/>
        </w:rPr>
        <w:t>Qur'an, translations, and exegesis</w:t>
      </w:r>
    </w:p>
    <w:p>
      <w:pPr>
        <w:pStyle w:val="ResearchBullet"/>
        <w:numPr>
          <w:ilvl w:val="0"/>
          <w:numId w:val="10"/>
        </w:numPr>
        <w:keepLines/>
        <w:widowControl/>
      </w:pPr>
      <w:hyperlink r:id="rId15">
        <w:r>
          <w:rPr>
            <w:rFonts w:ascii="Calibri" w:hAnsi="Calibri" w:eastAsia="Calibri"/>
            <w:color w:val="0563C1"/>
            <w:u w:val="single"/>
          </w:rPr>
          <w:t>Qur'an 22:65, Arabic text and translations</w:t>
        </w:r>
      </w:hyperlink>
      <w:r>
        <w:rPr>
          <w:rFonts w:ascii="Calibri" w:hAnsi="Calibri" w:eastAsia="Calibri"/>
        </w:rPr>
        <w:t>.</w:t>
      </w:r>
    </w:p>
    <w:p>
      <w:pPr>
        <w:pStyle w:val="ResearchBullet"/>
        <w:numPr>
          <w:ilvl w:val="0"/>
          <w:numId w:val="10"/>
        </w:numPr>
        <w:keepLines/>
        <w:widowControl/>
      </w:pPr>
      <w:hyperlink r:id="rId21">
        <w:r>
          <w:rPr>
            <w:rFonts w:ascii="Calibri" w:hAnsi="Calibri" w:eastAsia="Calibri"/>
            <w:color w:val="0563C1"/>
            <w:u w:val="single"/>
            <w:i/>
          </w:rPr>
          <w:t>Al-Tabari, Jami' al-bayan, commentary on 22:65</w:t>
        </w:r>
      </w:hyperlink>
      <w:r>
        <w:rPr>
          <w:rFonts w:ascii="Calibri" w:hAnsi="Calibri" w:eastAsia="Calibri"/>
        </w:rPr>
        <w:t>.</w:t>
      </w:r>
    </w:p>
    <w:p>
      <w:pPr>
        <w:pStyle w:val="ResearchBullet"/>
        <w:numPr>
          <w:ilvl w:val="0"/>
          <w:numId w:val="10"/>
        </w:numPr>
        <w:keepLines/>
        <w:widowControl/>
      </w:pPr>
      <w:hyperlink r:id="rId22">
        <w:r>
          <w:rPr>
            <w:rFonts w:ascii="Calibri" w:hAnsi="Calibri" w:eastAsia="Calibri"/>
            <w:color w:val="0563C1"/>
            <w:u w:val="single"/>
            <w:i/>
          </w:rPr>
          <w:t>Al-Qurtubi, al-Jami' li-ahkam al-Qur'an, commentary on 22:65</w:t>
        </w:r>
      </w:hyperlink>
      <w:r>
        <w:rPr>
          <w:rFonts w:ascii="Calibri" w:hAnsi="Calibri" w:eastAsia="Calibri"/>
        </w:rPr>
        <w:t>.</w:t>
      </w:r>
    </w:p>
    <w:p>
      <w:pPr>
        <w:pStyle w:val="ResearchBullet"/>
        <w:numPr>
          <w:ilvl w:val="0"/>
          <w:numId w:val="10"/>
        </w:numPr>
        <w:keepLines/>
        <w:widowControl/>
      </w:pPr>
      <w:hyperlink r:id="rId24">
        <w:r>
          <w:rPr>
            <w:rFonts w:ascii="Calibri" w:hAnsi="Calibri" w:eastAsia="Calibri"/>
            <w:color w:val="0563C1"/>
            <w:u w:val="single"/>
            <w:i/>
          </w:rPr>
          <w:t>Ibn Kathir, Tafsir al-Qur'an al-'azim, commentary on 22:65</w:t>
        </w:r>
      </w:hyperlink>
      <w:r>
        <w:rPr>
          <w:rFonts w:ascii="Calibri" w:hAnsi="Calibri" w:eastAsia="Calibri"/>
        </w:rPr>
        <w:t>.</w:t>
      </w:r>
    </w:p>
    <w:p>
      <w:pPr>
        <w:pStyle w:val="ResearchBullet"/>
        <w:numPr>
          <w:ilvl w:val="0"/>
          <w:numId w:val="10"/>
        </w:numPr>
        <w:keepLines/>
        <w:widowControl/>
      </w:pPr>
      <w:hyperlink r:id="rId26">
        <w:r>
          <w:rPr>
            <w:rFonts w:ascii="Calibri" w:hAnsi="Calibri" w:eastAsia="Calibri"/>
            <w:color w:val="0563C1"/>
            <w:u w:val="single"/>
            <w:i/>
          </w:rPr>
          <w:t>Ibn 'Ashur, al-Tahrir wa-l-tanwir, commentary on 22:65</w:t>
        </w:r>
      </w:hyperlink>
      <w:r>
        <w:rPr>
          <w:rFonts w:ascii="Calibri" w:hAnsi="Calibri" w:eastAsia="Calibri"/>
        </w:rPr>
        <w:t>.</w:t>
      </w:r>
    </w:p>
    <w:p>
      <w:pPr>
        <w:pStyle w:val="ResearchBullet"/>
        <w:numPr>
          <w:ilvl w:val="0"/>
          <w:numId w:val="10"/>
        </w:numPr>
        <w:keepLines/>
        <w:widowControl/>
      </w:pPr>
      <w:hyperlink r:id="rId27">
        <w:r>
          <w:rPr>
            <w:rFonts w:ascii="Calibri" w:hAnsi="Calibri" w:eastAsia="Calibri"/>
            <w:color w:val="0563C1"/>
            <w:u w:val="single"/>
            <w:i/>
          </w:rPr>
          <w:t>Sayyid Qutb, Fi zilal al-Qur'an, commentary on 22:65</w:t>
        </w:r>
      </w:hyperlink>
      <w:r>
        <w:rPr>
          <w:rFonts w:ascii="Calibri" w:hAnsi="Calibri" w:eastAsia="Calibri"/>
        </w:rPr>
        <w:t>.</w:t>
      </w:r>
    </w:p>
    <w:p>
      <w:pPr>
        <w:pStyle w:val="ResearchBullet"/>
        <w:numPr>
          <w:ilvl w:val="0"/>
          <w:numId w:val="10"/>
        </w:numPr>
        <w:keepLines/>
        <w:widowControl/>
      </w:pPr>
      <w:hyperlink r:id="rId28">
        <w:r>
          <w:rPr>
            <w:rFonts w:ascii="Calibri" w:hAnsi="Calibri" w:eastAsia="Calibri"/>
            <w:color w:val="0563C1"/>
            <w:u w:val="single"/>
            <w:i/>
          </w:rPr>
          <w:t>Abul A'la Maududi, Tafhim al-Qur'an, commentary on 22:65</w:t>
        </w:r>
      </w:hyperlink>
      <w:r>
        <w:rPr>
          <w:rFonts w:ascii="Calibri" w:hAnsi="Calibri" w:eastAsia="Calibri"/>
        </w:rPr>
        <w:t>.</w:t>
      </w:r>
    </w:p>
    <w:p>
      <w:pPr>
        <w:pStyle w:val="ResearchBullet"/>
        <w:numPr>
          <w:ilvl w:val="0"/>
          <w:numId w:val="10"/>
        </w:numPr>
        <w:keepLines/>
        <w:widowControl/>
      </w:pPr>
      <w:hyperlink r:id="rId17">
        <w:r>
          <w:rPr>
            <w:rFonts w:ascii="Calibri" w:hAnsi="Calibri" w:eastAsia="Calibri"/>
            <w:color w:val="0563C1"/>
            <w:u w:val="single"/>
            <w:i/>
          </w:rPr>
          <w:t>Muhammad Asad, The Message of the Qur'an, translation and notes on Surah 22</w:t>
        </w:r>
      </w:hyperlink>
      <w:r>
        <w:rPr>
          <w:rFonts w:ascii="Calibri" w:hAnsi="Calibri" w:eastAsia="Calibri"/>
        </w:rPr>
        <w:t>.</w:t>
      </w:r>
    </w:p>
    <w:p>
      <w:pPr>
        <w:pStyle w:val="ResearchBullet"/>
        <w:numPr>
          <w:ilvl w:val="0"/>
          <w:numId w:val="10"/>
        </w:numPr>
        <w:keepLines/>
        <w:widowControl/>
      </w:pPr>
      <w:hyperlink r:id="rId19">
        <w:r>
          <w:rPr>
            <w:rFonts w:ascii="Calibri" w:hAnsi="Calibri" w:eastAsia="Calibri"/>
            <w:color w:val="0563C1"/>
            <w:u w:val="single"/>
          </w:rPr>
          <w:t>Abdullah Yusuf Ali, translation and commentary on Surah 22</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Seyyed Hossein Nasr et al., eds., </w:t>
      </w:r>
      <w:r>
        <w:rPr>
          <w:rFonts w:ascii="Calibri" w:hAnsi="Calibri" w:eastAsia="Calibri"/>
          <w:i/>
        </w:rPr>
        <w:t>The Study Quran: A New Translation and Commentary</w:t>
      </w:r>
      <w:r>
        <w:rPr>
          <w:rFonts w:ascii="Calibri" w:hAnsi="Calibri" w:eastAsia="Calibri"/>
        </w:rPr>
        <w:t xml:space="preserve"> (HarperOne, 2015).</w:t>
      </w:r>
    </w:p>
    <w:p>
      <w:pPr>
        <w:pStyle w:val="Heading2"/>
        <w:jc w:val="left"/>
        <w:keepNext/>
        <w:keepLines/>
        <w:widowControl/>
      </w:pPr>
      <w:r>
        <w:rPr>
          <w:rFonts w:ascii="Calibri" w:hAnsi="Calibri" w:eastAsia="Calibri"/>
        </w:rPr>
        <w:t>Planetary science, geology, and evolutionary history</w:t>
      </w:r>
    </w:p>
    <w:p>
      <w:pPr>
        <w:pStyle w:val="ResearchBullet"/>
        <w:numPr>
          <w:ilvl w:val="0"/>
          <w:numId w:val="10"/>
        </w:numPr>
        <w:keepLines/>
        <w:widowControl/>
      </w:pPr>
      <w:hyperlink r:id="rId30">
        <w:r>
          <w:rPr>
            <w:rFonts w:ascii="Calibri" w:hAnsi="Calibri" w:eastAsia="Calibri"/>
            <w:color w:val="0563C1"/>
            <w:u w:val="single"/>
          </w:rPr>
          <w:t>NASA, “Meteors and Meteorites: Facts”</w:t>
        </w:r>
      </w:hyperlink>
      <w:r>
        <w:rPr>
          <w:rFonts w:ascii="Calibri" w:hAnsi="Calibri" w:eastAsia="Calibri"/>
        </w:rPr>
        <w:t>.</w:t>
      </w:r>
    </w:p>
    <w:p>
      <w:pPr>
        <w:pStyle w:val="ResearchBullet"/>
        <w:numPr>
          <w:ilvl w:val="0"/>
          <w:numId w:val="10"/>
        </w:numPr>
        <w:keepLines/>
        <w:widowControl/>
      </w:pPr>
      <w:hyperlink r:id="rId31">
        <w:r>
          <w:rPr>
            <w:rFonts w:ascii="Calibri" w:hAnsi="Calibri" w:eastAsia="Calibri"/>
            <w:color w:val="0563C1"/>
            <w:u w:val="single"/>
          </w:rPr>
          <w:t>NASA, “Asteroid Fast Facts”</w:t>
        </w:r>
      </w:hyperlink>
      <w:r>
        <w:rPr>
          <w:rFonts w:ascii="Calibri" w:hAnsi="Calibri" w:eastAsia="Calibri"/>
        </w:rPr>
        <w:t>.</w:t>
      </w:r>
    </w:p>
    <w:p>
      <w:pPr>
        <w:pStyle w:val="ResearchBullet"/>
        <w:numPr>
          <w:ilvl w:val="0"/>
          <w:numId w:val="10"/>
        </w:numPr>
        <w:keepLines/>
        <w:widowControl/>
      </w:pPr>
      <w:hyperlink r:id="rId35">
        <w:r>
          <w:rPr>
            <w:rFonts w:ascii="Calibri" w:hAnsi="Calibri" w:eastAsia="Calibri"/>
            <w:color w:val="0563C1"/>
            <w:u w:val="single"/>
          </w:rPr>
          <w:t>NASA, Planetary Defense</w:t>
        </w:r>
      </w:hyperlink>
      <w:r>
        <w:rPr>
          <w:rFonts w:ascii="Calibri" w:hAnsi="Calibri" w:eastAsia="Calibri"/>
        </w:rPr>
        <w:t>.</w:t>
      </w:r>
    </w:p>
    <w:p>
      <w:pPr>
        <w:pStyle w:val="ResearchBullet"/>
        <w:numPr>
          <w:ilvl w:val="0"/>
          <w:numId w:val="10"/>
        </w:numPr>
        <w:keepLines/>
        <w:widowControl/>
      </w:pPr>
      <w:hyperlink r:id="rId36">
        <w:r>
          <w:rPr>
            <w:rFonts w:ascii="Calibri" w:hAnsi="Calibri" w:eastAsia="Calibri"/>
            <w:color w:val="0563C1"/>
            <w:u w:val="single"/>
          </w:rPr>
          <w:t>NASA, “NASA Confirms DART Mission Impact Changed Asteroid's Motion in Space”</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L. W. Alvarez, W. Alvarez, F. Asaro, and H. V. Michel, </w:t>
      </w:r>
      <w:hyperlink r:id="rId38">
        <w:r>
          <w:rPr>
            <w:rFonts w:ascii="Calibri" w:hAnsi="Calibri" w:eastAsia="Calibri"/>
            <w:color w:val="0563C1"/>
            <w:u w:val="single"/>
            <w:i/>
          </w:rPr>
          <w:t>“Extraterrestrial Cause for the Cretaceous–Tertiary Extinction,” Science 208 (1980)</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Peter Schulte et al., </w:t>
      </w:r>
      <w:hyperlink r:id="rId39">
        <w:r>
          <w:rPr>
            <w:rFonts w:ascii="Calibri" w:hAnsi="Calibri" w:eastAsia="Calibri"/>
            <w:color w:val="0563C1"/>
            <w:u w:val="single"/>
            <w:i/>
          </w:rPr>
          <w:t>“The Chicxulub Asteroid Impact and Mass Extinction at the Cretaceous–Paleogene Boundary,” Science 327 (2010)</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Cem Berk Senel et al., </w:t>
      </w:r>
      <w:hyperlink r:id="rId41">
        <w:r>
          <w:rPr>
            <w:rFonts w:ascii="Calibri" w:hAnsi="Calibri" w:eastAsia="Calibri"/>
            <w:color w:val="0563C1"/>
            <w:u w:val="single"/>
            <w:i/>
          </w:rPr>
          <w:t>“Chicxulub impact winter sustained by fine silicate dust,” Nature Geoscience 16 (2023)</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Clay R. Tabor et al., </w:t>
      </w:r>
      <w:hyperlink r:id="rId42">
        <w:r>
          <w:rPr>
            <w:rFonts w:ascii="Calibri" w:hAnsi="Calibri" w:eastAsia="Calibri"/>
            <w:color w:val="0563C1"/>
            <w:u w:val="single"/>
            <w:i/>
          </w:rPr>
          <w:t>“Causes and Climatic Consequences of the Impact Winter at the Cretaceous-Paleogene Boundary,” Geophysical Research Letters 47 (2020)</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Alfio Alessandro Chiarenza et al., </w:t>
      </w:r>
      <w:hyperlink r:id="rId43">
        <w:r>
          <w:rPr>
            <w:rFonts w:ascii="Calibri" w:hAnsi="Calibri" w:eastAsia="Calibri"/>
            <w:color w:val="0563C1"/>
            <w:u w:val="single"/>
            <w:i/>
          </w:rPr>
          <w:t>“Asteroid impact, not volcanism, caused the end-Cretaceous dinosaur extinction,” Proceedings of the National Academy of Sciences 117 (2020)</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Tyler R. Lyson et al., </w:t>
      </w:r>
      <w:hyperlink r:id="rId44">
        <w:r>
          <w:rPr>
            <w:rFonts w:ascii="Calibri" w:hAnsi="Calibri" w:eastAsia="Calibri"/>
            <w:color w:val="0563C1"/>
            <w:u w:val="single"/>
            <w:i/>
          </w:rPr>
          <w:t>“Exceptional continental record of biotic recovery after the Cretaceous–Paleogene mass extinction,” Science 366 (2019)</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Thomas J. D. Halliday et al., </w:t>
      </w:r>
      <w:hyperlink r:id="rId45">
        <w:r>
          <w:rPr>
            <w:rFonts w:ascii="Calibri" w:hAnsi="Calibri" w:eastAsia="Calibri"/>
            <w:color w:val="0563C1"/>
            <w:u w:val="single"/>
            <w:i/>
          </w:rPr>
          <w:t>“Rapid morphological evolution in placental mammals post-dates the origin of the crown group,” Proceedings of the Royal Society B 283 (2016)</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Jesús García-Girón et al., </w:t>
      </w:r>
      <w:hyperlink r:id="rId46">
        <w:r>
          <w:rPr>
            <w:rFonts w:ascii="Calibri" w:hAnsi="Calibri" w:eastAsia="Calibri"/>
            <w:color w:val="0563C1"/>
            <w:u w:val="single"/>
            <w:i/>
          </w:rPr>
          <w:t>“Ecological selectivity of the K–Pg mass extinction reshaped mammalian evolution,” Science Advances 8 (2022)</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J. Horner and B. W. Jones, </w:t>
      </w:r>
      <w:hyperlink r:id="rId33">
        <w:r>
          <w:rPr>
            <w:rFonts w:ascii="Calibri" w:hAnsi="Calibri" w:eastAsia="Calibri"/>
            <w:color w:val="0563C1"/>
            <w:u w:val="single"/>
            <w:i/>
          </w:rPr>
          <w:t>“Jupiter—friend or foe? I: The asteroids,” International Journal of Astrobiology 7 (2008)</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R. C. Domingos et al., </w:t>
      </w:r>
      <w:hyperlink r:id="rId34">
        <w:r>
          <w:rPr>
            <w:rFonts w:ascii="Calibri" w:hAnsi="Calibri" w:eastAsia="Calibri"/>
            <w:color w:val="0563C1"/>
            <w:u w:val="single"/>
            <w:i/>
          </w:rPr>
          <w:t>“Collisions with the Earth: The Moon's contribution,” Advances in Space Research 33 (2004)</w:t>
        </w:r>
      </w:hyperlink>
      <w:r>
        <w:rPr>
          <w:rFonts w:ascii="Calibri" w:hAnsi="Calibri" w:eastAsia="Calibri"/>
        </w:rPr>
        <w:t>.</w:t>
      </w:r>
    </w:p>
    <w:p>
      <w:pPr>
        <w:pStyle w:val="ResearchBullet"/>
        <w:numPr>
          <w:ilvl w:val="0"/>
          <w:numId w:val="10"/>
        </w:numPr>
        <w:keepLines/>
        <w:widowControl/>
      </w:pPr>
      <w:hyperlink r:id="rId47">
        <w:r>
          <w:rPr>
            <w:rFonts w:ascii="Calibri" w:hAnsi="Calibri" w:eastAsia="Calibri"/>
            <w:color w:val="0563C1"/>
            <w:u w:val="single"/>
          </w:rPr>
          <w:t>Smithsonian Human Origins, “Human Evolution”</w:t>
        </w:r>
      </w:hyperlink>
      <w:r>
        <w:rPr>
          <w:rFonts w:ascii="Calibri" w:hAnsi="Calibri" w:eastAsia="Calibri"/>
        </w:rPr>
        <w:t>.</w:t>
      </w:r>
    </w:p>
    <w:p>
      <w:pPr>
        <w:pStyle w:val="Heading2"/>
        <w:jc w:val="left"/>
        <w:keepNext/>
        <w:keepLines/>
        <w:widowControl/>
      </w:pPr>
      <w:r>
        <w:rPr>
          <w:rFonts w:ascii="Calibri" w:hAnsi="Calibri" w:eastAsia="Calibri"/>
        </w:rPr>
        <w:t>Philosophy and theology</w:t>
      </w:r>
    </w:p>
    <w:p>
      <w:pPr>
        <w:pStyle w:val="ResearchBullet"/>
        <w:numPr>
          <w:ilvl w:val="0"/>
          <w:numId w:val="10"/>
        </w:numPr>
        <w:keepLines/>
        <w:widowControl/>
      </w:pPr>
      <w:hyperlink r:id="rId48">
        <w:r>
          <w:rPr>
            <w:rFonts w:ascii="Calibri" w:hAnsi="Calibri" w:eastAsia="Calibri"/>
            <w:color w:val="0563C1"/>
            <w:u w:val="single"/>
          </w:rPr>
          <w:t>Stanford Encyclopedia of Philosophy, “al-Ghazali”</w:t>
        </w:r>
      </w:hyperlink>
      <w:r>
        <w:rPr>
          <w:rFonts w:ascii="Calibri" w:hAnsi="Calibri" w:eastAsia="Calibri"/>
        </w:rPr>
        <w:t>.</w:t>
      </w:r>
    </w:p>
    <w:p>
      <w:pPr>
        <w:pStyle w:val="ResearchBullet"/>
        <w:numPr>
          <w:ilvl w:val="0"/>
          <w:numId w:val="10"/>
        </w:numPr>
        <w:keepLines/>
        <w:widowControl/>
      </w:pPr>
      <w:r>
        <w:rPr>
          <w:rFonts w:ascii="Calibri" w:hAnsi="Calibri" w:eastAsia="Calibri"/>
        </w:rPr>
        <w:t xml:space="preserve">Frank Griffel, </w:t>
      </w:r>
      <w:hyperlink r:id="rId49">
        <w:r>
          <w:rPr>
            <w:rFonts w:ascii="Calibri" w:hAnsi="Calibri" w:eastAsia="Calibri"/>
            <w:color w:val="0563C1"/>
            <w:u w:val="single"/>
            <w:i/>
          </w:rPr>
          <w:t>Al-Ghazali's Philosophical Theology, chapter on causality</w:t>
        </w:r>
      </w:hyperlink>
      <w:r>
        <w:rPr>
          <w:rFonts w:ascii="Calibri" w:hAnsi="Calibri" w:eastAsia="Calibri"/>
        </w:rPr>
        <w:t xml:space="preserve"> (Oxford University Press, 2009).</w:t>
      </w:r>
    </w:p>
    <w:p>
      <w:pPr>
        <w:pStyle w:val="ResearchBullet"/>
        <w:numPr>
          <w:ilvl w:val="0"/>
          <w:numId w:val="10"/>
        </w:numPr>
        <w:keepLines/>
        <w:widowControl/>
      </w:pPr>
      <w:hyperlink r:id="rId52">
        <w:r>
          <w:rPr>
            <w:rFonts w:ascii="Calibri" w:hAnsi="Calibri" w:eastAsia="Calibri"/>
            <w:color w:val="0563C1"/>
            <w:u w:val="single"/>
          </w:rPr>
          <w:t>Stanford Encyclopedia of Philosophy, “Occasionalism”</w:t>
        </w:r>
      </w:hyperlink>
      <w:r>
        <w:rPr>
          <w:rFonts w:ascii="Calibri" w:hAnsi="Calibri" w:eastAsia="Calibri"/>
        </w:rPr>
        <w:t>.</w:t>
      </w:r>
    </w:p>
    <w:p>
      <w:pPr>
        <w:pStyle w:val="ResearchBullet"/>
        <w:numPr>
          <w:ilvl w:val="0"/>
          <w:numId w:val="10"/>
        </w:numPr>
        <w:keepLines/>
        <w:widowControl/>
      </w:pPr>
      <w:hyperlink r:id="rId50">
        <w:r>
          <w:rPr>
            <w:rFonts w:ascii="Calibri" w:hAnsi="Calibri" w:eastAsia="Calibri"/>
            <w:color w:val="0563C1"/>
            <w:u w:val="single"/>
          </w:rPr>
          <w:t>Stanford Encyclopedia of Philosophy, “Fine-Tuning”</w:t>
        </w:r>
      </w:hyperlink>
      <w:r>
        <w:rPr>
          <w:rFonts w:ascii="Calibri" w:hAnsi="Calibri" w:eastAsia="Calibri"/>
        </w:rPr>
        <w:t>.</w:t>
      </w:r>
    </w:p>
    <w:p>
      <w:pPr>
        <w:pStyle w:val="ResearchBullet"/>
        <w:numPr>
          <w:ilvl w:val="0"/>
          <w:numId w:val="10"/>
        </w:numPr>
        <w:keepLines/>
        <w:widowControl/>
      </w:pPr>
      <w:hyperlink r:id="rId51">
        <w:r>
          <w:rPr>
            <w:rFonts w:ascii="Calibri" w:hAnsi="Calibri" w:eastAsia="Calibri"/>
            <w:color w:val="0563C1"/>
            <w:u w:val="single"/>
          </w:rPr>
          <w:t>Stanford Encyclopedia of Philosophy, “The Problem of Evil”</w:t>
        </w:r>
      </w:hyperlink>
      <w:r>
        <w:rPr>
          <w:rFonts w:ascii="Calibri" w:hAnsi="Calibri" w:eastAsia="Calibri"/>
        </w:rPr>
        <w:t>.</w:t>
      </w:r>
    </w:p>
    <w:p>
      <w:pPr>
        <w:pStyle w:val="Heading2"/>
        <w:jc w:val="left"/>
        <w:keepNext/>
        <w:keepLines/>
        <w:widowControl/>
      </w:pPr>
      <w:r>
        <w:rPr>
          <w:rFonts w:ascii="Calibri" w:hAnsi="Calibri" w:eastAsia="Calibri"/>
        </w:rPr>
        <w:t>Supplied interpretive essays</w:t>
      </w:r>
    </w:p>
    <w:p>
      <w:pPr>
        <w:pStyle w:val="ResearchBullet"/>
        <w:numPr>
          <w:ilvl w:val="0"/>
          <w:numId w:val="10"/>
        </w:numPr>
        <w:keepLines/>
        <w:widowControl/>
      </w:pPr>
      <w:r>
        <w:rPr>
          <w:rFonts w:ascii="Calibri" w:hAnsi="Calibri" w:eastAsia="Calibri"/>
        </w:rPr>
        <w:t xml:space="preserve">Zia H Shah, </w:t>
      </w:r>
      <w:hyperlink r:id="rId53">
        <w:r>
          <w:rPr>
            <w:rFonts w:ascii="Calibri" w:hAnsi="Calibri" w:eastAsia="Calibri"/>
            <w:color w:val="0563C1"/>
            <w:u w:val="single"/>
          </w:rPr>
          <w:t>“The Glorious Quran, a Meteor Strike and the Dinosaurs”</w:t>
        </w:r>
      </w:hyperlink>
      <w:r>
        <w:rPr>
          <w:rFonts w:ascii="Calibri" w:hAnsi="Calibri" w:eastAsia="Calibri"/>
        </w:rPr>
        <w:t xml:space="preserve"> (28 March 2025).</w:t>
      </w:r>
    </w:p>
    <w:p>
      <w:pPr>
        <w:pStyle w:val="ResearchBullet"/>
        <w:numPr>
          <w:ilvl w:val="0"/>
          <w:numId w:val="10"/>
        </w:numPr>
        <w:keepLines/>
        <w:widowControl/>
      </w:pPr>
      <w:r>
        <w:rPr>
          <w:rFonts w:ascii="Calibri" w:hAnsi="Calibri" w:eastAsia="Calibri"/>
        </w:rPr>
        <w:t xml:space="preserve">Zia H Shah, </w:t>
      </w:r>
      <w:hyperlink r:id="rId54">
        <w:r>
          <w:rPr>
            <w:rFonts w:ascii="Calibri" w:hAnsi="Calibri" w:eastAsia="Calibri"/>
            <w:color w:val="0563C1"/>
            <w:u w:val="single"/>
          </w:rPr>
          <w:t>“The Glorious Quran and Astronomical Mechanisms Minimizing Meteor Impacts on Earth”</w:t>
        </w:r>
      </w:hyperlink>
      <w:r>
        <w:rPr>
          <w:rFonts w:ascii="Calibri" w:hAnsi="Calibri" w:eastAsia="Calibri"/>
        </w:rPr>
        <w:t xml:space="preserve"> (28 March 2025).</w:t>
      </w:r>
    </w:p>
    <w:p>
      <w:pPr>
        <w:pStyle w:val="ResearchBullet"/>
        <w:numPr>
          <w:ilvl w:val="0"/>
          <w:numId w:val="10"/>
        </w:numPr>
        <w:keepLines/>
        <w:widowControl/>
      </w:pPr>
      <w:r>
        <w:rPr>
          <w:rFonts w:ascii="Calibri" w:hAnsi="Calibri" w:eastAsia="Calibri"/>
        </w:rPr>
        <w:t xml:space="preserve">Zia H Shah, </w:t>
      </w:r>
      <w:hyperlink r:id="rId55">
        <w:r>
          <w:rPr>
            <w:rFonts w:ascii="Calibri" w:hAnsi="Calibri" w:eastAsia="Calibri"/>
            <w:color w:val="0563C1"/>
            <w:u w:val="single"/>
          </w:rPr>
          <w:t>“Meteors Establish the Truth of the Holy Quran”</w:t>
        </w:r>
      </w:hyperlink>
      <w:r>
        <w:rPr>
          <w:rFonts w:ascii="Calibri" w:hAnsi="Calibri" w:eastAsia="Calibri"/>
        </w:rPr>
        <w:t xml:space="preserve"> (5 August 2017).</w:t>
      </w:r>
    </w:p>
    <w:p>
      <w:pPr>
        <w:pStyle w:val="ResearchBullet"/>
        <w:numPr>
          <w:ilvl w:val="0"/>
          <w:numId w:val="10"/>
        </w:numPr>
        <w:keepLines/>
        <w:widowControl/>
      </w:pPr>
      <w:r>
        <w:rPr>
          <w:rFonts w:ascii="Calibri" w:hAnsi="Calibri" w:eastAsia="Calibri"/>
        </w:rPr>
        <w:t xml:space="preserve">Zia H Shah, </w:t>
      </w:r>
      <w:hyperlink r:id="rId37">
        <w:r>
          <w:rPr>
            <w:rFonts w:ascii="Calibri" w:hAnsi="Calibri" w:eastAsia="Calibri"/>
            <w:color w:val="0563C1"/>
            <w:u w:val="single"/>
          </w:rPr>
          <w:t>“Heavenly Shield and Cosmic Catastrophe: Scientific, Philosophical, and Theological Reflections on Quran 22:65”</w:t>
        </w:r>
      </w:hyperlink>
      <w:r>
        <w:rPr>
          <w:rFonts w:ascii="Calibri" w:hAnsi="Calibri" w:eastAsia="Calibri"/>
        </w:rPr>
        <w:t xml:space="preserve"> (9 July 2025).</w:t>
      </w:r>
    </w:p>
    <w:p>
      <w:pPr>
        <w:pStyle w:val="Heading2"/>
        <w:jc w:val="left"/>
        <w:keepNext/>
        <w:keepLines/>
        <w:widowControl/>
      </w:pPr>
      <w:r>
        <w:rPr>
          <w:rFonts w:ascii="Calibri" w:hAnsi="Calibri" w:eastAsia="Calibri"/>
        </w:rPr>
        <w:t>Research note</w:t>
      </w:r>
    </w:p>
    <w:p>
      <w:pPr>
        <w:keepLines/>
        <w:widowControl/>
      </w:pPr>
      <w:r>
        <w:rPr>
          <w:rFonts w:ascii="Calibri" w:hAnsi="Calibri" w:eastAsia="Calibri"/>
        </w:rPr>
        <w:t>Classical and modern tafsir establish the interpretive tradition; NASA and peer-reviewed scientific literature establish empirical claims; philosophical sources frame causation, anthropic reasoning, and natural evil; and the supplied essays serve as theological prompts. Where the report speaks of providence, divine intention, or mercy in deep time, it identifies an interpretive judgment rather than a result of empirical science.</w:t>
      </w:r>
    </w:p>
    <w:sectPr w:rsidR="00FC693F" w:rsidRPr="0006063C" w:rsidSect="00034616">
      <w:headerReference w:type="default" r:id="rId11"/>
      <w:headerReference w:type="even" r:id="rId12"/>
      <w:footerReference w:type="default" r:id="rId13"/>
      <w:footerReference w:type="even" r:id="rId1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66666"/>
        <w:sz w:val="18"/>
      </w:rPr>
      <w:t>4 September 2026</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eastAsia="Calibri"/>
        <w:color w:val="666666"/>
        <w:sz w:val="18"/>
      </w:rPr>
      <w:t xml:space="preserve">Research commentary  |  </w:t>
    </w:r>
    <w:r>
      <w:rPr>
        <w:rFonts w:ascii="Calibri" w:hAnsi="Calibri" w:eastAsia="Calibri"/>
        <w:color w:val="666666"/>
        <w:sz w:val="18"/>
      </w:rPr>
      <w:fldChar w:fldCharType="begin"/>
      <w:instrText xml:space="preserve"> PAGE </w:instrText>
      <w:fldChar w:fldCharType="separate"/>
      <w:t>1</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eastAsia="Calibri"/>
        <w:color w:val="666666"/>
        <w:sz w:val="18"/>
      </w:rPr>
      <w:t xml:space="preserve">Research commentary  |  </w:t>
    </w:r>
    <w:r>
      <w:rPr>
        <w:rFonts w:ascii="Calibri" w:hAnsi="Calibri" w:eastAsia="Calibri"/>
        <w:color w:val="666666"/>
        <w:sz w:val="18"/>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
      <w:rPr>
        <w:rFonts w:ascii="Calibri" w:hAnsi="Calibri" w:eastAsia="Calibri"/>
        <w:b/>
        <w:color w:val="666666"/>
        <w:sz w:val="17"/>
      </w:rPr>
      <w:t>HEAVEN HELD BACK</w:t>
    </w:r>
    <w:r>
      <w:rPr>
        <w:rFonts w:ascii="Calibri" w:hAnsi="Calibri" w:eastAsia="Calibri"/>
        <w:color w:val="666666"/>
        <w:sz w:val="17"/>
      </w:rPr>
      <w:tab/>
      <w:t>QUR'AN 22:65</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
      <w:rPr>
        <w:rFonts w:ascii="Calibri" w:hAnsi="Calibri" w:eastAsia="Calibri"/>
        <w:b/>
        <w:color w:val="666666"/>
        <w:sz w:val="17"/>
      </w:rPr>
      <w:t>HEAVEN HELD BACK</w:t>
    </w:r>
    <w:r>
      <w:rPr>
        <w:rFonts w:ascii="Calibri" w:hAnsi="Calibri" w:eastAsia="Calibri"/>
        <w:color w:val="666666"/>
        <w:sz w:val="17"/>
      </w:rPr>
      <w:tab/>
      <w:t>QUR'AN 22:65</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9"/>
        <w:spacing w:after="80" w:line="29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jc w:val="left"/>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40" w:lineRule="auto"/>
      <w:jc w:val="left"/>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line="240" w:lineRule="auto"/>
      <w:jc w:val="left"/>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holarlyQuote">
    <w:name w:val="Scholarly Quote"/>
    <w:basedOn w:val="Normal"/>
    <w:pPr>
      <w:spacing w:before="100" w:after="180" w:line="288" w:lineRule="auto"/>
      <w:ind w:left="403" w:right="259"/>
      <w:jc w:val="left"/>
    </w:pPr>
    <w:rPr>
      <w:rFonts w:ascii="Calibri" w:hAnsi="Calibri"/>
      <w:i w:val="0"/>
      <w:sz w:val="21"/>
    </w:rPr>
  </w:style>
  <w:style w:type="paragraph" w:customStyle="1" w:styleId="AbstractBody">
    <w:name w:val="Abstract Body"/>
    <w:basedOn w:val="Normal"/>
    <w:pPr>
      <w:spacing w:before="0" w:after="0" w:line="300" w:lineRule="auto"/>
      <w:ind w:left="317" w:right="317"/>
      <w:jc w:val="both"/>
    </w:pPr>
    <w:rPr>
      <w:rFonts w:ascii="Calibri" w:hAnsi="Calibri"/>
      <w:sz w:val="21"/>
    </w:rPr>
  </w:style>
  <w:style w:type="paragraph" w:customStyle="1" w:styleId="SourceNote">
    <w:name w:val="Source Note"/>
    <w:basedOn w:val="Normal"/>
    <w:pPr>
      <w:spacing w:before="0" w:after="200" w:line="264" w:lineRule="auto"/>
      <w:ind w:left="403"/>
      <w:jc w:val="left"/>
    </w:pPr>
    <w:rPr>
      <w:rFonts w:ascii="Calibri" w:hAnsi="Calibri"/>
      <w:color w:val="666666"/>
      <w:sz w:val="18"/>
    </w:rPr>
  </w:style>
  <w:style w:type="paragraph" w:customStyle="1" w:styleId="ResearchBullet">
    <w:name w:val="Research Bullet"/>
    <w:basedOn w:val="Normal"/>
    <w:pPr>
      <w:spacing w:before="0" w:after="80" w:line="290" w:lineRule="auto"/>
      <w:ind w:left="540" w:hanging="279"/>
      <w:jc w:val="left"/>
    </w:pPr>
    <w:rPr>
      <w:rFonts w:ascii="Calibri" w:hAnsi="Calibri"/>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yperlink" Target="https://quran.com/al-hajj/65" TargetMode="External"/><Relationship Id="rId16" Type="http://schemas.openxmlformats.org/officeDocument/2006/relationships/hyperlink" Target="https://quran.com/al-hajj/65/translation/en-haleem" TargetMode="External"/><Relationship Id="rId17" Type="http://schemas.openxmlformats.org/officeDocument/2006/relationships/hyperlink" Target="https://www.alim.org/translation/asad/22/" TargetMode="External"/><Relationship Id="rId18" Type="http://schemas.openxmlformats.org/officeDocument/2006/relationships/hyperlink" Target="https://www.islamawakened.org/quran/22/65/translations/" TargetMode="External"/><Relationship Id="rId19" Type="http://schemas.openxmlformats.org/officeDocument/2006/relationships/hyperlink" Target="https://www.alim.org/translation/yusuf-ali/22/" TargetMode="External"/><Relationship Id="rId20" Type="http://schemas.openxmlformats.org/officeDocument/2006/relationships/hyperlink" Target="https://corpus.quran.com/wordmorphology.jsp?location=%2822%3A65%3A5%29" TargetMode="External"/><Relationship Id="rId21" Type="http://schemas.openxmlformats.org/officeDocument/2006/relationships/hyperlink" Target="https://quran.ksu.edu.sa/tafseer/tabary/sura22-aya65.html" TargetMode="External"/><Relationship Id="rId22" Type="http://schemas.openxmlformats.org/officeDocument/2006/relationships/hyperlink" Target="https://quran.ksu.edu.sa/tafseer/qortobi/sura22-aya65.html" TargetMode="External"/><Relationship Id="rId23" Type="http://schemas.openxmlformats.org/officeDocument/2006/relationships/hyperlink" Target="https://www.alhesn.net/play/7120" TargetMode="External"/><Relationship Id="rId24" Type="http://schemas.openxmlformats.org/officeDocument/2006/relationships/hyperlink" Target="https://quran.com/al-hajj/65/tafsirs/en-tafisr-ibn-kathir" TargetMode="External"/><Relationship Id="rId25" Type="http://schemas.openxmlformats.org/officeDocument/2006/relationships/hyperlink" Target="https://surahquran.com/tafsir-english-aya-65-sora-22.html" TargetMode="External"/><Relationship Id="rId26" Type="http://schemas.openxmlformats.org/officeDocument/2006/relationships/hyperlink" Target="https://quran-tafsir.net/ashour/sura22-aya65.html" TargetMode="External"/><Relationship Id="rId27" Type="http://schemas.openxmlformats.org/officeDocument/2006/relationships/hyperlink" Target="https://quran-tafsir.net/qotb/sura22-aya65.html" TargetMode="External"/><Relationship Id="rId28" Type="http://schemas.openxmlformats.org/officeDocument/2006/relationships/hyperlink" Target="https://www.islamicstudies.info/tafheem.php?sura=22&amp;verse=65" TargetMode="External"/><Relationship Id="rId29" Type="http://schemas.openxmlformats.org/officeDocument/2006/relationships/hyperlink" Target="https://quran.com/al-hajj/65/tafsirs/en-tafsir-maarif-ul-quran" TargetMode="External"/><Relationship Id="rId30" Type="http://schemas.openxmlformats.org/officeDocument/2006/relationships/hyperlink" Target="https://science.nasa.gov/solar-system/meteors-meteorites/facts/" TargetMode="External"/><Relationship Id="rId31" Type="http://schemas.openxmlformats.org/officeDocument/2006/relationships/hyperlink" Target="https://www.nasa.gov/solar-system/asteroids/asteroid-fast-facts/" TargetMode="External"/><Relationship Id="rId32" Type="http://schemas.openxmlformats.org/officeDocument/2006/relationships/hyperlink" Target="https://www.nasa.gov/solar-system/five-years-after-the-chelyabinsk-meteor-nasa-leads-efforts-in-planetary-defense/" TargetMode="External"/><Relationship Id="rId33" Type="http://schemas.openxmlformats.org/officeDocument/2006/relationships/hyperlink" Target="https://arxiv.org/abs/0806.2795" TargetMode="External"/><Relationship Id="rId34" Type="http://schemas.openxmlformats.org/officeDocument/2006/relationships/hyperlink" Target="https://www.sciencedirect.com/science/article/abs/pii/S0273117703004599" TargetMode="External"/><Relationship Id="rId35" Type="http://schemas.openxmlformats.org/officeDocument/2006/relationships/hyperlink" Target="https://science.nasa.gov/planetary-defense/" TargetMode="External"/><Relationship Id="rId36" Type="http://schemas.openxmlformats.org/officeDocument/2006/relationships/hyperlink" Target="https://www.nasa.gov/news-release/nasa-confirms-dart-mission-impact-changed-asteroids-motion-in-space/" TargetMode="External"/><Relationship Id="rId37" Type="http://schemas.openxmlformats.org/officeDocument/2006/relationships/hyperlink" Target="https://thequran.love/2025/07/09/heavenly-shield-and-cosmic-catastrophe-scientific-philosophical-and-theological-reflections-on-quran-2265/" TargetMode="External"/><Relationship Id="rId38" Type="http://schemas.openxmlformats.org/officeDocument/2006/relationships/hyperlink" Target="https://www.science.org/doi/10.1126/science.208.4448.1095" TargetMode="External"/><Relationship Id="rId39" Type="http://schemas.openxmlformats.org/officeDocument/2006/relationships/hyperlink" Target="https://www.science.org/doi/10.1126/science.1177265" TargetMode="External"/><Relationship Id="rId40" Type="http://schemas.openxmlformats.org/officeDocument/2006/relationships/hyperlink" Target="https://science.nasa.gov/earth/deep-impact-and-the-mass-extinction-of-species-65-million-years-ago/" TargetMode="External"/><Relationship Id="rId41" Type="http://schemas.openxmlformats.org/officeDocument/2006/relationships/hyperlink" Target="https://www.nature.com/articles/s41561-023-01290-4" TargetMode="External"/><Relationship Id="rId42" Type="http://schemas.openxmlformats.org/officeDocument/2006/relationships/hyperlink" Target="https://agupubs.onlinelibrary.wiley.com/doi/full/10.1029/2019GL085572" TargetMode="External"/><Relationship Id="rId43" Type="http://schemas.openxmlformats.org/officeDocument/2006/relationships/hyperlink" Target="https://www.pnas.org/doi/10.1073/pnas.2006087117" TargetMode="External"/><Relationship Id="rId44" Type="http://schemas.openxmlformats.org/officeDocument/2006/relationships/hyperlink" Target="https://www.science.org/doi/10.1126/science.aay2268" TargetMode="External"/><Relationship Id="rId45" Type="http://schemas.openxmlformats.org/officeDocument/2006/relationships/hyperlink" Target="https://pmc.ncbi.nlm.nih.gov/articles/PMC6458320/" TargetMode="External"/><Relationship Id="rId46" Type="http://schemas.openxmlformats.org/officeDocument/2006/relationships/hyperlink" Target="https://www.science.org/doi/10.1126/sciadv.add5040" TargetMode="External"/><Relationship Id="rId47" Type="http://schemas.openxmlformats.org/officeDocument/2006/relationships/hyperlink" Target="https://naturalhistory.si.edu/education/teaching-resources/anthropology-and-social-studies/human-evolution" TargetMode="External"/><Relationship Id="rId48" Type="http://schemas.openxmlformats.org/officeDocument/2006/relationships/hyperlink" Target="https://plato.stanford.edu/entries/al-ghazali/" TargetMode="External"/><Relationship Id="rId49" Type="http://schemas.openxmlformats.org/officeDocument/2006/relationships/hyperlink" Target="https://academic.oup.com/book/27461/chapter/197349992" TargetMode="External"/><Relationship Id="rId50" Type="http://schemas.openxmlformats.org/officeDocument/2006/relationships/hyperlink" Target="https://plato.stanford.edu/entries/fine-tuning/" TargetMode="External"/><Relationship Id="rId51" Type="http://schemas.openxmlformats.org/officeDocument/2006/relationships/hyperlink" Target="https://plato.stanford.edu/entries/evil/" TargetMode="External"/><Relationship Id="rId52" Type="http://schemas.openxmlformats.org/officeDocument/2006/relationships/hyperlink" Target="https://plato.stanford.edu/entries/occasionalism/" TargetMode="External"/><Relationship Id="rId53" Type="http://schemas.openxmlformats.org/officeDocument/2006/relationships/hyperlink" Target="https://thequran.love/2025/03/28/the-glorious-quran-a-meteor-strike-and-the-dinosaurs/" TargetMode="External"/><Relationship Id="rId54" Type="http://schemas.openxmlformats.org/officeDocument/2006/relationships/hyperlink" Target="https://thequran.love/2025/03/28/the-glorious-quran-and-astronomical-mechanisms-minimizing-meteor-impacts-on-earth/" TargetMode="External"/><Relationship Id="rId55" Type="http://schemas.openxmlformats.org/officeDocument/2006/relationships/hyperlink" Target="https://thequran.love/2017/08/05/meteors-establish-the-truth-of-the-holy-qur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Heaven Held Back: A Commentary on Qur'an 22:65</dc:title>
  <dc:subject>Scientific, philosophical, and theological commentary on Qur'an 22:65</dc:subject>
  <dc:creator>OpenAI</dc:creator>
  <cp:keywords>Qur'an 22:65, tafsir, meteors, Chicxulub, dinosaurs, evolution, providence</cp:keywords>
  <dc:description>Prepared as a cited research commentary.</dc:description>
  <cp:lastModifiedBy/>
  <cp:revision>1</cp:revision>
  <dcterms:created xsi:type="dcterms:W3CDTF">2013-12-23T23:15:00Z</dcterms:created>
  <dcterms:modified xsi:type="dcterms:W3CDTF">2013-12-23T23:15:00Z</dcterms:modified>
  <cp:category/>
</cp:coreProperties>
</file>