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66e7e05449447a4abd60ed3089f2082ab506fe9"/>
    <w:p>
      <w:pPr>
        <w:pStyle w:val="Title"/>
        <w:spacing w:before="1560" w:after="360"/>
        <w:jc w:val="center"/>
        <w:pBdr>
          <w:bottom w:val="single" w:sz="8" w:space="7" w:color="A77C2F"/>
        </w:pBdr>
      </w:pPr>
      <w:r>
        <w:t xml:space="preserve">Al-Badīʿ: The Originator Without Precedent</w:t>
      </w:r>
    </w:p>
    <w:bookmarkStart w:id="20" w:name="X43dfb7395ad4809e6ab741edeeec56c793e2405"/>
    <w:p>
      <w:pPr>
        <w:pStyle w:val="Subtitle"/>
        <w:jc w:val="center"/>
      </w:pPr>
      <w:r>
        <w:t xml:space="preserve">A scientific, philosophical, and theological commentary on the Qur’anic grammar of origination, recurrence, and a life-permitting cosmos</w:t>
      </w:r>
    </w:p>
    <w:p>
      <w:pPr>
        <w:pStyle w:val="BodyText"/>
        <w:spacing w:after="120"/>
        <w:jc w:val="center"/>
      </w:pPr>
      <w:r>
        <w:rPr>
          <w:color w:val="64727E"/>
          <w:sz w:val="19"/>
        </w:rPr>
        <w:t xml:space="preserve">Deep Research Report</w:t>
      </w:r>
    </w:p>
    <w:p>
      <w:pPr>
        <w:pStyle w:val="BodyText"/>
        <w:spacing w:after="120"/>
        <w:jc w:val="center"/>
      </w:pPr>
      <w:r>
        <w:rPr>
          <w:color w:val="64727E"/>
          <w:sz w:val="19"/>
        </w:rPr>
        <w:t xml:space="preserve">30 August 2026</w:t>
      </w:r>
    </w:p>
    <w:bookmarkEnd w:id="20"/>
    <w:bookmarkEnd w:id="21"/>
    <w:bookmarkStart w:id="22" w:name="abstract"/>
    <w:p>
      <w:pPr>
        <w:pStyle w:val="Heading1"/>
        <w:keepNext/>
        <w:pageBreakBefore/>
      </w:pPr>
      <w:r>
        <w:t xml:space="preserve">Abstract</w:t>
      </w:r>
    </w:p>
    <w:p>
      <w:pPr>
        <w:pStyle w:val="FirstParagraph"/>
      </w:pPr>
      <w:r>
        <w:t xml:space="preserve">The Qur’an twice predicates</w:t>
      </w:r>
      <w:r>
        <w:t xml:space="preserve"> </w:t>
      </w:r>
      <w:r>
        <w:rPr>
          <w:bCs/>
          <w:b/>
        </w:rPr>
        <w:t xml:space="preserve">badīʿ</w:t>
      </w:r>
      <w:r>
        <w:t xml:space="preserve"> </w:t>
      </w:r>
      <w:r>
        <w:t xml:space="preserve">of God:</w:t>
      </w:r>
      <w:r>
        <w:t xml:space="preserve"> </w:t>
      </w:r>
      <w:r>
        <w:t xml:space="preserve">“</w:t>
      </w:r>
      <w:r>
        <w:t xml:space="preserve">Originator of the heavens and the earth</w:t>
      </w:r>
      <w:r>
        <w:t xml:space="preserve">”</w:t>
      </w:r>
      <w:r>
        <w:t xml:space="preserve"> </w:t>
      </w:r>
      <w:r>
        <w:t xml:space="preserve">(2:117; 6:101). The word belongs to the root</w:t>
      </w:r>
      <w:r>
        <w:t xml:space="preserve"> </w:t>
      </w:r>
      <w:r>
        <w:rPr>
          <w:iCs/>
          <w:i/>
        </w:rPr>
        <w:t xml:space="preserve">b-d-ʿ</w:t>
      </w:r>
      <w:r>
        <w:t xml:space="preserve">, whose semantic center is origination without a prior exemplar. It therefore says more than</w:t>
      </w:r>
      <w:r>
        <w:t xml:space="preserve"> </w:t>
      </w:r>
      <w:r>
        <w:t xml:space="preserve">“</w:t>
      </w:r>
      <w:r>
        <w:t xml:space="preserve">maker</w:t>
      </w:r>
      <w:r>
        <w:t xml:space="preserve">”</w:t>
      </w:r>
      <w:r>
        <w:t xml:space="preserve"> </w:t>
      </w:r>
      <w:r>
        <w:t xml:space="preserve">and something different from modern</w:t>
      </w:r>
      <w:r>
        <w:t xml:space="preserve"> </w:t>
      </w:r>
      <w:r>
        <w:t xml:space="preserve">“</w:t>
      </w:r>
      <w:r>
        <w:t xml:space="preserve">innovation</w:t>
      </w:r>
      <w:r>
        <w:t xml:space="preserve">”</w:t>
      </w:r>
      <w:r>
        <w:t xml:space="preserve">: God does not improve a received design, combine pre-existing materials supplied by another, or imitate an archetype external to Himself. The verses surrounding the title make it polemical as well as metaphysical. They deny divine genealogy, detach creation from creaturely reproduction, and unite origination with sovereign efficacy and exhaustive knowledge. The associated formula</w:t>
      </w:r>
      <w:r>
        <w:t xml:space="preserve"> </w:t>
      </w:r>
      <w:r>
        <w:rPr>
          <w:iCs/>
          <w:i/>
        </w:rPr>
        <w:t xml:space="preserve">kun fa-yakūn</w:t>
      </w:r>
      <w:r>
        <w:t xml:space="preserve">—</w:t>
      </w:r>
      <w:r>
        <w:t xml:space="preserve">“</w:t>
      </w:r>
      <w:r>
        <w:t xml:space="preserve">Be, and it is</w:t>
      </w:r>
      <w:r>
        <w:t xml:space="preserve">”</w:t>
      </w:r>
      <w:r>
        <w:t xml:space="preserve">—expresses the non-resistance of created reality to divine command; it should not be forced into a naïve picture of a vocal event occurring inside physical time.</w:t>
      </w:r>
    </w:p>
    <w:p>
      <w:pPr>
        <w:pStyle w:val="BodyText"/>
      </w:pPr>
      <w:r>
        <w:t xml:space="preserve">The wider verse set develops a coherent arc: God initiates creation, sustains and differentiates it, returns it after death, communicates guidance within it, and remains its First and Last. The recurrent appeal to</w:t>
      </w:r>
      <w:r>
        <w:t xml:space="preserve"> </w:t>
      </w:r>
      <w:r>
        <w:t xml:space="preserve">“</w:t>
      </w:r>
      <w:r>
        <w:t xml:space="preserve">beginning and repeating</w:t>
      </w:r>
      <w:r>
        <w:t xml:space="preserve">”</w:t>
      </w:r>
      <w:r>
        <w:t xml:space="preserve"> </w:t>
      </w:r>
      <w:r>
        <w:t xml:space="preserve">turns resurrection from an isolated miracle claim into a consequence of a more basic doctrine of divine creativity. Qur’an 52:35–36 adds a compact argument from contingency: human beings are not plausibly from nothing, self-created, or creators of the heavens and the earth. Qur’an 59:24, 35:1, 6:89, and 57:3 situate</w:t>
      </w:r>
      <w:r>
        <w:t xml:space="preserve"> </w:t>
      </w:r>
      <w:r>
        <w:rPr>
          <w:iCs/>
          <w:i/>
        </w:rPr>
        <w:t xml:space="preserve">al-Badīʿ</w:t>
      </w:r>
      <w:r>
        <w:t xml:space="preserve"> </w:t>
      </w:r>
      <w:r>
        <w:t xml:space="preserve">among a larger grammar—Creator, Evolver, Fashioner, Splitter-into-being, First, Last, Manifest, Hidden, Knowing, Powerful, and Wise.</w:t>
      </w:r>
    </w:p>
    <w:p>
      <w:pPr>
        <w:pStyle w:val="BodyText"/>
      </w:pPr>
      <w:r>
        <w:t xml:space="preserve">Modern cosmology does not scientifically prove creation from nothing, and evolutionary biology does not detect divine action as a measurable variable. Yet the lawful intelligibility of nature, the universe’s life-permitting parameter structure, the emergence of organized complexity, and the information-bearing chemistry of life provide contemporary material for philosophical reflection. Fine-tuning is best treated as a cumulative and contested abductive argument, not a laboratory demonstration of God. This report therefore distinguishes data, philosophical inference, and revealed interpretation. It integrates the complete twenty-two-item fine-tuning collection presented or edited by Zia H Shah MD, while correcting common overstatements about probabilities, the cosmological constant, biological information, and the multiverse. The resulting case is neither a</w:t>
      </w:r>
      <w:r>
        <w:t xml:space="preserve"> </w:t>
      </w:r>
      <w:r>
        <w:t xml:space="preserve">“</w:t>
      </w:r>
      <w:r>
        <w:t xml:space="preserve">God of the gaps</w:t>
      </w:r>
      <w:r>
        <w:t xml:space="preserve">”</w:t>
      </w:r>
      <w:r>
        <w:t xml:space="preserve"> </w:t>
      </w:r>
      <w:r>
        <w:t xml:space="preserve">nor a claim that the Qur’an is a physics textbook. It is a metaphysics of radical dependence: whatever natural mechanisms science discovers are themselves part of the order whose existence, form, and fecundity call for explanation.</w:t>
      </w:r>
    </w:p>
    <w:bookmarkEnd w:id="22"/>
    <w:bookmarkStart w:id="23" w:name="contents"/>
    <w:p>
      <w:pPr>
        <w:pStyle w:val="Heading1"/>
        <w:keepNext/>
        <w:pageBreakBefore/>
      </w:pPr>
      <w:r>
        <w:t xml:space="preserve">Contents</w:t>
      </w:r>
    </w:p>
    <w:p>
      <w:pPr>
        <w:numPr>
          <w:ilvl w:val="0"/>
          <w:numId w:val="1001"/>
        </w:numPr>
        <w:pStyle w:val="Compact"/>
        <w:spacing w:after="80"/>
        <w:ind w:left="259"/>
        <w:jc w:val="left"/>
      </w:pPr>
      <w:r>
        <w:rPr>
          <w:color w:val="1F4D78"/>
        </w:rPr>
        <w:t xml:space="preserve">Method and scope</w:t>
      </w:r>
    </w:p>
    <w:p>
      <w:pPr>
        <w:numPr>
          <w:ilvl w:val="0"/>
          <w:numId w:val="1001"/>
        </w:numPr>
        <w:pStyle w:val="Compact"/>
        <w:spacing w:after="80"/>
        <w:ind w:left="259"/>
        <w:jc w:val="left"/>
      </w:pPr>
      <w:r>
        <w:rPr>
          <w:color w:val="1F4D78"/>
        </w:rPr>
        <w:t xml:space="preserve">The name</w:t>
      </w:r>
      <w:r>
        <w:rPr>
          <w:color w:val="1F4D78"/>
        </w:rPr>
        <w:t xml:space="preserve"> </w:t>
      </w:r>
      <w:r>
        <w:rPr>
          <w:iCs/>
          <w:i/>
          <w:color w:val="1F4D78"/>
        </w:rPr>
        <w:t xml:space="preserve">al-Badīʿ</w:t>
      </w:r>
      <w:r>
        <w:rPr>
          <w:color w:val="1F4D78"/>
        </w:rPr>
        <w:t xml:space="preserve">: language, doctrine, and the ninety-nine Names</w:t>
      </w:r>
    </w:p>
    <w:p>
      <w:pPr>
        <w:numPr>
          <w:ilvl w:val="0"/>
          <w:numId w:val="1001"/>
        </w:numPr>
        <w:pStyle w:val="Compact"/>
        <w:spacing w:after="80"/>
        <w:ind w:left="259"/>
        <w:jc w:val="left"/>
      </w:pPr>
      <w:r>
        <w:rPr>
          <w:color w:val="1F4D78"/>
        </w:rPr>
        <w:t xml:space="preserve">The Qur’anic textual dossier: Arabic and six translations</w:t>
      </w:r>
    </w:p>
    <w:p>
      <w:pPr>
        <w:numPr>
          <w:ilvl w:val="0"/>
          <w:numId w:val="1001"/>
        </w:numPr>
        <w:pStyle w:val="Compact"/>
        <w:spacing w:after="80"/>
        <w:ind w:left="259"/>
        <w:jc w:val="left"/>
      </w:pPr>
      <w:r>
        <w:rPr>
          <w:color w:val="1F4D78"/>
        </w:rPr>
        <w:t xml:space="preserve">Beginning, return, and resurrection</w:t>
      </w:r>
    </w:p>
    <w:p>
      <w:pPr>
        <w:numPr>
          <w:ilvl w:val="0"/>
          <w:numId w:val="1001"/>
        </w:numPr>
        <w:pStyle w:val="Compact"/>
        <w:spacing w:after="80"/>
        <w:ind w:left="259"/>
        <w:jc w:val="left"/>
      </w:pPr>
      <w:r>
        <w:rPr>
          <w:color w:val="1F4D78"/>
        </w:rPr>
        <w:t xml:space="preserve">The contingency challenge of 52:35–36</w:t>
      </w:r>
    </w:p>
    <w:p>
      <w:pPr>
        <w:numPr>
          <w:ilvl w:val="0"/>
          <w:numId w:val="1001"/>
        </w:numPr>
        <w:pStyle w:val="Compact"/>
        <w:spacing w:after="80"/>
        <w:ind w:left="259"/>
        <w:jc w:val="left"/>
      </w:pPr>
      <w:r>
        <w:rPr>
          <w:color w:val="1F4D78"/>
        </w:rPr>
        <w:t xml:space="preserve">A family of creative attributes</w:t>
      </w:r>
    </w:p>
    <w:p>
      <w:pPr>
        <w:numPr>
          <w:ilvl w:val="0"/>
          <w:numId w:val="1001"/>
        </w:numPr>
        <w:pStyle w:val="Compact"/>
        <w:spacing w:after="80"/>
        <w:ind w:left="259"/>
        <w:jc w:val="left"/>
      </w:pPr>
      <w:r>
        <w:rPr>
          <w:color w:val="1F4D78"/>
        </w:rPr>
        <w:t xml:space="preserve">Science: cosmic history, evolution, information, and fine-tuning</w:t>
      </w:r>
    </w:p>
    <w:p>
      <w:pPr>
        <w:numPr>
          <w:ilvl w:val="0"/>
          <w:numId w:val="1001"/>
        </w:numPr>
        <w:pStyle w:val="Compact"/>
        <w:spacing w:after="80"/>
        <w:ind w:left="259"/>
        <w:jc w:val="left"/>
      </w:pPr>
      <w:r>
        <w:rPr>
          <w:color w:val="1F4D78"/>
        </w:rPr>
        <w:t xml:space="preserve">Fine-tuning as philosophical argument</w:t>
      </w:r>
    </w:p>
    <w:p>
      <w:pPr>
        <w:numPr>
          <w:ilvl w:val="0"/>
          <w:numId w:val="1001"/>
        </w:numPr>
        <w:pStyle w:val="Compact"/>
        <w:spacing w:after="80"/>
        <w:ind w:left="259"/>
        <w:jc w:val="left"/>
      </w:pPr>
      <w:r>
        <w:rPr>
          <w:color w:val="1F4D78"/>
        </w:rPr>
        <w:t xml:space="preserve">A critical synthesis of Zia H Shah MD’s fine-tuning collection</w:t>
      </w:r>
    </w:p>
    <w:p>
      <w:pPr>
        <w:numPr>
          <w:ilvl w:val="0"/>
          <w:numId w:val="1001"/>
        </w:numPr>
        <w:pStyle w:val="Compact"/>
        <w:spacing w:after="80"/>
        <w:ind w:left="259"/>
        <w:jc w:val="left"/>
      </w:pPr>
      <w:r>
        <w:rPr>
          <w:color w:val="1F4D78"/>
        </w:rPr>
        <w:t xml:space="preserve">Theological synthesis and spiritual consequences</w:t>
      </w:r>
    </w:p>
    <w:p>
      <w:pPr>
        <w:numPr>
          <w:ilvl w:val="0"/>
          <w:numId w:val="1001"/>
        </w:numPr>
        <w:pStyle w:val="Compact"/>
        <w:spacing w:after="80"/>
        <w:ind w:left="259"/>
        <w:jc w:val="left"/>
      </w:pPr>
      <w:r>
        <w:rPr>
          <w:color w:val="1F4D78"/>
        </w:rPr>
        <w:t xml:space="preserve">Selected references</w:t>
      </w:r>
    </w:p>
    <w:p>
      <w:pPr>
        <w:numPr>
          <w:ilvl w:val="0"/>
          <w:numId w:val="1001"/>
        </w:numPr>
        <w:pStyle w:val="Compact"/>
        <w:spacing w:after="80"/>
        <w:ind w:left="259"/>
        <w:jc w:val="left"/>
      </w:pPr>
      <w:r>
        <w:rPr>
          <w:color w:val="1F4D78"/>
        </w:rPr>
        <w:t xml:space="preserve">Thematic epilogue</w:t>
      </w:r>
    </w:p>
    <w:bookmarkEnd w:id="23"/>
    <w:bookmarkStart w:id="27" w:name="method-and-scope"/>
    <w:p>
      <w:pPr>
        <w:pStyle w:val="Heading1"/>
        <w:keepNext/>
        <w:pageBreakBefore/>
      </w:pPr>
      <w:r>
        <w:t xml:space="preserve">1. Method and scope</w:t>
      </w:r>
    </w:p>
    <w:bookmarkStart w:id="24" w:name="Xd478190b504f49273c10ed0626eccebef21c5de"/>
    <w:p>
      <w:pPr>
        <w:pStyle w:val="Heading2"/>
        <w:keepNext/>
      </w:pPr>
      <w:r>
        <w:t xml:space="preserve">Three registers that must not be collapsed</w:t>
      </w:r>
    </w:p>
    <w:p>
      <w:pPr>
        <w:pStyle w:val="FirstParagraph"/>
      </w:pPr>
      <w:r>
        <w:t xml:space="preserve">This commentary works in three registers.</w:t>
      </w:r>
      <w:r>
        <w:t xml:space="preserve"> </w:t>
      </w:r>
      <w:r>
        <w:rPr>
          <w:bCs/>
          <w:b/>
        </w:rPr>
        <w:t xml:space="preserve">Exegesis</w:t>
      </w:r>
      <w:r>
        <w:t xml:space="preserve"> </w:t>
      </w:r>
      <w:r>
        <w:t xml:space="preserve">asks what the Arabic expressions mean in their literary and theological contexts.</w:t>
      </w:r>
      <w:r>
        <w:t xml:space="preserve"> </w:t>
      </w:r>
      <w:r>
        <w:rPr>
          <w:bCs/>
          <w:b/>
        </w:rPr>
        <w:t xml:space="preserve">Science</w:t>
      </w:r>
      <w:r>
        <w:t xml:space="preserve"> </w:t>
      </w:r>
      <w:r>
        <w:t xml:space="preserve">asks what empirically accountable models say about cosmic history, physical parameters, life, and information.</w:t>
      </w:r>
      <w:r>
        <w:t xml:space="preserve"> </w:t>
      </w:r>
      <w:r>
        <w:rPr>
          <w:bCs/>
          <w:b/>
        </w:rPr>
        <w:t xml:space="preserve">Philosophy and theology</w:t>
      </w:r>
      <w:r>
        <w:t xml:space="preserve"> </w:t>
      </w:r>
      <w:r>
        <w:t xml:space="preserve">ask what kind of explanation those facts may warrant and how revelation interprets the whole. Confusion begins when one register impersonates another: a theological conviction is not thereby a measured quantity; a scientific model is not thereby a complete metaphysics; and a scriptural sign is not necessarily a hidden technical prediction.</w:t>
      </w:r>
    </w:p>
    <w:p>
      <w:pPr>
        <w:pStyle w:val="BodyText"/>
      </w:pPr>
      <w:r>
        <w:t xml:space="preserve">The responsible relation is one of resonance under disciplined limits. The Qur’an’s claims about origination, order, dependence, and return can be illuminated by modern knowledge without being reduced to it. Compatibility is not prediction, and suggestive analogy is not identity. Scientific models remain revisable; Qur’anic interpretation must respect grammar, context, and the pre-modern semantic range of its words.</w:t>
      </w:r>
    </w:p>
    <w:bookmarkEnd w:id="24"/>
    <w:bookmarkStart w:id="25" w:name="scope-decisions-and-a-textual-correction"/>
    <w:p>
      <w:pPr>
        <w:pStyle w:val="Heading2"/>
        <w:keepNext/>
      </w:pPr>
      <w:r>
        <w:t xml:space="preserve">Scope decisions and a textual correction</w:t>
      </w:r>
    </w:p>
    <w:p>
      <w:pPr>
        <w:pStyle w:val="FirstParagraph"/>
      </w:pPr>
      <w:r>
        <w:t xml:space="preserve">Every verse requested by the user appears below in Arabic and in six complete English translations: M. A. S. Abdel Haleem, Mustafa Khattab, Sahih International, Marmaduke Pickthall, Abdullah Yusuf Ali, and Muhammad Asad. The dossier also includes 29:20 because the requested 29:10 is not, in its direct subject, an origination verse. Qur’an 29:10 concerns people who profess faith yet confuse human persecution with divine punishment. Qur’an 29:19 speaks of observing the first origination, and 29:20 immediately commands travel through the earth to see how God began creation. Adding 29:20 makes the probable intended sequence visible without altering or suppressing 29:10.</w:t>
      </w:r>
    </w:p>
    <w:p>
      <w:pPr>
        <w:pStyle w:val="BodyText"/>
      </w:pPr>
      <w:r>
        <w:t xml:space="preserve">Qur’an 6:89 likewise does not supply a creative name. It concerns Scripture, judgment or wisdom, and prophethood. Its relevance is nevertheless substantial: the One who originates a world also addresses morally responsible creatures within it. Creation and revelation are distinct gifts, while both disclose order, knowledge, and purpose.</w:t>
      </w:r>
    </w:p>
    <w:bookmarkEnd w:id="25"/>
    <w:bookmarkStart w:id="26" w:name="translation-policy"/>
    <w:p>
      <w:pPr>
        <w:pStyle w:val="Heading2"/>
        <w:keepNext/>
      </w:pPr>
      <w:r>
        <w:t xml:space="preserve">Translation policy</w:t>
      </w:r>
    </w:p>
    <w:p>
      <w:pPr>
        <w:pStyle w:val="FirstParagraph"/>
      </w:pPr>
      <w:r>
        <w:t xml:space="preserve">No translation is neutral commentary.</w:t>
      </w:r>
      <w:r>
        <w:t xml:space="preserve"> </w:t>
      </w:r>
      <w:r>
        <w:t xml:space="preserve">“</w:t>
      </w:r>
      <w:r>
        <w:t xml:space="preserve">Originator,</w:t>
      </w:r>
      <w:r>
        <w:t xml:space="preserve">”</w:t>
      </w:r>
      <w:r>
        <w:t xml:space="preserve"> </w:t>
      </w:r>
      <w:r>
        <w:t xml:space="preserve">“</w:t>
      </w:r>
      <w:r>
        <w:t xml:space="preserve">Creator,</w:t>
      </w:r>
      <w:r>
        <w:t xml:space="preserve">”</w:t>
      </w:r>
      <w:r>
        <w:t xml:space="preserve"> </w:t>
      </w:r>
      <w:r>
        <w:t xml:space="preserve">“</w:t>
      </w:r>
      <w:r>
        <w:t xml:space="preserve">Bringer into being,</w:t>
      </w:r>
      <w:r>
        <w:t xml:space="preserve">”</w:t>
      </w:r>
      <w:r>
        <w:t xml:space="preserve"> </w:t>
      </w:r>
      <w:r>
        <w:t xml:space="preserve">“</w:t>
      </w:r>
      <w:r>
        <w:t xml:space="preserve">Author,</w:t>
      </w:r>
      <w:r>
        <w:t xml:space="preserve">”</w:t>
      </w:r>
      <w:r>
        <w:t xml:space="preserve"> </w:t>
      </w:r>
      <w:r>
        <w:t xml:space="preserve">“</w:t>
      </w:r>
      <w:r>
        <w:t xml:space="preserve">begins,</w:t>
      </w:r>
      <w:r>
        <w:t xml:space="preserve">”</w:t>
      </w:r>
      <w:r>
        <w:t xml:space="preserve"> </w:t>
      </w:r>
      <w:r>
        <w:t xml:space="preserve">“</w:t>
      </w:r>
      <w:r>
        <w:t xml:space="preserve">produces,</w:t>
      </w:r>
      <w:r>
        <w:t xml:space="preserve">”</w:t>
      </w:r>
      <w:r>
        <w:t xml:space="preserve"> </w:t>
      </w:r>
      <w:r>
        <w:t xml:space="preserve">and</w:t>
      </w:r>
      <w:r>
        <w:t xml:space="preserve"> </w:t>
      </w:r>
      <w:r>
        <w:t xml:space="preserve">“</w:t>
      </w:r>
      <w:r>
        <w:t xml:space="preserve">initiates</w:t>
      </w:r>
      <w:r>
        <w:t xml:space="preserve">”</w:t>
      </w:r>
      <w:r>
        <w:t xml:space="preserve"> </w:t>
      </w:r>
      <w:r>
        <w:t xml:space="preserve">expose different facets of the Arabic. Presenting six witnesses is therefore not decorative multiplication; it shows where English wording converges and where interpretation enters. The Arabic remains controlling.</w:t>
      </w:r>
    </w:p>
    <w:bookmarkEnd w:id="26"/>
    <w:bookmarkEnd w:id="27"/>
    <w:bookmarkStart w:id="32" w:name="X4c848825dff04cefa57d9436304a7df47ca8b2e"/>
    <w:p>
      <w:pPr>
        <w:pStyle w:val="Heading1"/>
        <w:keepNext/>
      </w:pPr>
      <w:r>
        <w:t xml:space="preserve">2. The name</w:t>
      </w:r>
      <w:r>
        <w:t xml:space="preserve"> </w:t>
      </w:r>
      <w:r>
        <w:rPr>
          <w:iCs/>
          <w:i/>
        </w:rPr>
        <w:t xml:space="preserve">al-Badīʿ</w:t>
      </w:r>
      <w:r>
        <w:t xml:space="preserve">: language, doctrine, and the ninety-nine Names</w:t>
      </w:r>
    </w:p>
    <w:bookmarkStart w:id="28" w:name="the-root-b-d-ʿ"/>
    <w:p>
      <w:pPr>
        <w:pStyle w:val="Heading2"/>
        <w:keepNext/>
      </w:pPr>
      <w:r>
        <w:t xml:space="preserve">The root</w:t>
      </w:r>
      <w:r>
        <w:t xml:space="preserve"> </w:t>
      </w:r>
      <w:r>
        <w:rPr>
          <w:iCs/>
          <w:i/>
        </w:rPr>
        <w:t xml:space="preserve">b-d-ʿ</w:t>
      </w:r>
    </w:p>
    <w:p>
      <w:pPr>
        <w:pStyle w:val="FirstParagraph"/>
      </w:pPr>
      <w:r>
        <w:t xml:space="preserve">The Qur’anic Arabic Corpus records four occurrences of the root</w:t>
      </w:r>
      <w:r>
        <w:t xml:space="preserve"> </w:t>
      </w:r>
      <w:r>
        <w:rPr>
          <w:iCs/>
          <w:i/>
        </w:rPr>
        <w:t xml:space="preserve">b-d-ʿ</w:t>
      </w:r>
      <w:r>
        <w:t xml:space="preserve">: the noun</w:t>
      </w:r>
      <w:r>
        <w:t xml:space="preserve"> </w:t>
      </w:r>
      <w:r>
        <w:rPr>
          <w:bCs/>
          <w:b/>
        </w:rPr>
        <w:t xml:space="preserve">badīʿ</w:t>
      </w:r>
      <w:r>
        <w:t xml:space="preserve"> </w:t>
      </w:r>
      <w:r>
        <w:t xml:space="preserve">in 2:117 and 6:101,</w:t>
      </w:r>
      <w:r>
        <w:t xml:space="preserve"> </w:t>
      </w:r>
      <w:r>
        <w:rPr>
          <w:bCs/>
          <w:b/>
        </w:rPr>
        <w:t xml:space="preserve">bidʿ</w:t>
      </w:r>
      <w:r>
        <w:t xml:space="preserve"> </w:t>
      </w:r>
      <w:r>
        <w:t xml:space="preserve">in 46:9 (</w:t>
      </w:r>
      <w:r>
        <w:t xml:space="preserve">“</w:t>
      </w:r>
      <w:r>
        <w:t xml:space="preserve">no innovation/novelty among the messengers</w:t>
      </w:r>
      <w:r>
        <w:t xml:space="preserve">”</w:t>
      </w:r>
      <w:r>
        <w:t xml:space="preserve">), and</w:t>
      </w:r>
      <w:r>
        <w:t xml:space="preserve"> </w:t>
      </w:r>
      <w:r>
        <w:rPr>
          <w:bCs/>
          <w:b/>
        </w:rPr>
        <w:t xml:space="preserve">ibtadaʿūhā</w:t>
      </w:r>
      <w:r>
        <w:t xml:space="preserve"> </w:t>
      </w:r>
      <w:r>
        <w:t xml:space="preserve">in 57:27 (</w:t>
      </w:r>
      <w:r>
        <w:t xml:space="preserve">“</w:t>
      </w:r>
      <w:r>
        <w:t xml:space="preserve">they innovated it</w:t>
      </w:r>
      <w:r>
        <w:t xml:space="preserve">”</w:t>
      </w:r>
      <w:r>
        <w:t xml:space="preserve">) concerning monasticism. Classical lexicography places at the root’s center the production of something new without a prior model.</w:t>
      </w:r>
      <w:r>
        <w:t xml:space="preserve"> </w:t>
      </w:r>
      <w:r>
        <w:rPr>
          <w:iCs/>
          <w:i/>
        </w:rPr>
        <w:t xml:space="preserve">Lisān al-ʿArab</w:t>
      </w:r>
      <w:r>
        <w:t xml:space="preserve"> </w:t>
      </w:r>
      <w:r>
        <w:t xml:space="preserve">accordingly explains divine</w:t>
      </w:r>
      <w:r>
        <w:t xml:space="preserve"> </w:t>
      </w:r>
      <w:r>
        <w:rPr>
          <w:iCs/>
          <w:i/>
        </w:rPr>
        <w:t xml:space="preserve">badīʿ</w:t>
      </w:r>
      <w:r>
        <w:t xml:space="preserve"> </w:t>
      </w:r>
      <w:r>
        <w:t xml:space="preserve">as creating or originating not according to a preceding example. The contrast with human innovation is decisive. Human beings discover, rearrange, abstract, recombine, and cultivate possibilities within an already-given world. Divine origination is not one unusually impressive instance of that same activity.</w:t>
      </w:r>
    </w:p>
    <w:p>
      <w:pPr>
        <w:pStyle w:val="BodyText"/>
      </w:pPr>
      <w:r>
        <w:t xml:space="preserve">In 2:117 the form</w:t>
      </w:r>
      <w:r>
        <w:t xml:space="preserve"> </w:t>
      </w:r>
      <w:r>
        <w:rPr>
          <w:iCs/>
          <w:i/>
        </w:rPr>
        <w:t xml:space="preserve">badīʿu</w:t>
      </w:r>
      <w:r>
        <w:t xml:space="preserve"> </w:t>
      </w:r>
      <w:r>
        <w:t xml:space="preserve">is a nominative masculine singular noun in a construct phrase:</w:t>
      </w:r>
      <w:r>
        <w:t xml:space="preserve"> </w:t>
      </w:r>
      <w:r>
        <w:rPr>
          <w:bCs/>
          <w:b/>
        </w:rPr>
        <w:t xml:space="preserve">badīʿu al-samāwāti wa-l-arḍ</w:t>
      </w:r>
      <w:r>
        <w:t xml:space="preserve">. It can be rendered</w:t>
      </w:r>
      <w:r>
        <w:t xml:space="preserve"> </w:t>
      </w:r>
      <w:r>
        <w:t xml:space="preserve">“</w:t>
      </w:r>
      <w:r>
        <w:t xml:space="preserve">the Originator of the heavens and the earth,</w:t>
      </w:r>
      <w:r>
        <w:t xml:space="preserve">”</w:t>
      </w:r>
      <w:r>
        <w:t xml:space="preserve"> </w:t>
      </w:r>
      <w:r>
        <w:t xml:space="preserve">“</w:t>
      </w:r>
      <w:r>
        <w:t xml:space="preserve">the Bringer into being,</w:t>
      </w:r>
      <w:r>
        <w:t xml:space="preserve">”</w:t>
      </w:r>
      <w:r>
        <w:t xml:space="preserve"> </w:t>
      </w:r>
      <w:r>
        <w:t xml:space="preserve">or</w:t>
      </w:r>
      <w:r>
        <w:t xml:space="preserve"> </w:t>
      </w:r>
      <w:r>
        <w:t xml:space="preserve">“</w:t>
      </w:r>
      <w:r>
        <w:t xml:space="preserve">the Author.</w:t>
      </w:r>
      <w:r>
        <w:t xml:space="preserve">”</w:t>
      </w:r>
      <w:r>
        <w:t xml:space="preserve"> </w:t>
      </w:r>
      <w:r>
        <w:t xml:space="preserve">The construct does not diminish the predicate; it specifies the comprehensive field of origination. The phrase is simultaneously ontological—everything cosmic depends on God—and doxological—the incomparable novelty and order of creation direct praise beyond the created order.</w:t>
      </w:r>
    </w:p>
    <w:bookmarkEnd w:id="28"/>
    <w:bookmarkStart w:id="29" w:name="why-2117-and-6101-oppose-divine-sonship"/>
    <w:p>
      <w:pPr>
        <w:pStyle w:val="Heading2"/>
        <w:keepNext/>
      </w:pPr>
      <w:r>
        <w:t xml:space="preserve">Why 2:117 and 6:101 oppose divine sonship</w:t>
      </w:r>
    </w:p>
    <w:p>
      <w:pPr>
        <w:pStyle w:val="FirstParagraph"/>
      </w:pPr>
      <w:r>
        <w:t xml:space="preserve">Both direct occurrences stand near denials that God has a child. This is not accidental. Biological generation presupposes members of a kind, bodily differentiation, inherited material, temporal sequence, and a relation between begetter and begotten.</w:t>
      </w:r>
      <w:r>
        <w:t xml:space="preserve"> </w:t>
      </w:r>
      <w:r>
        <w:rPr>
          <w:iCs/>
          <w:i/>
        </w:rPr>
        <w:t xml:space="preserve">Badīʿ</w:t>
      </w:r>
      <w:r>
        <w:t xml:space="preserve"> </w:t>
      </w:r>
      <w:r>
        <w:t xml:space="preserve">instead marks a creator–creature asymmetry: the source of the heavens and earth does not propagate as one organism within the universe. Qur’an 6:101 joins the point to</w:t>
      </w:r>
      <w:r>
        <w:t xml:space="preserve"> </w:t>
      </w:r>
      <w:r>
        <w:t xml:space="preserve">“</w:t>
      </w:r>
      <w:r>
        <w:t xml:space="preserve">How could He have a son when He has no consort?</w:t>
      </w:r>
      <w:r>
        <w:t xml:space="preserve">”</w:t>
      </w:r>
      <w:r>
        <w:t xml:space="preserve"> </w:t>
      </w:r>
      <w:r>
        <w:t xml:space="preserve">and then to</w:t>
      </w:r>
      <w:r>
        <w:t xml:space="preserve"> </w:t>
      </w:r>
      <w:r>
        <w:t xml:space="preserve">“</w:t>
      </w:r>
      <w:r>
        <w:t xml:space="preserve">He created all things</w:t>
      </w:r>
      <w:r>
        <w:t xml:space="preserve">”</w:t>
      </w:r>
      <w:r>
        <w:t xml:space="preserve"> </w:t>
      </w:r>
      <w:r>
        <w:t xml:space="preserve">and</w:t>
      </w:r>
      <w:r>
        <w:t xml:space="preserve"> </w:t>
      </w:r>
      <w:r>
        <w:t xml:space="preserve">“</w:t>
      </w:r>
      <w:r>
        <w:t xml:space="preserve">He has knowledge of all things.</w:t>
      </w:r>
      <w:r>
        <w:t xml:space="preserve">”</w:t>
      </w:r>
      <w:r>
        <w:t xml:space="preserve"> </w:t>
      </w:r>
      <w:r>
        <w:t xml:space="preserve">Origination, uniqueness, and knowledge mutually interpret one another.</w:t>
      </w:r>
    </w:p>
    <w:bookmarkEnd w:id="29"/>
    <w:bookmarkStart w:id="30" w:name="beand-it-is"/>
    <w:p>
      <w:pPr>
        <w:pStyle w:val="Heading2"/>
        <w:keepNext/>
      </w:pPr>
      <w:r>
        <w:t xml:space="preserve">“</w:t>
      </w:r>
      <w:r>
        <w:t xml:space="preserve">Be—and it is</w:t>
      </w:r>
      <w:r>
        <w:t xml:space="preserve">”</w:t>
      </w:r>
    </w:p>
    <w:p>
      <w:pPr>
        <w:pStyle w:val="FirstParagraph"/>
      </w:pPr>
      <w:r>
        <w:t xml:space="preserve">The clause</w:t>
      </w:r>
      <w:r>
        <w:t xml:space="preserve"> </w:t>
      </w:r>
      <w:r>
        <w:rPr>
          <w:bCs/>
          <w:b/>
        </w:rPr>
        <w:t xml:space="preserve">kun fa-yakūn</w:t>
      </w:r>
      <w:r>
        <w:t xml:space="preserve"> </w:t>
      </w:r>
      <w:r>
        <w:t xml:space="preserve">is a theology of effective command. It denies that God must wrestle with resistant matter, negotiate with a rival power, or learn by trial and error. Classical interpreters differed over how literally to construe the wording. Some treated</w:t>
      </w:r>
      <w:r>
        <w:t xml:space="preserve"> </w:t>
      </w:r>
      <w:r>
        <w:t xml:space="preserve">“</w:t>
      </w:r>
      <w:r>
        <w:t xml:space="preserve">Be</w:t>
      </w:r>
      <w:r>
        <w:t xml:space="preserve">”</w:t>
      </w:r>
      <w:r>
        <w:t xml:space="preserve"> </w:t>
      </w:r>
      <w:r>
        <w:t xml:space="preserve">as a figurative disclosure of instantaneous efficacy; others affirmed a real divine command while refusing creaturely analogies. Either way, the expression should not be imagined as sound waves traveling through empty space before a universe existed. Nor does it require every created process to be temporally instantaneous. A tree may grow through years of secondary causes; its entire causal order remains dependent on the divine creative will.</w:t>
      </w:r>
    </w:p>
    <w:p>
      <w:pPr>
        <w:pStyle w:val="BodyText"/>
      </w:pPr>
      <w:r>
        <w:t xml:space="preserve">Theologically, the formula bears two compatible senses. It marks</w:t>
      </w:r>
      <w:r>
        <w:t xml:space="preserve"> </w:t>
      </w:r>
      <w:r>
        <w:rPr>
          <w:bCs/>
          <w:b/>
        </w:rPr>
        <w:t xml:space="preserve">ontological immediacy</w:t>
      </w:r>
      <w:r>
        <w:t xml:space="preserve">: no created intermediary is independent of God. And it allows</w:t>
      </w:r>
      <w:r>
        <w:t xml:space="preserve"> </w:t>
      </w:r>
      <w:r>
        <w:rPr>
          <w:bCs/>
          <w:b/>
        </w:rPr>
        <w:t xml:space="preserve">temporal mediation</w:t>
      </w:r>
      <w:r>
        <w:t xml:space="preserve">: God can will a world whose effects unfold through stable laws, histories, organisms, choices, and material processes. The speed of a process is not a measure of its dependence.</w:t>
      </w:r>
    </w:p>
    <w:bookmarkEnd w:id="30"/>
    <w:bookmarkStart w:id="31" w:name="X13783d57c217c287c2e36eb8b4c41b3989e8c6d"/>
    <w:p>
      <w:pPr>
        <w:pStyle w:val="Heading2"/>
        <w:keepNext/>
      </w:pPr>
      <w:r>
        <w:t xml:space="preserve">Attribute, name, and the famous list of ninety-nine</w:t>
      </w:r>
    </w:p>
    <w:p>
      <w:pPr>
        <w:pStyle w:val="FirstParagraph"/>
      </w:pPr>
      <w:r>
        <w:t xml:space="preserve">That the Qur’an truly predicates</w:t>
      </w:r>
      <w:r>
        <w:t xml:space="preserve"> </w:t>
      </w:r>
      <w:r>
        <w:rPr>
          <w:iCs/>
          <w:i/>
        </w:rPr>
        <w:t xml:space="preserve">badīʿ</w:t>
      </w:r>
      <w:r>
        <w:t xml:space="preserve"> </w:t>
      </w:r>
      <w:r>
        <w:t xml:space="preserve">of God is not in dispute. Whether</w:t>
      </w:r>
      <w:r>
        <w:t xml:space="preserve"> </w:t>
      </w:r>
      <w:r>
        <w:rPr>
          <w:bCs/>
          <w:b/>
        </w:rPr>
        <w:t xml:space="preserve">al-Badīʿ</w:t>
      </w:r>
      <w:r>
        <w:t xml:space="preserve"> </w:t>
      </w:r>
      <w:r>
        <w:t xml:space="preserve">should appear on a fixed canonical list of the ninety-nine Names is a narrower question of naming methodology. The sound hadith states that God has ninety-nine names and that whoever enumerates, preserves, or lives by them enters Paradise. The best-known canonical collections do not attach an uncontested, fully enumerated list to that statement. Later lists therefore vary. Many Muslim scholars count al-Badīʿ, supported by the Qur’anic predicate and classical lexical usage. Others require a form that occurs as an independently definite name or rely on a different authentication method; Islamweb’s cited discussion represents this more restrictive position.</w:t>
      </w:r>
    </w:p>
    <w:p>
      <w:pPr>
        <w:pStyle w:val="BodyText"/>
      </w:pPr>
      <w:r>
        <w:t xml:space="preserve">The disagreement should be stated without exaggeration. It does not concern whether God originates without precedent. It concerns whether the grammar of the verse and the rules adopted for deriving Names authorize a particular item on a numbered devotional list. One may therefore affirm with certainty the Qur’anic attribute and acknowledge a legitimate technical dispute about list membership.</w:t>
      </w:r>
    </w:p>
    <w:bookmarkEnd w:id="31"/>
    <w:bookmarkEnd w:id="32"/>
    <w:bookmarkStart w:id="58" w:name="X309bc437917468bae4bcaea5d03e2890a30928f"/>
    <w:p>
      <w:pPr>
        <w:pStyle w:val="Heading1"/>
        <w:keepNext/>
      </w:pPr>
      <w:r>
        <w:t xml:space="preserve">3. The Qur’anic textual dossier: Arabic and six translations</w:t>
      </w:r>
    </w:p>
    <w:p>
      <w:pPr>
        <w:pStyle w:val="FirstParagraph"/>
      </w:pPr>
      <w:r>
        <w:t xml:space="preserve">The order below is thematic rather than strictly canonical: direct</w:t>
      </w:r>
      <w:r>
        <w:t xml:space="preserve"> </w:t>
      </w:r>
      <w:r>
        <w:rPr>
          <w:iCs/>
          <w:i/>
        </w:rPr>
        <w:t xml:space="preserve">badīʿ</w:t>
      </w:r>
      <w:r>
        <w:t xml:space="preserve"> </w:t>
      </w:r>
      <w:r>
        <w:t xml:space="preserve">texts first, then beginning and return, the observational sequence in Sūrat al-ʿAnkabūt, the contingency challenge, and the related attributes.</w:t>
      </w:r>
    </w:p>
    <w:bookmarkStart w:id="35" w:name="direct-declarations-of-badīʿ"/>
    <w:p>
      <w:pPr>
        <w:pStyle w:val="Heading2"/>
        <w:keepNext/>
        <w:pageBreakBefore/>
      </w:pPr>
      <w:r>
        <w:t xml:space="preserve">3.1 Direct declarations of</w:t>
      </w:r>
      <w:r>
        <w:t xml:space="preserve"> </w:t>
      </w:r>
      <w:r>
        <w:rPr>
          <w:iCs/>
          <w:i/>
        </w:rPr>
        <w:t xml:space="preserve">badīʿ</w:t>
      </w:r>
    </w:p>
    <w:bookmarkStart w:id="33" w:name="quran-2117"/>
    <w:p>
      <w:pPr>
        <w:pStyle w:val="Heading3"/>
        <w:keepNext/>
        <w:pageBreakBefore w:val="0"/>
      </w:pPr>
      <w:r>
        <w:t xml:space="preserve">Qur’an 2:117</w:t>
      </w:r>
    </w:p>
    <w:p>
      <w:pPr>
        <w:pStyle w:val="FirstParagraph"/>
        <w:keepNext/>
        <w:spacing w:after="40"/>
        <w:jc w:val="left"/>
      </w:pPr>
      <w:r>
        <w:rPr>
          <w:sz w:val="17"/>
        </w:rPr>
        <w:t xml:space="preserve">Verse page: https://quran.com/2/117</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بَدِيعُ السَّمَاوَاتِ وَالْأَرْضِ ۖ وَإِذَا قَضَىٰ أَمْرًا فَإِنَّمَا يَقُولُ لَهُ كُنْ فَيَكُونُ</w:t>
      </w:r>
    </w:p>
    <w:p>
      <w:pPr>
        <w:pStyle w:val="FirstParagraph"/>
        <w:keepNext/>
        <w:spacing w:before="80" w:after="20"/>
        <w:jc w:val="left"/>
      </w:pPr>
      <w:r>
        <w:rPr>
          <w:bCs/>
          <w:b/>
          <w:color w:val="2E74B5"/>
          <w:sz w:val="18"/>
        </w:rPr>
        <w:t xml:space="preserve">M. A. S. Abdel Haleem</w:t>
      </w:r>
    </w:p>
    <w:p>
      <w:pPr>
        <w:pStyle w:val="BlockText"/>
      </w:pPr>
      <w:r>
        <w:t xml:space="preserve">He is the Originator of the heavens and the earth, and when He decrees something, He says only,</w:t>
      </w:r>
      <w:r>
        <w:t xml:space="preserve"> </w:t>
      </w:r>
      <w:r>
        <w:t xml:space="preserve">‘</w:t>
      </w:r>
      <w:r>
        <w:t xml:space="preserve">Be,</w:t>
      </w:r>
      <w:r>
        <w:t xml:space="preserve">’</w:t>
      </w:r>
      <w:r>
        <w:t xml:space="preserve"> </w:t>
      </w:r>
      <w:r>
        <w:t xml:space="preserve">and it is</w:t>
      </w:r>
    </w:p>
    <w:p>
      <w:pPr>
        <w:pStyle w:val="FirstParagraph"/>
        <w:keepNext/>
        <w:spacing w:before="80" w:after="20"/>
        <w:jc w:val="left"/>
      </w:pPr>
      <w:r>
        <w:rPr>
          <w:bCs/>
          <w:b/>
          <w:color w:val="2E74B5"/>
          <w:sz w:val="18"/>
        </w:rPr>
        <w:t xml:space="preserve">Mustafa Khattab — The Clear Quran</w:t>
      </w:r>
    </w:p>
    <w:p>
      <w:pPr>
        <w:pStyle w:val="BlockText"/>
      </w:pPr>
      <w:r>
        <w:t xml:space="preserve">˹He is˺ the Originator of the heavens and the earth! When He decrees a matter, He simply tells it,</w:t>
      </w:r>
      <w:r>
        <w:t xml:space="preserve"> </w:t>
      </w:r>
      <w:r>
        <w:t xml:space="preserve">“</w:t>
      </w:r>
      <w:r>
        <w:t xml:space="preserve">Be!</w:t>
      </w:r>
      <w:r>
        <w:t xml:space="preserve">”</w:t>
      </w:r>
      <w:r>
        <w:t xml:space="preserve"> </w:t>
      </w:r>
      <w:r>
        <w:t xml:space="preserve">And it is</w:t>
      </w:r>
    </w:p>
    <w:p>
      <w:pPr>
        <w:pStyle w:val="FirstParagraph"/>
        <w:keepNext/>
        <w:spacing w:before="80" w:after="20"/>
        <w:jc w:val="left"/>
      </w:pPr>
      <w:r>
        <w:rPr>
          <w:bCs/>
          <w:b/>
          <w:color w:val="2E74B5"/>
          <w:sz w:val="18"/>
        </w:rPr>
        <w:t xml:space="preserve">Sahih International</w:t>
      </w:r>
    </w:p>
    <w:p>
      <w:pPr>
        <w:pStyle w:val="BlockText"/>
      </w:pPr>
      <w:r>
        <w:t xml:space="preserve">Originator of the heavens and the earth. When He decrees a matter, He only says to it,</w:t>
      </w:r>
      <w:r>
        <w:t xml:space="preserve"> </w:t>
      </w:r>
      <w:r>
        <w:t xml:space="preserve">“</w:t>
      </w:r>
      <w:r>
        <w:t xml:space="preserve">Be,</w:t>
      </w:r>
      <w:r>
        <w:t xml:space="preserve">”</w:t>
      </w:r>
      <w:r>
        <w:t xml:space="preserve"> </w:t>
      </w:r>
      <w:r>
        <w:t xml:space="preserve">and it is.</w:t>
      </w:r>
    </w:p>
    <w:p>
      <w:pPr>
        <w:pStyle w:val="FirstParagraph"/>
        <w:keepNext/>
        <w:spacing w:before="80" w:after="20"/>
        <w:jc w:val="left"/>
      </w:pPr>
      <w:r>
        <w:rPr>
          <w:bCs/>
          <w:b/>
          <w:color w:val="2E74B5"/>
          <w:sz w:val="18"/>
        </w:rPr>
        <w:t xml:space="preserve">Marmaduke Pickthall</w:t>
      </w:r>
    </w:p>
    <w:p>
      <w:pPr>
        <w:pStyle w:val="BlockText"/>
      </w:pPr>
      <w:r>
        <w:t xml:space="preserve">The Originator of the heavens and the earth! When He decreeth a thing, He saith unto it only: Be! and it is</w:t>
      </w:r>
    </w:p>
    <w:p>
      <w:pPr>
        <w:pStyle w:val="FirstParagraph"/>
        <w:keepNext/>
        <w:spacing w:before="80" w:after="20"/>
        <w:jc w:val="left"/>
      </w:pPr>
      <w:r>
        <w:rPr>
          <w:bCs/>
          <w:b/>
          <w:color w:val="2E74B5"/>
          <w:sz w:val="18"/>
        </w:rPr>
        <w:t xml:space="preserve">Abdullah Yusuf Ali</w:t>
      </w:r>
    </w:p>
    <w:p>
      <w:pPr>
        <w:pStyle w:val="BlockText"/>
      </w:pPr>
      <w:r>
        <w:t xml:space="preserve">To Him is due the primal origin of the heavens and the earth: When He decreeth a matter, He saith to it:</w:t>
      </w:r>
      <w:r>
        <w:t xml:space="preserve"> </w:t>
      </w:r>
      <w:r>
        <w:t xml:space="preserve">“</w:t>
      </w:r>
      <w:r>
        <w:t xml:space="preserve">Be,</w:t>
      </w:r>
      <w:r>
        <w:t xml:space="preserve">”</w:t>
      </w:r>
      <w:r>
        <w:t xml:space="preserve"> </w:t>
      </w:r>
      <w:r>
        <w:t xml:space="preserve">and it is</w:t>
      </w:r>
    </w:p>
    <w:p>
      <w:pPr>
        <w:pStyle w:val="FirstParagraph"/>
        <w:keepNext/>
        <w:spacing w:before="80" w:after="20"/>
        <w:jc w:val="left"/>
      </w:pPr>
      <w:r>
        <w:rPr>
          <w:bCs/>
          <w:b/>
          <w:color w:val="2E74B5"/>
          <w:sz w:val="18"/>
        </w:rPr>
        <w:t xml:space="preserve">Muhammad Asad</w:t>
      </w:r>
    </w:p>
    <w:p>
      <w:pPr>
        <w:pStyle w:val="BlockText"/>
      </w:pPr>
      <w:r>
        <w:t xml:space="preserve">The Originator is He of the heavens and the earth: and when He wills a thing to be, He but says unto it,</w:t>
      </w:r>
      <w:r>
        <w:t xml:space="preserve"> </w:t>
      </w:r>
      <w:r>
        <w:t xml:space="preserve">“</w:t>
      </w:r>
      <w:r>
        <w:t xml:space="preserve">Be</w:t>
      </w:r>
      <w:r>
        <w:t xml:space="preserve">”</w:t>
      </w:r>
      <w:r>
        <w:t xml:space="preserve"> </w:t>
      </w:r>
      <w:r>
        <w:t xml:space="preserve">-and it is</w:t>
      </w:r>
    </w:p>
    <w:p>
      <w:pPr>
        <w:pStyle w:val="FirstParagraph"/>
      </w:pPr>
      <w:r>
        <w:rPr>
          <w:bCs/>
          <w:b/>
        </w:rPr>
        <w:t xml:space="preserve">Textual role.</w:t>
      </w:r>
      <w:r>
        <w:t xml:space="preserve"> </w:t>
      </w:r>
      <w:r>
        <w:t xml:space="preserve">In the context of rejecting claims that God has a son, the verse contrasts creaturely generation with incomparable origination. Decree and</w:t>
      </w:r>
      <w:r>
        <w:t xml:space="preserve"> </w:t>
      </w:r>
      <w:r>
        <w:rPr>
          <w:iCs/>
          <w:i/>
        </w:rPr>
        <w:t xml:space="preserve">kun fa-yakūn</w:t>
      </w:r>
      <w:r>
        <w:t xml:space="preserve"> </w:t>
      </w:r>
      <w:r>
        <w:t xml:space="preserve">make divine efficacy the corollary of divine originality.</w:t>
      </w:r>
    </w:p>
    <w:bookmarkEnd w:id="33"/>
    <w:bookmarkStart w:id="34" w:name="quran-6101"/>
    <w:p>
      <w:pPr>
        <w:pStyle w:val="Heading3"/>
        <w:keepNext/>
        <w:pageBreakBefore/>
      </w:pPr>
      <w:r>
        <w:t xml:space="preserve">Qur’an 6:101</w:t>
      </w:r>
    </w:p>
    <w:p>
      <w:pPr>
        <w:pStyle w:val="FirstParagraph"/>
        <w:keepNext/>
        <w:spacing w:after="40"/>
        <w:jc w:val="left"/>
      </w:pPr>
      <w:r>
        <w:rPr>
          <w:sz w:val="17"/>
        </w:rPr>
        <w:t xml:space="preserve">Verse page: https://quran.com/6/101</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بَدِيعُ السَّمَاوَاتِ وَالْأَرْضِ ۖ أَنَّىٰ يَكُونُ لَهُ وَلَدٌ وَلَمْ تَكُنْ لَهُ صَاحِبَةٌ ۖ وَخَلَقَ كُلَّ شَيْءٍ ۖ وَهُوَ بِكُلِّ شَيْءٍ عَلِيمٌ</w:t>
      </w:r>
    </w:p>
    <w:p>
      <w:pPr>
        <w:pStyle w:val="FirstParagraph"/>
        <w:keepNext/>
        <w:spacing w:before="80" w:after="20"/>
        <w:jc w:val="left"/>
      </w:pPr>
      <w:r>
        <w:rPr>
          <w:bCs/>
          <w:b/>
          <w:color w:val="2E74B5"/>
          <w:sz w:val="18"/>
        </w:rPr>
        <w:t xml:space="preserve">M. A. S. Abdel Haleem</w:t>
      </w:r>
    </w:p>
    <w:p>
      <w:pPr>
        <w:pStyle w:val="BlockText"/>
      </w:pPr>
      <w:r>
        <w:t xml:space="preserve">the Creator of the heavens and earth! How could He have children when He has no spouse, when He created all things, and has full knowledge of all things</w:t>
      </w:r>
    </w:p>
    <w:p>
      <w:pPr>
        <w:pStyle w:val="FirstParagraph"/>
        <w:keepNext/>
        <w:spacing w:before="80" w:after="20"/>
        <w:jc w:val="left"/>
      </w:pPr>
      <w:r>
        <w:rPr>
          <w:bCs/>
          <w:b/>
          <w:color w:val="2E74B5"/>
          <w:sz w:val="18"/>
        </w:rPr>
        <w:t xml:space="preserve">Mustafa Khattab — The Clear Quran</w:t>
      </w:r>
    </w:p>
    <w:p>
      <w:pPr>
        <w:pStyle w:val="BlockText"/>
      </w:pPr>
      <w:r>
        <w:t xml:space="preserve">˹He is˺ the Originator of the heavens and earth. How could He have children when He has no mate? He created all things and has ˹perfect˺ knowledge of everything</w:t>
      </w:r>
    </w:p>
    <w:p>
      <w:pPr>
        <w:pStyle w:val="FirstParagraph"/>
        <w:keepNext/>
        <w:spacing w:before="80" w:after="20"/>
        <w:jc w:val="left"/>
      </w:pPr>
      <w:r>
        <w:rPr>
          <w:bCs/>
          <w:b/>
          <w:color w:val="2E74B5"/>
          <w:sz w:val="18"/>
        </w:rPr>
        <w:t xml:space="preserve">Sahih International</w:t>
      </w:r>
    </w:p>
    <w:p>
      <w:pPr>
        <w:pStyle w:val="BlockText"/>
      </w:pPr>
      <w:r>
        <w:t xml:space="preserve">[He is] Originator of the heavens and the earth. How could He have a son when He does not have a companion and He created all things? And He is, of all things, Knowing.</w:t>
      </w:r>
    </w:p>
    <w:p>
      <w:pPr>
        <w:pStyle w:val="FirstParagraph"/>
        <w:keepNext/>
        <w:spacing w:before="80" w:after="20"/>
        <w:jc w:val="left"/>
      </w:pPr>
      <w:r>
        <w:rPr>
          <w:bCs/>
          <w:b/>
          <w:color w:val="2E74B5"/>
          <w:sz w:val="18"/>
        </w:rPr>
        <w:t xml:space="preserve">Marmaduke Pickthall</w:t>
      </w:r>
    </w:p>
    <w:p>
      <w:pPr>
        <w:pStyle w:val="BlockText"/>
      </w:pPr>
      <w:r>
        <w:t xml:space="preserve">The Originator of the heavens and the earth! How can He have a child, when there is for Him no consort, when He created all things and is Aware of all things</w:t>
      </w:r>
    </w:p>
    <w:p>
      <w:pPr>
        <w:pStyle w:val="FirstParagraph"/>
        <w:keepNext/>
        <w:spacing w:before="80" w:after="20"/>
        <w:jc w:val="left"/>
      </w:pPr>
      <w:r>
        <w:rPr>
          <w:bCs/>
          <w:b/>
          <w:color w:val="2E74B5"/>
          <w:sz w:val="18"/>
        </w:rPr>
        <w:t xml:space="preserve">Abdullah Yusuf Ali</w:t>
      </w:r>
    </w:p>
    <w:p>
      <w:pPr>
        <w:pStyle w:val="BlockText"/>
      </w:pPr>
      <w:r>
        <w:t xml:space="preserve">To Him is due the primal origin of the heavens and the earth: How can He have a son when He hath no consort? He created all things, and He hath full knowledge of all things</w:t>
      </w:r>
    </w:p>
    <w:p>
      <w:pPr>
        <w:pStyle w:val="FirstParagraph"/>
        <w:keepNext/>
        <w:spacing w:before="80" w:after="20"/>
        <w:jc w:val="left"/>
      </w:pPr>
      <w:r>
        <w:rPr>
          <w:bCs/>
          <w:b/>
          <w:color w:val="2E74B5"/>
          <w:sz w:val="18"/>
        </w:rPr>
        <w:t xml:space="preserve">Muhammad Asad</w:t>
      </w:r>
    </w:p>
    <w:p>
      <w:pPr>
        <w:pStyle w:val="BlockText"/>
      </w:pPr>
      <w:r>
        <w:t xml:space="preserve">the Originator of the heavens and the earth! How could it be that He should have a child without there ever having been a mate for Him - since it is He who has created everything, and He alone knows everything</w:t>
      </w:r>
    </w:p>
    <w:p>
      <w:pPr>
        <w:pStyle w:val="FirstParagraph"/>
      </w:pPr>
      <w:r>
        <w:rPr>
          <w:bCs/>
          <w:b/>
        </w:rPr>
        <w:t xml:space="preserve">Textual role.</w:t>
      </w:r>
      <w:r>
        <w:t xml:space="preserve"> </w:t>
      </w:r>
      <w:r>
        <w:t xml:space="preserve">The phrase now appears inside an explicit argument: no consort, no son, creation of everything, knowledge of everything. God is not the first member of a cosmic genealogy but the ontological source of every member and every kind.</w:t>
      </w:r>
    </w:p>
    <w:bookmarkEnd w:id="34"/>
    <w:bookmarkEnd w:id="35"/>
    <w:bookmarkStart w:id="43" w:name="Xc5760eceeede89bb454d0fe9769a727676e22d8"/>
    <w:p>
      <w:pPr>
        <w:pStyle w:val="Heading2"/>
        <w:keepNext/>
        <w:pageBreakBefore/>
      </w:pPr>
      <w:r>
        <w:t xml:space="preserve">3.2 Beginning, return, and the restoration of creation</w:t>
      </w:r>
    </w:p>
    <w:bookmarkStart w:id="36" w:name="quran-104"/>
    <w:p>
      <w:pPr>
        <w:pStyle w:val="Heading3"/>
        <w:keepNext/>
        <w:pageBreakBefore w:val="0"/>
      </w:pPr>
      <w:r>
        <w:t xml:space="preserve">Qur’an 10:4</w:t>
      </w:r>
    </w:p>
    <w:p>
      <w:pPr>
        <w:pStyle w:val="FirstParagraph"/>
        <w:keepNext/>
        <w:spacing w:after="40"/>
        <w:jc w:val="left"/>
      </w:pPr>
      <w:r>
        <w:rPr>
          <w:sz w:val="17"/>
        </w:rPr>
        <w:t xml:space="preserve">Verse page: https://quran.com/10/4</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إِلَيْهِ مَرْجِعُكُمْ جَمِيعًا ۖ وَعْدَ اللَّهِ حَقًّا ۚ إِنَّهُ يَبْدَأُ الْخَلْقَ ثُمَّ يُعِيدُهُ لِيَجْزِيَ الَّذِينَ آمَنُوا وَعَمِلُوا الصَّالِحَاتِ بِالْقِسْطِ ۚ وَالَّذِينَ كَفَرُوا لَهُمْ شَرَابٌ مِنْ حَمِيمٍ وَعَذَابٌ أَلِيمٌ بِمَا كَانُوا يَكْفُرُونَ</w:t>
      </w:r>
    </w:p>
    <w:p>
      <w:pPr>
        <w:pStyle w:val="FirstParagraph"/>
        <w:keepNext/>
        <w:spacing w:before="80" w:after="20"/>
        <w:jc w:val="left"/>
      </w:pPr>
      <w:r>
        <w:rPr>
          <w:bCs/>
          <w:b/>
          <w:color w:val="2E74B5"/>
          <w:sz w:val="18"/>
        </w:rPr>
        <w:t xml:space="preserve">M. A. S. Abdel Haleem</w:t>
      </w:r>
    </w:p>
    <w:p>
      <w:pPr>
        <w:pStyle w:val="BlockText"/>
      </w:pPr>
      <w:r>
        <w:t xml:space="preserve">It is to Him you shall all return––that is a true promise from God. It was He who created [you] in the first place, and He will do so again, so that He may justly reward those who believe and do good deeds. But the disbelievers will have a drink of scalding water, and agonizing torment, because they persistently disbelieved</w:t>
      </w:r>
    </w:p>
    <w:p>
      <w:pPr>
        <w:pStyle w:val="FirstParagraph"/>
        <w:keepNext/>
        <w:spacing w:before="80" w:after="20"/>
        <w:jc w:val="left"/>
      </w:pPr>
      <w:r>
        <w:rPr>
          <w:bCs/>
          <w:b/>
          <w:color w:val="2E74B5"/>
          <w:sz w:val="18"/>
        </w:rPr>
        <w:t xml:space="preserve">Mustafa Khattab — The Clear Quran</w:t>
      </w:r>
    </w:p>
    <w:p>
      <w:pPr>
        <w:pStyle w:val="BlockText"/>
      </w:pPr>
      <w:r>
        <w:t xml:space="preserve">To Him is your return all together. Allah’s promise is ˹always˺ true. Indeed, He originates the creation then resurrects it so that He may justly reward those who believe and do good. But those who disbelieve will have a boiling drink and a painful punishment for their disbelief</w:t>
      </w:r>
    </w:p>
    <w:p>
      <w:pPr>
        <w:pStyle w:val="FirstParagraph"/>
        <w:keepNext/>
        <w:spacing w:before="80" w:after="20"/>
        <w:jc w:val="left"/>
      </w:pPr>
      <w:r>
        <w:rPr>
          <w:bCs/>
          <w:b/>
          <w:color w:val="2E74B5"/>
          <w:sz w:val="18"/>
        </w:rPr>
        <w:t xml:space="preserve">Sahih International</w:t>
      </w:r>
    </w:p>
    <w:p>
      <w:pPr>
        <w:pStyle w:val="BlockText"/>
      </w:pPr>
      <w:r>
        <w:t xml:space="preserve">To Him is your return all together. [It is] the promise of Allah [which is] truth. Indeed, He begins the [process of] creation and then repeats it that He may reward those who have believed and done righteous deeds, in justice. But those who disbelieved will have a drink of scalding water and a painful punishment for what they used to deny.</w:t>
      </w:r>
    </w:p>
    <w:p>
      <w:pPr>
        <w:pStyle w:val="FirstParagraph"/>
        <w:keepNext/>
        <w:spacing w:before="80" w:after="20"/>
        <w:jc w:val="left"/>
      </w:pPr>
      <w:r>
        <w:rPr>
          <w:bCs/>
          <w:b/>
          <w:color w:val="2E74B5"/>
          <w:sz w:val="18"/>
        </w:rPr>
        <w:t xml:space="preserve">Marmaduke Pickthall</w:t>
      </w:r>
    </w:p>
    <w:p>
      <w:pPr>
        <w:pStyle w:val="BlockText"/>
      </w:pPr>
      <w:r>
        <w:t xml:space="preserve">Unto Him is the return of all of you; it is a promise of Allah in truth. Lo! He produceth creation, then reproduceth it, that He may reward those who believe and do good works with equity; while, as for those who disbelieve, theirs will be a boiling drink and painful doom because they disbelieved</w:t>
      </w:r>
    </w:p>
    <w:p>
      <w:pPr>
        <w:pStyle w:val="FirstParagraph"/>
        <w:keepNext/>
        <w:spacing w:before="80" w:after="20"/>
        <w:jc w:val="left"/>
      </w:pPr>
      <w:r>
        <w:rPr>
          <w:bCs/>
          <w:b/>
          <w:color w:val="2E74B5"/>
          <w:sz w:val="18"/>
        </w:rPr>
        <w:t xml:space="preserve">Abdullah Yusuf Ali</w:t>
      </w:r>
    </w:p>
    <w:p>
      <w:pPr>
        <w:pStyle w:val="BlockText"/>
      </w:pPr>
      <w:r>
        <w:t xml:space="preserve">To Him will be your return- of all of you. The promise of Allah is true and sure. It is He Who beginneth the process of creation, and repeateth it, that He may reward with justice those who believe and work righteousness; but those who reject Him will have draughts of boiling fluids, and a penalty grievous, because they did reject Him</w:t>
      </w:r>
    </w:p>
    <w:p>
      <w:pPr>
        <w:pStyle w:val="FirstParagraph"/>
        <w:keepNext/>
        <w:spacing w:before="80" w:after="20"/>
        <w:jc w:val="left"/>
      </w:pPr>
      <w:r>
        <w:br w:type="page"/>
      </w:r>
      <w:r>
        <w:rPr>
          <w:bCs/>
          <w:b/>
          <w:color w:val="2E74B5"/>
          <w:sz w:val="18"/>
        </w:rPr>
        <w:t xml:space="preserve">Muhammad Asad</w:t>
      </w:r>
    </w:p>
    <w:p>
      <w:pPr>
        <w:pStyle w:val="BlockText"/>
      </w:pPr>
      <w:r>
        <w:t xml:space="preserve">Unto Him you all must return: this is, in truth, God’s promise-for, behold, He creates [man] in the first instance, and then brings him forth anew to the end that He may reward with equity all who attain to faith and do righteous deeds; whereas for those who are bent on denying the truth there is in store a draught of burning despair and grievous suffering because of their persistent refusal to acknowledge the truth</w:t>
      </w:r>
    </w:p>
    <w:p>
      <w:pPr>
        <w:pStyle w:val="FirstParagraph"/>
      </w:pPr>
      <w:r>
        <w:rPr>
          <w:bCs/>
          <w:b/>
        </w:rPr>
        <w:t xml:space="preserve">Textual role.</w:t>
      </w:r>
      <w:r>
        <w:t xml:space="preserve"> </w:t>
      </w:r>
      <w:r>
        <w:t xml:space="preserve">Return to God is universal; first creation supplies the stated warrant for re-creation, while justice gives resurrection its moral purpose.</w:t>
      </w:r>
    </w:p>
    <w:bookmarkEnd w:id="36"/>
    <w:bookmarkStart w:id="37" w:name="quran-1034"/>
    <w:p>
      <w:pPr>
        <w:pStyle w:val="Heading3"/>
        <w:keepNext/>
        <w:pageBreakBefore/>
      </w:pPr>
      <w:r>
        <w:t xml:space="preserve">Qur’an 10:34</w:t>
      </w:r>
    </w:p>
    <w:p>
      <w:pPr>
        <w:pStyle w:val="FirstParagraph"/>
        <w:keepNext/>
        <w:spacing w:after="40"/>
        <w:jc w:val="left"/>
      </w:pPr>
      <w:r>
        <w:rPr>
          <w:sz w:val="17"/>
        </w:rPr>
        <w:t xml:space="preserve">Verse page: https://quran.com/10/34</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قُلْ هَلْ مِنْ شُرَكَائِكُمْ مَنْ يَبْدَأُ الْخَلْقَ ثُمَّ يُعِيدُهُ ۚ قُلِ اللَّهُ يَبْدَأُ الْخَلْقَ ثُمَّ يُعِيدُهُ ۖ فَأَنَّىٰ تُؤْفَكُونَ</w:t>
      </w:r>
    </w:p>
    <w:p>
      <w:pPr>
        <w:pStyle w:val="FirstParagraph"/>
        <w:keepNext/>
        <w:spacing w:before="80" w:after="20"/>
        <w:jc w:val="left"/>
      </w:pPr>
      <w:r>
        <w:rPr>
          <w:bCs/>
          <w:b/>
          <w:color w:val="2E74B5"/>
          <w:sz w:val="18"/>
        </w:rPr>
        <w:t xml:space="preserve">M. A. S. Abdel Haleem</w:t>
      </w:r>
    </w:p>
    <w:p>
      <w:pPr>
        <w:pStyle w:val="BlockText"/>
      </w:pPr>
      <w:r>
        <w:t xml:space="preserve">Ask them,</w:t>
      </w:r>
      <w:r>
        <w:t xml:space="preserve"> </w:t>
      </w:r>
      <w:r>
        <w:t xml:space="preserve">‘</w:t>
      </w:r>
      <w:r>
        <w:t xml:space="preserve">Can any of your partner-gods originate creation, then bring it back to life again in the end?</w:t>
      </w:r>
      <w:r>
        <w:t xml:space="preserve">’</w:t>
      </w:r>
      <w:r>
        <w:t xml:space="preserve"> </w:t>
      </w:r>
      <w:r>
        <w:t xml:space="preserve">Say,</w:t>
      </w:r>
      <w:r>
        <w:t xml:space="preserve"> </w:t>
      </w:r>
      <w:r>
        <w:t xml:space="preserve">‘</w:t>
      </w:r>
      <w:r>
        <w:t xml:space="preserve">It is God that originates creation, and then brings it back to life, so how can you be misled?</w:t>
      </w:r>
      <w:r>
        <w:t xml:space="preserve">’</w:t>
      </w:r>
    </w:p>
    <w:p>
      <w:pPr>
        <w:pStyle w:val="FirstParagraph"/>
        <w:keepNext/>
        <w:spacing w:before="80" w:after="20"/>
        <w:jc w:val="left"/>
      </w:pPr>
      <w:r>
        <w:rPr>
          <w:bCs/>
          <w:b/>
          <w:color w:val="2E74B5"/>
          <w:sz w:val="18"/>
        </w:rPr>
        <w:t xml:space="preserve">Mustafa Khattab — The Clear Quran</w:t>
      </w:r>
    </w:p>
    <w:p>
      <w:pPr>
        <w:pStyle w:val="BlockText"/>
      </w:pPr>
      <w:r>
        <w:t xml:space="preserve">Ask ˹them, O Prophet˺,</w:t>
      </w:r>
      <w:r>
        <w:t xml:space="preserve"> </w:t>
      </w:r>
      <w:r>
        <w:t xml:space="preserve">“</w:t>
      </w:r>
      <w:r>
        <w:t xml:space="preserve">Can any of your associate-gods originate creation and then resurrect it?</w:t>
      </w:r>
      <w:r>
        <w:t xml:space="preserve">”</w:t>
      </w:r>
      <w:r>
        <w:t xml:space="preserve"> </w:t>
      </w:r>
      <w:r>
        <w:t xml:space="preserve">Say,</w:t>
      </w:r>
      <w:r>
        <w:t xml:space="preserve"> </w:t>
      </w:r>
      <w:r>
        <w:t xml:space="preserve">“</w:t>
      </w:r>
      <w:r>
        <w:t xml:space="preserve">˹Only˺ Allah originates creation and then resurrects it. How can you then be deluded ˹from the truth˺?</w:t>
      </w:r>
      <w:r>
        <w:t xml:space="preserve">”</w:t>
      </w:r>
    </w:p>
    <w:p>
      <w:pPr>
        <w:pStyle w:val="FirstParagraph"/>
        <w:keepNext/>
        <w:spacing w:before="80" w:after="20"/>
        <w:jc w:val="left"/>
      </w:pPr>
      <w:r>
        <w:rPr>
          <w:bCs/>
          <w:b/>
          <w:color w:val="2E74B5"/>
          <w:sz w:val="18"/>
        </w:rPr>
        <w:t xml:space="preserve">Sahih International</w:t>
      </w:r>
    </w:p>
    <w:p>
      <w:pPr>
        <w:pStyle w:val="BlockText"/>
      </w:pPr>
      <w:r>
        <w:t xml:space="preserve">Say,</w:t>
      </w:r>
      <w:r>
        <w:t xml:space="preserve"> </w:t>
      </w:r>
      <w:r>
        <w:t xml:space="preserve">“</w:t>
      </w:r>
      <w:r>
        <w:t xml:space="preserve">Are there of your</w:t>
      </w:r>
      <w:r>
        <w:t xml:space="preserve"> </w:t>
      </w:r>
      <w:r>
        <w:t xml:space="preserve">‘</w:t>
      </w:r>
      <w:r>
        <w:t xml:space="preserve">partners</w:t>
      </w:r>
      <w:r>
        <w:t xml:space="preserve">’</w:t>
      </w:r>
      <w:r>
        <w:t xml:space="preserve"> </w:t>
      </w:r>
      <w:r>
        <w:t xml:space="preserve">any who begins creation and then repeats it?</w:t>
      </w:r>
      <w:r>
        <w:t xml:space="preserve">”</w:t>
      </w:r>
      <w:r>
        <w:t xml:space="preserve"> </w:t>
      </w:r>
      <w:r>
        <w:t xml:space="preserve">Say,</w:t>
      </w:r>
      <w:r>
        <w:t xml:space="preserve"> </w:t>
      </w:r>
      <w:r>
        <w:t xml:space="preserve">“</w:t>
      </w:r>
      <w:r>
        <w:t xml:space="preserve">Allah begins creation and then repeats it, so how are you deluded?</w:t>
      </w:r>
      <w:r>
        <w:t xml:space="preserve">”</w:t>
      </w:r>
    </w:p>
    <w:p>
      <w:pPr>
        <w:pStyle w:val="FirstParagraph"/>
        <w:keepNext/>
        <w:spacing w:before="80" w:after="20"/>
        <w:jc w:val="left"/>
      </w:pPr>
      <w:r>
        <w:rPr>
          <w:bCs/>
          <w:b/>
          <w:color w:val="2E74B5"/>
          <w:sz w:val="18"/>
        </w:rPr>
        <w:t xml:space="preserve">Marmaduke Pickthall</w:t>
      </w:r>
    </w:p>
    <w:p>
      <w:pPr>
        <w:pStyle w:val="BlockText"/>
      </w:pPr>
      <w:r>
        <w:t xml:space="preserve">Say: Is there of your partners (whom ye ascribe unto Allah) one that produceth Creation and then reproduceth it? Say: Allah produceth Creation, then reproduceth it. How then, are ye misled</w:t>
      </w:r>
    </w:p>
    <w:p>
      <w:pPr>
        <w:pStyle w:val="FirstParagraph"/>
        <w:keepNext/>
        <w:spacing w:before="80" w:after="20"/>
        <w:jc w:val="left"/>
      </w:pPr>
      <w:r>
        <w:rPr>
          <w:bCs/>
          <w:b/>
          <w:color w:val="2E74B5"/>
          <w:sz w:val="18"/>
        </w:rPr>
        <w:t xml:space="preserve">Abdullah Yusuf Ali</w:t>
      </w:r>
    </w:p>
    <w:p>
      <w:pPr>
        <w:pStyle w:val="BlockText"/>
      </w:pPr>
      <w:r>
        <w:t xml:space="preserve">Say:</w:t>
      </w:r>
      <w:r>
        <w:t xml:space="preserve"> </w:t>
      </w:r>
      <w:r>
        <w:t xml:space="preserve">“</w:t>
      </w:r>
      <w:r>
        <w:t xml:space="preserve">Of your</w:t>
      </w:r>
      <w:r>
        <w:t xml:space="preserve"> </w:t>
      </w:r>
      <w:r>
        <w:t xml:space="preserve">‘</w:t>
      </w:r>
      <w:r>
        <w:t xml:space="preserve">partners</w:t>
      </w:r>
      <w:r>
        <w:t xml:space="preserve">’</w:t>
      </w:r>
      <w:r>
        <w:t xml:space="preserve">, can any originate creation and repeat it?</w:t>
      </w:r>
      <w:r>
        <w:t xml:space="preserve">”</w:t>
      </w:r>
      <w:r>
        <w:t xml:space="preserve"> </w:t>
      </w:r>
      <w:r>
        <w:t xml:space="preserve">Say: “It is Allah Who originates creation and repeats it: then how are ye deluded away (from the truth)</w:t>
      </w:r>
    </w:p>
    <w:p>
      <w:pPr>
        <w:pStyle w:val="FirstParagraph"/>
        <w:keepNext/>
        <w:spacing w:before="80" w:after="20"/>
        <w:jc w:val="left"/>
      </w:pPr>
      <w:r>
        <w:rPr>
          <w:bCs/>
          <w:b/>
          <w:color w:val="2E74B5"/>
          <w:sz w:val="18"/>
        </w:rPr>
        <w:t xml:space="preserve">Muhammad Asad</w:t>
      </w:r>
    </w:p>
    <w:p>
      <w:pPr>
        <w:pStyle w:val="BlockText"/>
      </w:pPr>
      <w:r>
        <w:t xml:space="preserve">Say:</w:t>
      </w:r>
      <w:r>
        <w:t xml:space="preserve"> </w:t>
      </w:r>
      <w:r>
        <w:t xml:space="preserve">“</w:t>
      </w:r>
      <w:r>
        <w:t xml:space="preserve">Can any of those beings to whom you ascribe a share in God’s divinity create [life] in the first instance, and then bring it forth anew?</w:t>
      </w:r>
      <w:r>
        <w:t xml:space="preserve">”</w:t>
      </w:r>
      <w:r>
        <w:t xml:space="preserve"> </w:t>
      </w:r>
      <w:r>
        <w:t xml:space="preserve">Say: “It is God [alone] who creates [all life] in the first instance, and then brings it forth anew. How perverted, then, are your minds</w:t>
      </w:r>
    </w:p>
    <w:p>
      <w:pPr>
        <w:pStyle w:val="FirstParagraph"/>
      </w:pPr>
      <w:r>
        <w:rPr>
          <w:bCs/>
          <w:b/>
        </w:rPr>
        <w:t xml:space="preserve">Textual role.</w:t>
      </w:r>
      <w:r>
        <w:t xml:space="preserve"> </w:t>
      </w:r>
      <w:r>
        <w:t xml:space="preserve">A public challenge distinguishes God from alleged partners: who actually originates and repeats creation? The closing question,</w:t>
      </w:r>
      <w:r>
        <w:t xml:space="preserve"> </w:t>
      </w:r>
      <w:r>
        <w:t xml:space="preserve">“</w:t>
      </w:r>
      <w:r>
        <w:t xml:space="preserve">How are you turned away?</w:t>
      </w:r>
      <w:r>
        <w:t xml:space="preserve">”</w:t>
      </w:r>
      <w:r>
        <w:t xml:space="preserve">, makes metaphysics answerable to moral perception.</w:t>
      </w:r>
    </w:p>
    <w:bookmarkEnd w:id="37"/>
    <w:bookmarkStart w:id="38" w:name="quran-2764"/>
    <w:p>
      <w:pPr>
        <w:pStyle w:val="Heading3"/>
        <w:keepNext/>
        <w:pageBreakBefore/>
      </w:pPr>
      <w:r>
        <w:t xml:space="preserve">Qur’an 27:64</w:t>
      </w:r>
    </w:p>
    <w:p>
      <w:pPr>
        <w:pStyle w:val="FirstParagraph"/>
        <w:keepNext/>
        <w:spacing w:after="40"/>
        <w:jc w:val="left"/>
      </w:pPr>
      <w:r>
        <w:rPr>
          <w:sz w:val="17"/>
        </w:rPr>
        <w:t xml:space="preserve">Verse page: https://quran.com/27/64</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أَمَّنْ يَبْدَأُ الْخَلْقَ ثُمَّ يُعِيدُهُ وَمَنْ يَرْزُقُكُمْ مِنَ السَّمَاءِ وَالْأَرْضِ ۗ أَإِلَٰهٌ مَعَ اللَّهِ ۚ قُلْ هَاتُوا بُرْهَانَكُمْ إِنْ كُنْتُمْ صَادِقِينَ</w:t>
      </w:r>
    </w:p>
    <w:p>
      <w:pPr>
        <w:pStyle w:val="FirstParagraph"/>
        <w:keepNext/>
        <w:spacing w:before="80" w:after="20"/>
        <w:jc w:val="left"/>
      </w:pPr>
      <w:r>
        <w:rPr>
          <w:bCs/>
          <w:b/>
          <w:color w:val="2E74B5"/>
          <w:sz w:val="18"/>
        </w:rPr>
        <w:t xml:space="preserve">M. A. S. Abdel Haleem</w:t>
      </w:r>
    </w:p>
    <w:p>
      <w:pPr>
        <w:pStyle w:val="BlockText"/>
      </w:pPr>
      <w:r>
        <w:t xml:space="preserve">Who is it that creates life and reproduces it? Who is it that gives you provision from the heavens and earth? Is it another god beside God?’ Say,</w:t>
      </w:r>
      <w:r>
        <w:t xml:space="preserve"> </w:t>
      </w:r>
      <w:r>
        <w:t xml:space="preserve">‘</w:t>
      </w:r>
      <w:r>
        <w:t xml:space="preserve">Show me your evidence then, if what you say is true.</w:t>
      </w:r>
      <w:r>
        <w:t xml:space="preserve">’</w:t>
      </w:r>
    </w:p>
    <w:p>
      <w:pPr>
        <w:pStyle w:val="FirstParagraph"/>
        <w:keepNext/>
        <w:spacing w:before="80" w:after="20"/>
        <w:jc w:val="left"/>
      </w:pPr>
      <w:r>
        <w:rPr>
          <w:bCs/>
          <w:b/>
          <w:color w:val="2E74B5"/>
          <w:sz w:val="18"/>
        </w:rPr>
        <w:t xml:space="preserve">Mustafa Khattab — The Clear Quran</w:t>
      </w:r>
    </w:p>
    <w:p>
      <w:pPr>
        <w:pStyle w:val="BlockText"/>
      </w:pPr>
      <w:r>
        <w:t xml:space="preserve">Or ˹ask them,˺</w:t>
      </w:r>
      <w:r>
        <w:t xml:space="preserve"> </w:t>
      </w:r>
      <w:r>
        <w:t xml:space="preserve">“</w:t>
      </w:r>
      <w:r>
        <w:t xml:space="preserve">Who originates the creation then resurrects it, and gives you provisions from the heavens and the earth? Is it another god besides Allah?</w:t>
      </w:r>
      <w:r>
        <w:t xml:space="preserve">”</w:t>
      </w:r>
      <w:r>
        <w:t xml:space="preserve"> </w:t>
      </w:r>
      <w:r>
        <w:t xml:space="preserve">Say, ˹O Prophet,˺</w:t>
      </w:r>
      <w:r>
        <w:t xml:space="preserve"> </w:t>
      </w:r>
      <w:r>
        <w:t xml:space="preserve">“</w:t>
      </w:r>
      <w:r>
        <w:t xml:space="preserve">Show ˹me˺ your proof, if what you say is true.</w:t>
      </w:r>
      <w:r>
        <w:t xml:space="preserve">”</w:t>
      </w:r>
    </w:p>
    <w:p>
      <w:pPr>
        <w:pStyle w:val="FirstParagraph"/>
        <w:keepNext/>
        <w:spacing w:before="80" w:after="20"/>
        <w:jc w:val="left"/>
      </w:pPr>
      <w:r>
        <w:rPr>
          <w:bCs/>
          <w:b/>
          <w:color w:val="2E74B5"/>
          <w:sz w:val="18"/>
        </w:rPr>
        <w:t xml:space="preserve">Sahih International</w:t>
      </w:r>
    </w:p>
    <w:p>
      <w:pPr>
        <w:pStyle w:val="BlockText"/>
      </w:pPr>
      <w:r>
        <w:t xml:space="preserve">Is He [not best] who begins creation and then repeats it and who provides for you from the heaven and earth? Is there a deity with Allah? Say,</w:t>
      </w:r>
      <w:r>
        <w:t xml:space="preserve"> </w:t>
      </w:r>
      <w:r>
        <w:t xml:space="preserve">“</w:t>
      </w:r>
      <w:r>
        <w:t xml:space="preserve">Produce your proof, if you should be truthful.</w:t>
      </w:r>
      <w:r>
        <w:t xml:space="preserve">”</w:t>
      </w:r>
    </w:p>
    <w:p>
      <w:pPr>
        <w:pStyle w:val="FirstParagraph"/>
        <w:keepNext/>
        <w:spacing w:before="80" w:after="20"/>
        <w:jc w:val="left"/>
      </w:pPr>
      <w:r>
        <w:rPr>
          <w:bCs/>
          <w:b/>
          <w:color w:val="2E74B5"/>
          <w:sz w:val="18"/>
        </w:rPr>
        <w:t xml:space="preserve">Marmaduke Pickthall</w:t>
      </w:r>
    </w:p>
    <w:p>
      <w:pPr>
        <w:pStyle w:val="BlockText"/>
      </w:pPr>
      <w:r>
        <w:t xml:space="preserve">Is not He (best) Who produceth creation, then reproduceth it, and Who provideth for you from the heaven and the earth? Is there any Allah beside Allah? Say: Bring your proof, if ye are truthful</w:t>
      </w:r>
    </w:p>
    <w:p>
      <w:pPr>
        <w:pStyle w:val="FirstParagraph"/>
        <w:keepNext/>
        <w:spacing w:before="80" w:after="20"/>
        <w:jc w:val="left"/>
      </w:pPr>
      <w:r>
        <w:rPr>
          <w:bCs/>
          <w:b/>
          <w:color w:val="2E74B5"/>
          <w:sz w:val="18"/>
        </w:rPr>
        <w:t xml:space="preserve">Abdullah Yusuf Ali</w:t>
      </w:r>
    </w:p>
    <w:p>
      <w:pPr>
        <w:pStyle w:val="BlockText"/>
      </w:pPr>
      <w:r>
        <w:t xml:space="preserve">Or, Who originates creation, then repeats it, and who gives you sustenance from heaven and earth? (Can there be another) god besides Allah? Say, “Bring forth your argument, if ye are telling the truth</w:t>
      </w:r>
    </w:p>
    <w:p>
      <w:pPr>
        <w:pStyle w:val="FirstParagraph"/>
        <w:keepNext/>
        <w:spacing w:before="80" w:after="20"/>
        <w:jc w:val="left"/>
      </w:pPr>
      <w:r>
        <w:rPr>
          <w:bCs/>
          <w:b/>
          <w:color w:val="2E74B5"/>
          <w:sz w:val="18"/>
        </w:rPr>
        <w:t xml:space="preserve">Muhammad Asad</w:t>
      </w:r>
    </w:p>
    <w:p>
      <w:pPr>
        <w:pStyle w:val="BlockText"/>
      </w:pPr>
      <w:r>
        <w:t xml:space="preserve">Nay - who is it that creates [all life] in the first instance, and then brings it forth anew? And who is it that provides you with sustenance out of heaven and earth? Could there be any divine power besides God? Say:</w:t>
      </w:r>
      <w:r>
        <w:t xml:space="preserve"> </w:t>
      </w:r>
      <w:r>
        <w:t xml:space="preserve">“</w:t>
      </w:r>
      <w:r>
        <w:t xml:space="preserve">[If you think so,] produce your evidence - if you truly believe in your claim!</w:t>
      </w:r>
      <w:r>
        <w:t xml:space="preserve">”</w:t>
      </w:r>
    </w:p>
    <w:p>
      <w:pPr>
        <w:pStyle w:val="FirstParagraph"/>
      </w:pPr>
      <w:r>
        <w:rPr>
          <w:bCs/>
          <w:b/>
        </w:rPr>
        <w:t xml:space="preserve">Textual role.</w:t>
      </w:r>
      <w:r>
        <w:t xml:space="preserve"> </w:t>
      </w:r>
      <w:r>
        <w:t xml:space="preserve">Origination and repetition are placed beside provision from heaven and earth. Creative sovereignty is not an abstraction removed from dependence; it reaches the ecological conditions of every ordinary meal.</w:t>
      </w:r>
    </w:p>
    <w:bookmarkEnd w:id="38"/>
    <w:bookmarkStart w:id="39" w:name="quran-3011"/>
    <w:p>
      <w:pPr>
        <w:pStyle w:val="Heading3"/>
        <w:keepNext/>
        <w:pageBreakBefore/>
      </w:pPr>
      <w:r>
        <w:t xml:space="preserve">Qur’an 30:11</w:t>
      </w:r>
    </w:p>
    <w:p>
      <w:pPr>
        <w:pStyle w:val="FirstParagraph"/>
        <w:keepNext/>
        <w:spacing w:after="40"/>
        <w:jc w:val="left"/>
      </w:pPr>
      <w:r>
        <w:rPr>
          <w:sz w:val="17"/>
        </w:rPr>
        <w:t xml:space="preserve">Verse page: https://quran.com/30/11</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اللَّهُ يَبْدَأُ الْخَلْقَ ثُمَّ يُعِيدُهُ ثُمَّ إِلَيْهِ تُرْجَعُونَ</w:t>
      </w:r>
    </w:p>
    <w:p>
      <w:pPr>
        <w:pStyle w:val="FirstParagraph"/>
        <w:keepNext/>
        <w:spacing w:before="80" w:after="20"/>
        <w:jc w:val="left"/>
      </w:pPr>
      <w:r>
        <w:rPr>
          <w:bCs/>
          <w:b/>
          <w:color w:val="2E74B5"/>
          <w:sz w:val="18"/>
        </w:rPr>
        <w:t xml:space="preserve">M. A. S. Abdel Haleem</w:t>
      </w:r>
    </w:p>
    <w:p>
      <w:pPr>
        <w:pStyle w:val="BlockText"/>
      </w:pPr>
      <w:r>
        <w:t xml:space="preserve">God brings creation into being; in the end He will reproduce it and it is to Him you will be recalled</w:t>
      </w:r>
    </w:p>
    <w:p>
      <w:pPr>
        <w:pStyle w:val="FirstParagraph"/>
        <w:keepNext/>
        <w:spacing w:before="80" w:after="20"/>
        <w:jc w:val="left"/>
      </w:pPr>
      <w:r>
        <w:rPr>
          <w:bCs/>
          <w:b/>
          <w:color w:val="2E74B5"/>
          <w:sz w:val="18"/>
        </w:rPr>
        <w:t xml:space="preserve">Mustafa Khattab — The Clear Quran</w:t>
      </w:r>
    </w:p>
    <w:p>
      <w:pPr>
        <w:pStyle w:val="BlockText"/>
      </w:pPr>
      <w:r>
        <w:t xml:space="preserve">It is Allah Who originates the creation, and will resurrect it. And then to Him you will ˹all˺ be returned</w:t>
      </w:r>
    </w:p>
    <w:p>
      <w:pPr>
        <w:pStyle w:val="FirstParagraph"/>
        <w:keepNext/>
        <w:spacing w:before="80" w:after="20"/>
        <w:jc w:val="left"/>
      </w:pPr>
      <w:r>
        <w:rPr>
          <w:bCs/>
          <w:b/>
          <w:color w:val="2E74B5"/>
          <w:sz w:val="18"/>
        </w:rPr>
        <w:t xml:space="preserve">Sahih International</w:t>
      </w:r>
    </w:p>
    <w:p>
      <w:pPr>
        <w:pStyle w:val="BlockText"/>
      </w:pPr>
      <w:r>
        <w:t xml:space="preserve">Allah begins creation; then He will repeat it; then to Him you will be returned.</w:t>
      </w:r>
    </w:p>
    <w:p>
      <w:pPr>
        <w:pStyle w:val="FirstParagraph"/>
        <w:keepNext/>
        <w:spacing w:before="80" w:after="20"/>
        <w:jc w:val="left"/>
      </w:pPr>
      <w:r>
        <w:rPr>
          <w:bCs/>
          <w:b/>
          <w:color w:val="2E74B5"/>
          <w:sz w:val="18"/>
        </w:rPr>
        <w:t xml:space="preserve">Marmaduke Pickthall</w:t>
      </w:r>
    </w:p>
    <w:p>
      <w:pPr>
        <w:pStyle w:val="BlockText"/>
      </w:pPr>
      <w:r>
        <w:t xml:space="preserve">Allah produceth creation, then He reproduceth it, then unto Him ye will be returned</w:t>
      </w:r>
    </w:p>
    <w:p>
      <w:pPr>
        <w:pStyle w:val="FirstParagraph"/>
        <w:keepNext/>
        <w:spacing w:before="80" w:after="20"/>
        <w:jc w:val="left"/>
      </w:pPr>
      <w:r>
        <w:rPr>
          <w:bCs/>
          <w:b/>
          <w:color w:val="2E74B5"/>
          <w:sz w:val="18"/>
        </w:rPr>
        <w:t xml:space="preserve">Abdullah Yusuf Ali</w:t>
      </w:r>
    </w:p>
    <w:p>
      <w:pPr>
        <w:pStyle w:val="BlockText"/>
      </w:pPr>
      <w:r>
        <w:t xml:space="preserve">It is Allah Who begins (the process of) creation; then repeats it; then shall ye be brought back to Him</w:t>
      </w:r>
    </w:p>
    <w:p>
      <w:pPr>
        <w:pStyle w:val="FirstParagraph"/>
        <w:keepNext/>
        <w:spacing w:before="80" w:after="20"/>
        <w:jc w:val="left"/>
      </w:pPr>
      <w:r>
        <w:rPr>
          <w:bCs/>
          <w:b/>
          <w:color w:val="2E74B5"/>
          <w:sz w:val="18"/>
        </w:rPr>
        <w:t xml:space="preserve">Muhammad Asad</w:t>
      </w:r>
    </w:p>
    <w:p>
      <w:pPr>
        <w:pStyle w:val="BlockText"/>
      </w:pPr>
      <w:r>
        <w:t xml:space="preserve">GOD CREATES [man] in the first instance, and then brings him forth anew: and, in the end, unto Him you all will be brought back</w:t>
      </w:r>
    </w:p>
    <w:p>
      <w:pPr>
        <w:pStyle w:val="FirstParagraph"/>
      </w:pPr>
      <w:r>
        <w:rPr>
          <w:bCs/>
          <w:b/>
        </w:rPr>
        <w:t xml:space="preserve">Textual role.</w:t>
      </w:r>
      <w:r>
        <w:t xml:space="preserve"> </w:t>
      </w:r>
      <w:r>
        <w:t xml:space="preserve">The terse sequence—begins, repeats, returns—compresses cosmology, eschatology, and accountability into one movement.</w:t>
      </w:r>
    </w:p>
    <w:bookmarkEnd w:id="39"/>
    <w:bookmarkStart w:id="40" w:name="quran-3027"/>
    <w:p>
      <w:pPr>
        <w:pStyle w:val="Heading3"/>
        <w:keepNext/>
        <w:pageBreakBefore/>
      </w:pPr>
      <w:r>
        <w:t xml:space="preserve">Qur’an 30:27</w:t>
      </w:r>
    </w:p>
    <w:p>
      <w:pPr>
        <w:pStyle w:val="FirstParagraph"/>
        <w:keepNext/>
        <w:spacing w:after="40"/>
        <w:jc w:val="left"/>
      </w:pPr>
      <w:r>
        <w:rPr>
          <w:sz w:val="17"/>
        </w:rPr>
        <w:t xml:space="preserve">Verse page: https://quran.com/30/27</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وَهُوَ الَّذِي يَبْدَأُ الْخَلْقَ ثُمَّ يُعِيدُهُ وَهُوَ أَهْوَنُ عَلَيْهِ ۚ وَلَهُ الْمَثَلُ الْأَعْلَىٰ فِي السَّمَاوَاتِ وَالْأَرْضِ ۚ وَهُوَ الْعَزِيزُ الْحَكِيمُ</w:t>
      </w:r>
    </w:p>
    <w:p>
      <w:pPr>
        <w:pStyle w:val="FirstParagraph"/>
        <w:keepNext/>
        <w:spacing w:before="80" w:after="20"/>
        <w:jc w:val="left"/>
      </w:pPr>
      <w:r>
        <w:rPr>
          <w:bCs/>
          <w:b/>
          <w:color w:val="2E74B5"/>
          <w:sz w:val="18"/>
        </w:rPr>
        <w:t xml:space="preserve">M. A. S. Abdel Haleem</w:t>
      </w:r>
    </w:p>
    <w:p>
      <w:pPr>
        <w:pStyle w:val="BlockText"/>
      </w:pPr>
      <w:r>
        <w:t xml:space="preserve">He is the One who originates creation and will do it again- this is even easier for Him. He is above all comparison in the heavens and earth; He is the Almighty, the All Wise</w:t>
      </w:r>
    </w:p>
    <w:p>
      <w:pPr>
        <w:pStyle w:val="FirstParagraph"/>
        <w:keepNext/>
        <w:spacing w:before="80" w:after="20"/>
        <w:jc w:val="left"/>
      </w:pPr>
      <w:r>
        <w:rPr>
          <w:bCs/>
          <w:b/>
          <w:color w:val="2E74B5"/>
          <w:sz w:val="18"/>
        </w:rPr>
        <w:t xml:space="preserve">Mustafa Khattab — The Clear Quran</w:t>
      </w:r>
    </w:p>
    <w:p>
      <w:pPr>
        <w:pStyle w:val="BlockText"/>
      </w:pPr>
      <w:r>
        <w:t xml:space="preserve">And He is the One Who originates the creation then will resurrect it—which is even easier for Him. To Him belong the finest attributes in the heavens and the earth. And He is the Almighty, All-Wise</w:t>
      </w:r>
    </w:p>
    <w:p>
      <w:pPr>
        <w:pStyle w:val="FirstParagraph"/>
        <w:keepNext/>
        <w:spacing w:before="80" w:after="20"/>
        <w:jc w:val="left"/>
      </w:pPr>
      <w:r>
        <w:rPr>
          <w:bCs/>
          <w:b/>
          <w:color w:val="2E74B5"/>
          <w:sz w:val="18"/>
        </w:rPr>
        <w:t xml:space="preserve">Sahih International</w:t>
      </w:r>
    </w:p>
    <w:p>
      <w:pPr>
        <w:pStyle w:val="BlockText"/>
      </w:pPr>
      <w:r>
        <w:t xml:space="preserve">And it is He who begins creation; then He repeats it, and that is [even] easier for Him. To Him belongs the highest attribute in the heavens and earth. And He is the Exalted in Might, the Wise.</w:t>
      </w:r>
    </w:p>
    <w:p>
      <w:pPr>
        <w:pStyle w:val="FirstParagraph"/>
        <w:keepNext/>
        <w:spacing w:before="80" w:after="20"/>
        <w:jc w:val="left"/>
      </w:pPr>
      <w:r>
        <w:rPr>
          <w:bCs/>
          <w:b/>
          <w:color w:val="2E74B5"/>
          <w:sz w:val="18"/>
        </w:rPr>
        <w:t xml:space="preserve">Marmaduke Pickthall</w:t>
      </w:r>
    </w:p>
    <w:p>
      <w:pPr>
        <w:pStyle w:val="BlockText"/>
      </w:pPr>
      <w:r>
        <w:t xml:space="preserve">He it is Who produceth creation, then reproduceth it, and it is easier for Him. His is the Sublime Similitude in the heavens and the earth. He is the Mighty, the Wise</w:t>
      </w:r>
    </w:p>
    <w:p>
      <w:pPr>
        <w:pStyle w:val="FirstParagraph"/>
        <w:keepNext/>
        <w:spacing w:before="80" w:after="20"/>
        <w:jc w:val="left"/>
      </w:pPr>
      <w:r>
        <w:rPr>
          <w:bCs/>
          <w:b/>
          <w:color w:val="2E74B5"/>
          <w:sz w:val="18"/>
        </w:rPr>
        <w:t xml:space="preserve">Abdullah Yusuf Ali</w:t>
      </w:r>
    </w:p>
    <w:p>
      <w:pPr>
        <w:pStyle w:val="BlockText"/>
      </w:pPr>
      <w:r>
        <w:t xml:space="preserve">It is He Who begins (the process of) creation; then repeats it; and for Him it is most easy. To Him belongs the loftiest similitude (we can think of) in the heavens and the earth: for He is Exalted in Might, full of wisdom</w:t>
      </w:r>
    </w:p>
    <w:p>
      <w:pPr>
        <w:pStyle w:val="FirstParagraph"/>
        <w:keepNext/>
        <w:spacing w:before="80" w:after="20"/>
        <w:jc w:val="left"/>
      </w:pPr>
      <w:r>
        <w:rPr>
          <w:bCs/>
          <w:b/>
          <w:color w:val="2E74B5"/>
          <w:sz w:val="18"/>
        </w:rPr>
        <w:t xml:space="preserve">Muhammad Asad</w:t>
      </w:r>
    </w:p>
    <w:p>
      <w:pPr>
        <w:pStyle w:val="BlockText"/>
      </w:pPr>
      <w:r>
        <w:t xml:space="preserve">And He it is who creates [all life] in the first instance, and then brings it forth anew: and most easy is this for Him, since His is the essence of all that is most sublime in the heavens and on earth, and He alone is almighty, truly wise</w:t>
      </w:r>
    </w:p>
    <w:p>
      <w:pPr>
        <w:pStyle w:val="FirstParagraph"/>
      </w:pPr>
      <w:r>
        <w:rPr>
          <w:bCs/>
          <w:b/>
        </w:rPr>
        <w:t xml:space="preserve">Textual role.</w:t>
      </w:r>
      <w:r>
        <w:t xml:space="preserve"> </w:t>
      </w:r>
      <w:r>
        <w:t xml:space="preserve">“</w:t>
      </w:r>
      <w:r>
        <w:t xml:space="preserve">Easier</w:t>
      </w:r>
      <w:r>
        <w:t xml:space="preserve">”</w:t>
      </w:r>
      <w:r>
        <w:t xml:space="preserve"> </w:t>
      </w:r>
      <w:r>
        <w:t xml:space="preserve">is analogical speech addressed to human understanding, not a claim that resurrection taxes God less than first creation. The verse immediately grounds both in divine supremacy, might, and wisdom.</w:t>
      </w:r>
    </w:p>
    <w:bookmarkEnd w:id="40"/>
    <w:bookmarkStart w:id="41" w:name="quran-8513"/>
    <w:p>
      <w:pPr>
        <w:pStyle w:val="Heading3"/>
        <w:keepNext/>
        <w:pageBreakBefore/>
      </w:pPr>
      <w:r>
        <w:t xml:space="preserve">Qur’an 85:13</w:t>
      </w:r>
    </w:p>
    <w:p>
      <w:pPr>
        <w:pStyle w:val="FirstParagraph"/>
        <w:keepNext/>
        <w:spacing w:after="40"/>
        <w:jc w:val="left"/>
      </w:pPr>
      <w:r>
        <w:rPr>
          <w:sz w:val="17"/>
        </w:rPr>
        <w:t xml:space="preserve">Verse page: https://quran.com/85/13</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إِنَّهُ هُوَ يُبْدِئُ وَيُعِيدُ</w:t>
      </w:r>
    </w:p>
    <w:p>
      <w:pPr>
        <w:pStyle w:val="FirstParagraph"/>
        <w:keepNext/>
        <w:spacing w:before="80" w:after="20"/>
        <w:jc w:val="left"/>
      </w:pPr>
      <w:r>
        <w:rPr>
          <w:bCs/>
          <w:b/>
          <w:color w:val="2E74B5"/>
          <w:sz w:val="18"/>
        </w:rPr>
        <w:t xml:space="preserve">M. A. S. Abdel Haleem</w:t>
      </w:r>
    </w:p>
    <w:p>
      <w:pPr>
        <w:pStyle w:val="BlockText"/>
      </w:pPr>
      <w:r>
        <w:t xml:space="preserve">it is He who brings people to life, and will restore them to life again––</w:t>
      </w:r>
    </w:p>
    <w:p>
      <w:pPr>
        <w:pStyle w:val="FirstParagraph"/>
        <w:keepNext/>
        <w:spacing w:before="80" w:after="20"/>
        <w:jc w:val="left"/>
      </w:pPr>
      <w:r>
        <w:rPr>
          <w:bCs/>
          <w:b/>
          <w:color w:val="2E74B5"/>
          <w:sz w:val="18"/>
        </w:rPr>
        <w:t xml:space="preserve">Mustafa Khattab — The Clear Quran</w:t>
      </w:r>
    </w:p>
    <w:p>
      <w:pPr>
        <w:pStyle w:val="BlockText"/>
      </w:pPr>
      <w:r>
        <w:t xml:space="preserve">˹For˺ He is certainly the One Who originates and resurrects ˹all˺</w:t>
      </w:r>
    </w:p>
    <w:p>
      <w:pPr>
        <w:pStyle w:val="FirstParagraph"/>
        <w:keepNext/>
        <w:spacing w:before="80" w:after="20"/>
        <w:jc w:val="left"/>
      </w:pPr>
      <w:r>
        <w:rPr>
          <w:bCs/>
          <w:b/>
          <w:color w:val="2E74B5"/>
          <w:sz w:val="18"/>
        </w:rPr>
        <w:t xml:space="preserve">Sahih International</w:t>
      </w:r>
    </w:p>
    <w:p>
      <w:pPr>
        <w:pStyle w:val="BlockText"/>
      </w:pPr>
      <w:r>
        <w:t xml:space="preserve">Indeed, it is He who originates [creation] and repeats.</w:t>
      </w:r>
    </w:p>
    <w:p>
      <w:pPr>
        <w:pStyle w:val="FirstParagraph"/>
        <w:keepNext/>
        <w:spacing w:before="80" w:after="20"/>
        <w:jc w:val="left"/>
      </w:pPr>
      <w:r>
        <w:rPr>
          <w:bCs/>
          <w:b/>
          <w:color w:val="2E74B5"/>
          <w:sz w:val="18"/>
        </w:rPr>
        <w:t xml:space="preserve">Marmaduke Pickthall</w:t>
      </w:r>
    </w:p>
    <w:p>
      <w:pPr>
        <w:pStyle w:val="BlockText"/>
      </w:pPr>
      <w:r>
        <w:t xml:space="preserve">Lo! He it is Who produceth, then reproduceth</w:t>
      </w:r>
    </w:p>
    <w:p>
      <w:pPr>
        <w:pStyle w:val="FirstParagraph"/>
        <w:keepNext/>
        <w:spacing w:before="80" w:after="20"/>
        <w:jc w:val="left"/>
      </w:pPr>
      <w:r>
        <w:rPr>
          <w:bCs/>
          <w:b/>
          <w:color w:val="2E74B5"/>
          <w:sz w:val="18"/>
        </w:rPr>
        <w:t xml:space="preserve">Abdullah Yusuf Ali</w:t>
      </w:r>
    </w:p>
    <w:p>
      <w:pPr>
        <w:pStyle w:val="BlockText"/>
      </w:pPr>
      <w:r>
        <w:t xml:space="preserve">It is He Who creates from the very beginning, and He can restore (life)</w:t>
      </w:r>
    </w:p>
    <w:p>
      <w:pPr>
        <w:pStyle w:val="FirstParagraph"/>
        <w:keepNext/>
        <w:spacing w:before="80" w:after="20"/>
        <w:jc w:val="left"/>
      </w:pPr>
      <w:r>
        <w:rPr>
          <w:bCs/>
          <w:b/>
          <w:color w:val="2E74B5"/>
          <w:sz w:val="18"/>
        </w:rPr>
        <w:t xml:space="preserve">Muhammad Asad</w:t>
      </w:r>
    </w:p>
    <w:p>
      <w:pPr>
        <w:pStyle w:val="BlockText"/>
      </w:pPr>
      <w:r>
        <w:t xml:space="preserve">Behold, it is He who creates [man] in the first instance, and He [it is who] will bring him forth anew</w:t>
      </w:r>
    </w:p>
    <w:p>
      <w:pPr>
        <w:pStyle w:val="FirstParagraph"/>
      </w:pPr>
      <w:r>
        <w:rPr>
          <w:bCs/>
          <w:b/>
        </w:rPr>
        <w:t xml:space="preserve">Textual role.</w:t>
      </w:r>
      <w:r>
        <w:t xml:space="preserve"> </w:t>
      </w:r>
      <w:r>
        <w:t xml:space="preserve">The same divine subject</w:t>
      </w:r>
      <w:r>
        <w:t xml:space="preserve"> </w:t>
      </w:r>
      <w:r>
        <w:t xml:space="preserve">“</w:t>
      </w:r>
      <w:r>
        <w:t xml:space="preserve">originates and repeats.</w:t>
      </w:r>
      <w:r>
        <w:t xml:space="preserve">”</w:t>
      </w:r>
      <w:r>
        <w:t xml:space="preserve"> </w:t>
      </w:r>
      <w:r>
        <w:t xml:space="preserve">In Sūrat al-Burūj, the formula consoles persecuted believers: the power that begins life can restore victims and judge persecutors.</w:t>
      </w:r>
    </w:p>
    <w:bookmarkEnd w:id="41"/>
    <w:bookmarkStart w:id="42" w:name="quran-21104"/>
    <w:p>
      <w:pPr>
        <w:pStyle w:val="Heading3"/>
        <w:keepNext/>
        <w:pageBreakBefore/>
      </w:pPr>
      <w:r>
        <w:t xml:space="preserve">Qur’an 21:104</w:t>
      </w:r>
    </w:p>
    <w:p>
      <w:pPr>
        <w:pStyle w:val="FirstParagraph"/>
        <w:keepNext/>
        <w:spacing w:after="40"/>
        <w:jc w:val="left"/>
      </w:pPr>
      <w:r>
        <w:rPr>
          <w:sz w:val="17"/>
        </w:rPr>
        <w:t xml:space="preserve">Verse page: https://quran.com/21/104</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يَوْمَ نَطْوِي السَّمَاءَ كَطَيِّ السِّجِلِّ لِلْكُتُبِ ۚ كَمَا بَدَأْنَا أَوَّلَ خَلْقٍ نُعِيدُهُ ۚ وَعْدًا عَلَيْنَا ۚ إِنَّا كُنَّا فَاعِلِينَ</w:t>
      </w:r>
    </w:p>
    <w:p>
      <w:pPr>
        <w:pStyle w:val="FirstParagraph"/>
        <w:keepNext/>
        <w:spacing w:before="80" w:after="20"/>
        <w:jc w:val="left"/>
      </w:pPr>
      <w:r>
        <w:rPr>
          <w:bCs/>
          <w:b/>
          <w:color w:val="2E74B5"/>
          <w:sz w:val="18"/>
        </w:rPr>
        <w:t xml:space="preserve">M. A. S. Abdel Haleem</w:t>
      </w:r>
    </w:p>
    <w:p>
      <w:pPr>
        <w:pStyle w:val="BlockText"/>
      </w:pPr>
      <w:r>
        <w:t xml:space="preserve">On that Day, We shall roll up the skies as a writer rolls up [his] scrolls. We shall reproduce creation just as We produced it the first time: this is Our binding promise. We shall certainly do all these things</w:t>
      </w:r>
    </w:p>
    <w:p>
      <w:pPr>
        <w:pStyle w:val="FirstParagraph"/>
        <w:keepNext/>
        <w:spacing w:before="80" w:after="20"/>
        <w:jc w:val="left"/>
      </w:pPr>
      <w:r>
        <w:rPr>
          <w:bCs/>
          <w:b/>
          <w:color w:val="2E74B5"/>
          <w:sz w:val="18"/>
        </w:rPr>
        <w:t xml:space="preserve">Mustafa Khattab — The Clear Quran</w:t>
      </w:r>
    </w:p>
    <w:p>
      <w:pPr>
        <w:pStyle w:val="BlockText"/>
      </w:pPr>
      <w:r>
        <w:t xml:space="preserve">On that Day We will roll up the heavens like a scroll of writings. Just as We produced the first creation, ˹so˺ shall We reproduce it. That is a promise binding on Us. We truly uphold ˹Our promises˺</w:t>
      </w:r>
    </w:p>
    <w:p>
      <w:pPr>
        <w:pStyle w:val="FirstParagraph"/>
        <w:keepNext/>
        <w:spacing w:before="80" w:after="20"/>
        <w:jc w:val="left"/>
      </w:pPr>
      <w:r>
        <w:rPr>
          <w:bCs/>
          <w:b/>
          <w:color w:val="2E74B5"/>
          <w:sz w:val="18"/>
        </w:rPr>
        <w:t xml:space="preserve">Sahih International</w:t>
      </w:r>
    </w:p>
    <w:p>
      <w:pPr>
        <w:pStyle w:val="BlockText"/>
      </w:pPr>
      <w:r>
        <w:t xml:space="preserve">The Day when We will fold the heaven like the folding of a [written] sheet for the records. As We began the first creation, We will repeat it. [That is] a promise binding upon Us. Indeed, We will do it.</w:t>
      </w:r>
    </w:p>
    <w:p>
      <w:pPr>
        <w:pStyle w:val="FirstParagraph"/>
        <w:keepNext/>
        <w:spacing w:before="80" w:after="20"/>
        <w:jc w:val="left"/>
      </w:pPr>
      <w:r>
        <w:rPr>
          <w:bCs/>
          <w:b/>
          <w:color w:val="2E74B5"/>
          <w:sz w:val="18"/>
        </w:rPr>
        <w:t xml:space="preserve">Marmaduke Pickthall</w:t>
      </w:r>
    </w:p>
    <w:p>
      <w:pPr>
        <w:pStyle w:val="BlockText"/>
      </w:pPr>
      <w:r>
        <w:t xml:space="preserve">The Day when We shall roll up the heavens as a recorder rolleth up a written scroll. As We began the first creation, We shall repeat it. (It is) a promise (binding) upon Us. Lo! We are to perform it</w:t>
      </w:r>
    </w:p>
    <w:p>
      <w:pPr>
        <w:pStyle w:val="FirstParagraph"/>
        <w:keepNext/>
        <w:spacing w:before="80" w:after="20"/>
        <w:jc w:val="left"/>
      </w:pPr>
      <w:r>
        <w:rPr>
          <w:bCs/>
          <w:b/>
          <w:color w:val="2E74B5"/>
          <w:sz w:val="18"/>
        </w:rPr>
        <w:t xml:space="preserve">Abdullah Yusuf Ali</w:t>
      </w:r>
    </w:p>
    <w:p>
      <w:pPr>
        <w:pStyle w:val="BlockText"/>
      </w:pPr>
      <w:r>
        <w:t xml:space="preserve">The Day that We roll up the heavens like a scroll rolled up for books (completed),- even as We produced the first creation, so shall We produce a new one: a promise We have undertaken: truly shall We fulfil it</w:t>
      </w:r>
    </w:p>
    <w:p>
      <w:pPr>
        <w:pStyle w:val="FirstParagraph"/>
        <w:keepNext/>
        <w:spacing w:before="80" w:after="20"/>
        <w:jc w:val="left"/>
      </w:pPr>
      <w:r>
        <w:rPr>
          <w:bCs/>
          <w:b/>
          <w:color w:val="2E74B5"/>
          <w:sz w:val="18"/>
        </w:rPr>
        <w:t xml:space="preserve">Muhammad Asad</w:t>
      </w:r>
    </w:p>
    <w:p>
      <w:pPr>
        <w:pStyle w:val="BlockText"/>
      </w:pPr>
      <w:r>
        <w:t xml:space="preserve">On that Day We shall roll up the skies as written scrolls are rolled up; [and] as We brought into being the first creation, so We shall bring it forth anew a promise which We have willed upon Ourselves: for, behold, We are able to do [all things]</w:t>
      </w:r>
    </w:p>
    <w:p>
      <w:pPr>
        <w:pStyle w:val="FirstParagraph"/>
      </w:pPr>
      <w:r>
        <w:rPr>
          <w:bCs/>
          <w:b/>
        </w:rPr>
        <w:t xml:space="preserve">Textual role.</w:t>
      </w:r>
      <w:r>
        <w:t xml:space="preserve"> </w:t>
      </w:r>
      <w:r>
        <w:t xml:space="preserve">Cosmic restoration is imaged as rolling a written scroll. The promise to repeat creation</w:t>
      </w:r>
      <w:r>
        <w:t xml:space="preserve"> </w:t>
      </w:r>
      <w:r>
        <w:t xml:space="preserve">“</w:t>
      </w:r>
      <w:r>
        <w:t xml:space="preserve">as We began</w:t>
      </w:r>
      <w:r>
        <w:t xml:space="preserve">”</w:t>
      </w:r>
      <w:r>
        <w:t xml:space="preserve"> </w:t>
      </w:r>
      <w:r>
        <w:t xml:space="preserve">joins divine power to covenantal fidelity:</w:t>
      </w:r>
      <w:r>
        <w:t xml:space="preserve"> </w:t>
      </w:r>
      <w:r>
        <w:t xml:space="preserve">“</w:t>
      </w:r>
      <w:r>
        <w:t xml:space="preserve">a promise binding on Us.</w:t>
      </w:r>
      <w:r>
        <w:t xml:space="preserve">”</w:t>
      </w:r>
    </w:p>
    <w:bookmarkEnd w:id="42"/>
    <w:bookmarkEnd w:id="43"/>
    <w:bookmarkStart w:id="47" w:name="Xedc11dba9d45fd2269fe21620ebcd10eb945723"/>
    <w:p>
      <w:pPr>
        <w:pStyle w:val="Heading2"/>
        <w:keepNext/>
        <w:pageBreakBefore/>
      </w:pPr>
      <w:r>
        <w:t xml:space="preserve">3.3 Observation, ordeal, and the likely 29:20 companion</w:t>
      </w:r>
    </w:p>
    <w:bookmarkStart w:id="44" w:name="quran-2910"/>
    <w:p>
      <w:pPr>
        <w:pStyle w:val="Heading3"/>
        <w:keepNext/>
        <w:pageBreakBefore w:val="0"/>
      </w:pPr>
      <w:r>
        <w:t xml:space="preserve">Qur’an 29:10</w:t>
      </w:r>
    </w:p>
    <w:p>
      <w:pPr>
        <w:pStyle w:val="FirstParagraph"/>
        <w:keepNext/>
        <w:spacing w:after="40"/>
        <w:jc w:val="left"/>
      </w:pPr>
      <w:r>
        <w:rPr>
          <w:sz w:val="17"/>
        </w:rPr>
        <w:t xml:space="preserve">Verse page: https://quran.com/29/10</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وَمِنَ النَّاسِ مَنْ يَقُولُ آمَنَّا بِاللَّهِ فَإِذَا أُوذِيَ فِي اللَّهِ جَعَلَ فِتْنَةَ النَّاسِ كَعَذَابِ اللَّهِ وَلَئِنْ جَاءَ نَصْرٌ مِنْ رَبِّكَ لَيَقُولُنَّ إِنَّا كُنَّا مَعَكُمْ ۚ أَوَلَيْسَ اللَّهُ بِأَعْلَمَ بِمَا فِي صُدُورِ الْعَالَمِينَ</w:t>
      </w:r>
    </w:p>
    <w:p>
      <w:pPr>
        <w:pStyle w:val="FirstParagraph"/>
        <w:keepNext/>
        <w:spacing w:before="80" w:after="20"/>
        <w:jc w:val="left"/>
      </w:pPr>
      <w:r>
        <w:rPr>
          <w:bCs/>
          <w:b/>
          <w:color w:val="2E74B5"/>
          <w:sz w:val="18"/>
        </w:rPr>
        <w:t xml:space="preserve">M. A. S. Abdel Haleem</w:t>
      </w:r>
    </w:p>
    <w:p>
      <w:pPr>
        <w:pStyle w:val="BlockText"/>
      </w:pPr>
      <w:r>
        <w:t xml:space="preserve">There are some people who say,</w:t>
      </w:r>
      <w:r>
        <w:t xml:space="preserve"> </w:t>
      </w:r>
      <w:r>
        <w:t xml:space="preserve">‘</w:t>
      </w:r>
      <w:r>
        <w:t xml:space="preserve">We believe in God,</w:t>
      </w:r>
      <w:r>
        <w:t xml:space="preserve">’</w:t>
      </w:r>
      <w:r>
        <w:t xml:space="preserve"> </w:t>
      </w:r>
      <w:r>
        <w:t xml:space="preserve">but, when they suffer for His cause, they think that human persecution is as severe as God’s punishment––yet, if any help comes to you [Prophet] from your Lord, they will say,</w:t>
      </w:r>
      <w:r>
        <w:t xml:space="preserve"> </w:t>
      </w:r>
      <w:r>
        <w:t xml:space="preserve">‘</w:t>
      </w:r>
      <w:r>
        <w:t xml:space="preserve">We have always been with you</w:t>
      </w:r>
      <w:r>
        <w:t xml:space="preserve">’</w:t>
      </w:r>
      <w:r>
        <w:t xml:space="preserve">. Does God not know best what is in everyone’s hearts</w:t>
      </w:r>
    </w:p>
    <w:p>
      <w:pPr>
        <w:pStyle w:val="FirstParagraph"/>
        <w:keepNext/>
        <w:spacing w:before="80" w:after="20"/>
        <w:jc w:val="left"/>
      </w:pPr>
      <w:r>
        <w:rPr>
          <w:bCs/>
          <w:b/>
          <w:color w:val="2E74B5"/>
          <w:sz w:val="18"/>
        </w:rPr>
        <w:t xml:space="preserve">Mustafa Khattab — The Clear Quran</w:t>
      </w:r>
    </w:p>
    <w:p>
      <w:pPr>
        <w:pStyle w:val="BlockText"/>
      </w:pPr>
      <w:r>
        <w:t xml:space="preserve">There are some who say,</w:t>
      </w:r>
      <w:r>
        <w:t xml:space="preserve"> </w:t>
      </w:r>
      <w:r>
        <w:t xml:space="preserve">“</w:t>
      </w:r>
      <w:r>
        <w:t xml:space="preserve">We believe in Allah,</w:t>
      </w:r>
      <w:r>
        <w:t xml:space="preserve">”</w:t>
      </w:r>
      <w:r>
        <w:t xml:space="preserve"> </w:t>
      </w:r>
      <w:r>
        <w:t xml:space="preserve">but when they suffer in the cause of Allah, they mistake ˹this˺ persecution at the hands of people for the punishment of Allah. But when victory comes from your Lord, they surely say ˹to the believers˺,</w:t>
      </w:r>
      <w:r>
        <w:t xml:space="preserve"> </w:t>
      </w:r>
      <w:r>
        <w:t xml:space="preserve">“</w:t>
      </w:r>
      <w:r>
        <w:t xml:space="preserve">We have always been with you.</w:t>
      </w:r>
      <w:r>
        <w:t xml:space="preserve">”</w:t>
      </w:r>
      <w:r>
        <w:t xml:space="preserve"> </w:t>
      </w:r>
      <w:r>
        <w:t xml:space="preserve">Does Allah not know best what is in the hearts of all beings</w:t>
      </w:r>
    </w:p>
    <w:p>
      <w:pPr>
        <w:pStyle w:val="FirstParagraph"/>
        <w:keepNext/>
        <w:spacing w:before="80" w:after="20"/>
        <w:jc w:val="left"/>
      </w:pPr>
      <w:r>
        <w:rPr>
          <w:bCs/>
          <w:b/>
          <w:color w:val="2E74B5"/>
          <w:sz w:val="18"/>
        </w:rPr>
        <w:t xml:space="preserve">Sahih International</w:t>
      </w:r>
    </w:p>
    <w:p>
      <w:pPr>
        <w:pStyle w:val="BlockText"/>
      </w:pPr>
      <w:r>
        <w:t xml:space="preserve">And of the people are some who say,</w:t>
      </w:r>
      <w:r>
        <w:t xml:space="preserve"> </w:t>
      </w:r>
      <w:r>
        <w:t xml:space="preserve">“</w:t>
      </w:r>
      <w:r>
        <w:t xml:space="preserve">We believe in Allah,</w:t>
      </w:r>
      <w:r>
        <w:t xml:space="preserve">”</w:t>
      </w:r>
      <w:r>
        <w:t xml:space="preserve"> </w:t>
      </w:r>
      <w:r>
        <w:t xml:space="preserve">but when one [of them] is harmed for [the cause of] Allah, they consider the trial of the people as [if it were] the punishment of Allah. But if victory comes from your Lord, they say,</w:t>
      </w:r>
      <w:r>
        <w:t xml:space="preserve"> </w:t>
      </w:r>
      <w:r>
        <w:t xml:space="preserve">“</w:t>
      </w:r>
      <w:r>
        <w:t xml:space="preserve">Indeed, We were with you.</w:t>
      </w:r>
      <w:r>
        <w:t xml:space="preserve">”</w:t>
      </w:r>
      <w:r>
        <w:t xml:space="preserve"> </w:t>
      </w:r>
      <w:r>
        <w:t xml:space="preserve">Is not Allah most knowing of what is within the breasts of all creatures?</w:t>
      </w:r>
    </w:p>
    <w:p>
      <w:pPr>
        <w:pStyle w:val="FirstParagraph"/>
        <w:keepNext/>
        <w:spacing w:before="80" w:after="20"/>
        <w:jc w:val="left"/>
      </w:pPr>
      <w:r>
        <w:rPr>
          <w:bCs/>
          <w:b/>
          <w:color w:val="2E74B5"/>
          <w:sz w:val="18"/>
        </w:rPr>
        <w:t xml:space="preserve">Marmaduke Pickthall</w:t>
      </w:r>
    </w:p>
    <w:p>
      <w:pPr>
        <w:pStyle w:val="BlockText"/>
      </w:pPr>
      <w:r>
        <w:t xml:space="preserve">Of mankind is he who saith: We believe in Allah, but, if he be made to suffer for the sake of Allah, he mistaketh the persecution of mankind for Allah’s punishment; and then, if victory cometh from thy Lord, will say: Lo! we were with you (all the while). Is not Allah Best Aware of what is in the bosoms of (His) creatures</w:t>
      </w:r>
    </w:p>
    <w:p>
      <w:pPr>
        <w:pStyle w:val="FirstParagraph"/>
        <w:keepNext/>
        <w:spacing w:before="80" w:after="20"/>
        <w:jc w:val="left"/>
      </w:pPr>
      <w:r>
        <w:rPr>
          <w:bCs/>
          <w:b/>
          <w:color w:val="2E74B5"/>
          <w:sz w:val="18"/>
        </w:rPr>
        <w:t xml:space="preserve">Abdullah Yusuf Ali</w:t>
      </w:r>
    </w:p>
    <w:p>
      <w:pPr>
        <w:pStyle w:val="BlockText"/>
      </w:pPr>
      <w:r>
        <w:t xml:space="preserve">Then there are among men such as say,</w:t>
      </w:r>
      <w:r>
        <w:t xml:space="preserve"> </w:t>
      </w:r>
      <w:r>
        <w:t xml:space="preserve">“</w:t>
      </w:r>
      <w:r>
        <w:t xml:space="preserve">We believe in Allah</w:t>
      </w:r>
      <w:r>
        <w:t xml:space="preserve">”</w:t>
      </w:r>
      <w:r>
        <w:t xml:space="preserve">; but when they suffer affliction in (the cause of) Allah, they treat men’s oppression as if it were the Wrath of Allah! And if help comes (to thee) from thy Lord, they are sure to say,</w:t>
      </w:r>
      <w:r>
        <w:t xml:space="preserve"> </w:t>
      </w:r>
      <w:r>
        <w:t xml:space="preserve">“</w:t>
      </w:r>
      <w:r>
        <w:t xml:space="preserve">We have (always) been with you!</w:t>
      </w:r>
      <w:r>
        <w:t xml:space="preserve">”</w:t>
      </w:r>
      <w:r>
        <w:t xml:space="preserve"> </w:t>
      </w:r>
      <w:r>
        <w:t xml:space="preserve">Does not Allah know best all that is in the hearts of all creation</w:t>
      </w:r>
    </w:p>
    <w:p>
      <w:pPr>
        <w:pStyle w:val="FirstParagraph"/>
        <w:keepNext/>
        <w:spacing w:before="80" w:after="20"/>
        <w:jc w:val="left"/>
      </w:pPr>
      <w:r>
        <w:br w:type="page"/>
      </w:r>
      <w:r>
        <w:rPr>
          <w:bCs/>
          <w:b/>
          <w:color w:val="2E74B5"/>
          <w:sz w:val="18"/>
        </w:rPr>
        <w:t xml:space="preserve">Muhammad Asad</w:t>
      </w:r>
    </w:p>
    <w:p>
      <w:pPr>
        <w:pStyle w:val="BlockText"/>
      </w:pPr>
      <w:r>
        <w:t xml:space="preserve">Now there is among men many a one who says [of himself and of others like him],</w:t>
      </w:r>
      <w:r>
        <w:t xml:space="preserve"> </w:t>
      </w:r>
      <w:r>
        <w:t xml:space="preserve">“</w:t>
      </w:r>
      <w:r>
        <w:t xml:space="preserve">We do believe in God</w:t>
      </w:r>
      <w:r>
        <w:t xml:space="preserve">”</w:t>
      </w:r>
      <w:r>
        <w:t xml:space="preserve"> </w:t>
      </w:r>
      <w:r>
        <w:t xml:space="preserve">- but whenever he is made to suffer in God’s cause, he thinks that persecution at the hands of man is as [much to be feared, or even more than,] God’s chastisement; whereas, if succour from thy Sustainer comes [to those who truly believe] he is sure to say.</w:t>
      </w:r>
      <w:r>
        <w:t xml:space="preserve"> </w:t>
      </w:r>
      <w:r>
        <w:t xml:space="preserve">“</w:t>
      </w:r>
      <w:r>
        <w:t xml:space="preserve">Behold, we have always been with you!</w:t>
      </w:r>
      <w:r>
        <w:t xml:space="preserve">”</w:t>
      </w:r>
      <w:r>
        <w:t xml:space="preserve"> </w:t>
      </w:r>
      <w:r>
        <w:t xml:space="preserve">Is not God fully aware of what is in the hearts of all creatures</w:t>
      </w:r>
    </w:p>
    <w:p>
      <w:pPr>
        <w:pStyle w:val="FirstParagraph"/>
      </w:pPr>
      <w:r>
        <w:rPr>
          <w:bCs/>
          <w:b/>
        </w:rPr>
        <w:t xml:space="preserve">Textual role.</w:t>
      </w:r>
      <w:r>
        <w:t xml:space="preserve"> </w:t>
      </w:r>
      <w:r>
        <w:t xml:space="preserve">This is not directly about cosmological origination. It diagnoses unstable faith: some treat the persecution inflicted by human beings as though it were God’s final punishment. Its indirect contribution is existential—confession of the Creator must survive social pressure, rather than function only when belief is cost-free.</w:t>
      </w:r>
    </w:p>
    <w:bookmarkEnd w:id="44"/>
    <w:bookmarkStart w:id="45" w:name="quran-2919"/>
    <w:p>
      <w:pPr>
        <w:pStyle w:val="Heading3"/>
        <w:keepNext/>
        <w:pageBreakBefore/>
      </w:pPr>
      <w:r>
        <w:t xml:space="preserve">Qur’an 29:19</w:t>
      </w:r>
    </w:p>
    <w:p>
      <w:pPr>
        <w:pStyle w:val="FirstParagraph"/>
        <w:keepNext/>
        <w:spacing w:after="40"/>
        <w:jc w:val="left"/>
      </w:pPr>
      <w:r>
        <w:rPr>
          <w:sz w:val="17"/>
        </w:rPr>
        <w:t xml:space="preserve">Verse page: https://quran.com/29/19</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أَوَلَمْ يَرَوْا كَيْفَ يُبْدِئُ اللَّهُ الْخَلْقَ ثُمَّ يُعِيدُهُ ۚ إِنَّ ذَٰلِكَ عَلَى اللَّهِ يَسِيرٌ</w:t>
      </w:r>
    </w:p>
    <w:p>
      <w:pPr>
        <w:pStyle w:val="FirstParagraph"/>
        <w:keepNext/>
        <w:spacing w:before="80" w:after="20"/>
        <w:jc w:val="left"/>
      </w:pPr>
      <w:r>
        <w:rPr>
          <w:bCs/>
          <w:b/>
          <w:color w:val="2E74B5"/>
          <w:sz w:val="18"/>
        </w:rPr>
        <w:t xml:space="preserve">M. A. S. Abdel Haleem</w:t>
      </w:r>
    </w:p>
    <w:p>
      <w:pPr>
        <w:pStyle w:val="BlockText"/>
      </w:pPr>
      <w:r>
        <w:t xml:space="preserve">Do they not see that God brings life into being and reproduces it? Truly this is easy for God</w:t>
      </w:r>
    </w:p>
    <w:p>
      <w:pPr>
        <w:pStyle w:val="FirstParagraph"/>
        <w:keepNext/>
        <w:spacing w:before="80" w:after="20"/>
        <w:jc w:val="left"/>
      </w:pPr>
      <w:r>
        <w:rPr>
          <w:bCs/>
          <w:b/>
          <w:color w:val="2E74B5"/>
          <w:sz w:val="18"/>
        </w:rPr>
        <w:t xml:space="preserve">Mustafa Khattab — The Clear Quran</w:t>
      </w:r>
    </w:p>
    <w:p>
      <w:pPr>
        <w:pStyle w:val="BlockText"/>
      </w:pPr>
      <w:r>
        <w:t xml:space="preserve">Have they not seen how Allah originates the creation then resurrects it? That is certainly easy for Allah</w:t>
      </w:r>
    </w:p>
    <w:p>
      <w:pPr>
        <w:pStyle w:val="FirstParagraph"/>
        <w:keepNext/>
        <w:spacing w:before="80" w:after="20"/>
        <w:jc w:val="left"/>
      </w:pPr>
      <w:r>
        <w:rPr>
          <w:bCs/>
          <w:b/>
          <w:color w:val="2E74B5"/>
          <w:sz w:val="18"/>
        </w:rPr>
        <w:t xml:space="preserve">Sahih International</w:t>
      </w:r>
    </w:p>
    <w:p>
      <w:pPr>
        <w:pStyle w:val="BlockText"/>
      </w:pPr>
      <w:r>
        <w:t xml:space="preserve">Have they not considered how Allah begins creation and then repeats it? Indeed that, for Allah, is easy.</w:t>
      </w:r>
    </w:p>
    <w:p>
      <w:pPr>
        <w:pStyle w:val="FirstParagraph"/>
        <w:keepNext/>
        <w:spacing w:before="80" w:after="20"/>
        <w:jc w:val="left"/>
      </w:pPr>
      <w:r>
        <w:rPr>
          <w:bCs/>
          <w:b/>
          <w:color w:val="2E74B5"/>
          <w:sz w:val="18"/>
        </w:rPr>
        <w:t xml:space="preserve">Marmaduke Pickthall</w:t>
      </w:r>
    </w:p>
    <w:p>
      <w:pPr>
        <w:pStyle w:val="BlockText"/>
      </w:pPr>
      <w:r>
        <w:t xml:space="preserve">See they not how Allah produceth creation, then reproduceth it? Lo! for Allah that is easy</w:t>
      </w:r>
    </w:p>
    <w:p>
      <w:pPr>
        <w:pStyle w:val="FirstParagraph"/>
        <w:keepNext/>
        <w:spacing w:before="80" w:after="20"/>
        <w:jc w:val="left"/>
      </w:pPr>
      <w:r>
        <w:rPr>
          <w:bCs/>
          <w:b/>
          <w:color w:val="2E74B5"/>
          <w:sz w:val="18"/>
        </w:rPr>
        <w:t xml:space="preserve">Abdullah Yusuf Ali</w:t>
      </w:r>
    </w:p>
    <w:p>
      <w:pPr>
        <w:pStyle w:val="BlockText"/>
      </w:pPr>
      <w:r>
        <w:t xml:space="preserve">See they not how Allah originates creation, then repeats it: truly that is easy for Allah</w:t>
      </w:r>
    </w:p>
    <w:p>
      <w:pPr>
        <w:pStyle w:val="FirstParagraph"/>
        <w:keepNext/>
        <w:spacing w:before="80" w:after="20"/>
        <w:jc w:val="left"/>
      </w:pPr>
      <w:r>
        <w:rPr>
          <w:bCs/>
          <w:b/>
          <w:color w:val="2E74B5"/>
          <w:sz w:val="18"/>
        </w:rPr>
        <w:t xml:space="preserve">Muhammad Asad</w:t>
      </w:r>
    </w:p>
    <w:p>
      <w:pPr>
        <w:pStyle w:val="BlockText"/>
      </w:pPr>
      <w:r>
        <w:t xml:space="preserve">Are then they [who deny the truth] not aware of how God creates [life] in the first instance, and then brings it forth anew? This, verily, is easy for God</w:t>
      </w:r>
    </w:p>
    <w:p>
      <w:pPr>
        <w:pStyle w:val="FirstParagraph"/>
      </w:pPr>
      <w:r>
        <w:rPr>
          <w:bCs/>
          <w:b/>
        </w:rPr>
        <w:t xml:space="preserve">Textual role.</w:t>
      </w:r>
      <w:r>
        <w:t xml:space="preserve"> </w:t>
      </w:r>
      <w:r>
        <w:t xml:space="preserve">The audience is asked whether it sees how God begins creation and then repeats it. The appeal is neither a technical cosmology nor blind fideism; it is a summons to infer possibility of return from the experienced fact of origination.</w:t>
      </w:r>
    </w:p>
    <w:bookmarkEnd w:id="45"/>
    <w:bookmarkStart w:id="46" w:name="quran-2920"/>
    <w:p>
      <w:pPr>
        <w:pStyle w:val="Heading3"/>
        <w:keepNext/>
        <w:pageBreakBefore/>
      </w:pPr>
      <w:r>
        <w:t xml:space="preserve">Qur’an 29:20</w:t>
      </w:r>
    </w:p>
    <w:p>
      <w:pPr>
        <w:pStyle w:val="FirstParagraph"/>
        <w:keepNext/>
        <w:spacing w:after="40"/>
        <w:jc w:val="left"/>
      </w:pPr>
      <w:r>
        <w:rPr>
          <w:sz w:val="17"/>
        </w:rPr>
        <w:t xml:space="preserve">Verse page: https://quran.com/29/20</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قُلْ سِيرُوا فِي الْأَرْضِ فَانْظُرُوا كَيْفَ بَدَأَ الْخَلْقَ ۚ ثُمَّ اللَّهُ يُنْشِئُ النَّشْأَةَ الْآخِرَةَ ۚ إِنَّ اللَّهَ عَلَىٰ كُلِّ شَيْءٍ قَدِيرٌ</w:t>
      </w:r>
    </w:p>
    <w:p>
      <w:pPr>
        <w:pStyle w:val="FirstParagraph"/>
        <w:keepNext/>
        <w:spacing w:before="80" w:after="20"/>
        <w:jc w:val="left"/>
      </w:pPr>
      <w:r>
        <w:rPr>
          <w:bCs/>
          <w:b/>
          <w:color w:val="2E74B5"/>
          <w:sz w:val="18"/>
        </w:rPr>
        <w:t xml:space="preserve">M. A. S. Abdel Haleem</w:t>
      </w:r>
    </w:p>
    <w:p>
      <w:pPr>
        <w:pStyle w:val="BlockText"/>
      </w:pPr>
      <w:r>
        <w:t xml:space="preserve">Say, ’Travel throughout the earth and see how He brings life into being: and He will bring the next life into being. God has power over all things</w:t>
      </w:r>
    </w:p>
    <w:p>
      <w:pPr>
        <w:pStyle w:val="FirstParagraph"/>
        <w:keepNext/>
        <w:spacing w:before="80" w:after="20"/>
        <w:jc w:val="left"/>
      </w:pPr>
      <w:r>
        <w:rPr>
          <w:bCs/>
          <w:b/>
          <w:color w:val="2E74B5"/>
          <w:sz w:val="18"/>
        </w:rPr>
        <w:t xml:space="preserve">Mustafa Khattab — The Clear Quran</w:t>
      </w:r>
    </w:p>
    <w:p>
      <w:pPr>
        <w:pStyle w:val="BlockText"/>
      </w:pPr>
      <w:r>
        <w:t xml:space="preserve">Say, ˹O Prophet,˺ “Travel throughout the land and see how He originated the creation, then Allah will bring it into being one more time. Surely Allah is Most Capable of everything</w:t>
      </w:r>
    </w:p>
    <w:p>
      <w:pPr>
        <w:pStyle w:val="FirstParagraph"/>
        <w:keepNext/>
        <w:spacing w:before="80" w:after="20"/>
        <w:jc w:val="left"/>
      </w:pPr>
      <w:r>
        <w:rPr>
          <w:bCs/>
          <w:b/>
          <w:color w:val="2E74B5"/>
          <w:sz w:val="18"/>
        </w:rPr>
        <w:t xml:space="preserve">Sahih International</w:t>
      </w:r>
    </w:p>
    <w:p>
      <w:pPr>
        <w:pStyle w:val="BlockText"/>
      </w:pPr>
      <w:r>
        <w:t xml:space="preserve">Say, [O Muhammad],</w:t>
      </w:r>
      <w:r>
        <w:t xml:space="preserve"> </w:t>
      </w:r>
      <w:r>
        <w:t xml:space="preserve">“</w:t>
      </w:r>
      <w:r>
        <w:t xml:space="preserve">Travel through the land and observe how He began creation. Then Allah will produce the final creation. Indeed Allah, over all things, is competent.</w:t>
      </w:r>
      <w:r>
        <w:t xml:space="preserve">”</w:t>
      </w:r>
    </w:p>
    <w:p>
      <w:pPr>
        <w:pStyle w:val="FirstParagraph"/>
        <w:keepNext/>
        <w:spacing w:before="80" w:after="20"/>
        <w:jc w:val="left"/>
      </w:pPr>
      <w:r>
        <w:rPr>
          <w:bCs/>
          <w:b/>
          <w:color w:val="2E74B5"/>
          <w:sz w:val="18"/>
        </w:rPr>
        <w:t xml:space="preserve">Marmaduke Pickthall</w:t>
      </w:r>
    </w:p>
    <w:p>
      <w:pPr>
        <w:pStyle w:val="BlockText"/>
      </w:pPr>
      <w:r>
        <w:t xml:space="preserve">Say (O Muhammad): Travel in the land and see how He originated creation, then Allah bringeth forth the later growth. Lo! Allah is Able to do all things</w:t>
      </w:r>
    </w:p>
    <w:p>
      <w:pPr>
        <w:pStyle w:val="FirstParagraph"/>
        <w:keepNext/>
        <w:spacing w:before="80" w:after="20"/>
        <w:jc w:val="left"/>
      </w:pPr>
      <w:r>
        <w:rPr>
          <w:bCs/>
          <w:b/>
          <w:color w:val="2E74B5"/>
          <w:sz w:val="18"/>
        </w:rPr>
        <w:t xml:space="preserve">Abdullah Yusuf Ali</w:t>
      </w:r>
    </w:p>
    <w:p>
      <w:pPr>
        <w:pStyle w:val="BlockText"/>
      </w:pPr>
      <w:r>
        <w:t xml:space="preserve">Say: “Travel through the earth and see how Allah did originate creation; so will Allah produce a later creation: for Allah has power over all things</w:t>
      </w:r>
    </w:p>
    <w:p>
      <w:pPr>
        <w:pStyle w:val="FirstParagraph"/>
        <w:keepNext/>
        <w:spacing w:before="80" w:after="20"/>
        <w:jc w:val="left"/>
      </w:pPr>
      <w:r>
        <w:rPr>
          <w:bCs/>
          <w:b/>
          <w:color w:val="2E74B5"/>
          <w:sz w:val="18"/>
        </w:rPr>
        <w:t xml:space="preserve">Muhammad Asad</w:t>
      </w:r>
    </w:p>
    <w:p>
      <w:pPr>
        <w:pStyle w:val="BlockText"/>
      </w:pPr>
      <w:r>
        <w:t xml:space="preserve">Say: “Go all over the earth and behold how [wondrously] He has created [man] in the first instance: and thus, too, will God bring into being your second life for, verily, God has the power to will anything</w:t>
      </w:r>
    </w:p>
    <w:p>
      <w:pPr>
        <w:pStyle w:val="FirstParagraph"/>
      </w:pPr>
      <w:r>
        <w:rPr>
          <w:bCs/>
          <w:b/>
        </w:rPr>
        <w:t xml:space="preserve">Textual note.</w:t>
      </w:r>
      <w:r>
        <w:t xml:space="preserve"> </w:t>
      </w:r>
      <w:r>
        <w:t xml:space="preserve">This verse is supplied as the probable intended companion to 29:19. Travel, observation, and inference form a Qur’anic pedagogy: examine the earth, recognize the beginning of creation, then widen the horizon to the</w:t>
      </w:r>
      <w:r>
        <w:t xml:space="preserve"> </w:t>
      </w:r>
      <w:r>
        <w:t xml:space="preserve">“</w:t>
      </w:r>
      <w:r>
        <w:t xml:space="preserve">later creation.</w:t>
      </w:r>
      <w:r>
        <w:t xml:space="preserve">”</w:t>
      </w:r>
    </w:p>
    <w:bookmarkEnd w:id="46"/>
    <w:bookmarkEnd w:id="47"/>
    <w:bookmarkStart w:id="49" w:name="goodness-and-formed-creation"/>
    <w:p>
      <w:pPr>
        <w:pStyle w:val="Heading2"/>
        <w:keepNext/>
        <w:pageBreakBefore/>
      </w:pPr>
      <w:r>
        <w:t xml:space="preserve">3.4 Goodness and formed creation</w:t>
      </w:r>
    </w:p>
    <w:bookmarkStart w:id="48" w:name="quran-327"/>
    <w:p>
      <w:pPr>
        <w:pStyle w:val="Heading3"/>
        <w:keepNext/>
        <w:pageBreakBefore w:val="0"/>
      </w:pPr>
      <w:r>
        <w:t xml:space="preserve">Qur’an 32:7</w:t>
      </w:r>
    </w:p>
    <w:p>
      <w:pPr>
        <w:pStyle w:val="FirstParagraph"/>
        <w:keepNext/>
        <w:spacing w:after="40"/>
        <w:jc w:val="left"/>
      </w:pPr>
      <w:r>
        <w:rPr>
          <w:sz w:val="17"/>
        </w:rPr>
        <w:t xml:space="preserve">Verse page: https://quran.com/32/7</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الَّذِي أَحْسَنَ كُلَّ شَيْءٍ خَلَقَهُ ۖ وَبَدَأَ خَلْقَ الْإِنْسَانِ مِنْ طِينٍ</w:t>
      </w:r>
    </w:p>
    <w:p>
      <w:pPr>
        <w:pStyle w:val="FirstParagraph"/>
        <w:keepNext/>
        <w:spacing w:before="80" w:after="20"/>
        <w:jc w:val="left"/>
      </w:pPr>
      <w:r>
        <w:rPr>
          <w:bCs/>
          <w:b/>
          <w:color w:val="2E74B5"/>
          <w:sz w:val="18"/>
        </w:rPr>
        <w:t xml:space="preserve">M. A. S. Abdel Haleem</w:t>
      </w:r>
    </w:p>
    <w:p>
      <w:pPr>
        <w:pStyle w:val="BlockText"/>
      </w:pPr>
      <w:r>
        <w:t xml:space="preserve">who gave everything its perfect form. He first created man from clay</w:t>
      </w:r>
    </w:p>
    <w:p>
      <w:pPr>
        <w:pStyle w:val="FirstParagraph"/>
        <w:keepNext/>
        <w:spacing w:before="80" w:after="20"/>
        <w:jc w:val="left"/>
      </w:pPr>
      <w:r>
        <w:rPr>
          <w:bCs/>
          <w:b/>
          <w:color w:val="2E74B5"/>
          <w:sz w:val="18"/>
        </w:rPr>
        <w:t xml:space="preserve">Mustafa Khattab — The Clear Quran</w:t>
      </w:r>
    </w:p>
    <w:p>
      <w:pPr>
        <w:pStyle w:val="BlockText"/>
      </w:pPr>
      <w:r>
        <w:t xml:space="preserve">Who has perfected everything He created. And He originated the creation of humankind from clay</w:t>
      </w:r>
    </w:p>
    <w:p>
      <w:pPr>
        <w:pStyle w:val="FirstParagraph"/>
        <w:keepNext/>
        <w:spacing w:before="80" w:after="20"/>
        <w:jc w:val="left"/>
      </w:pPr>
      <w:r>
        <w:rPr>
          <w:bCs/>
          <w:b/>
          <w:color w:val="2E74B5"/>
          <w:sz w:val="18"/>
        </w:rPr>
        <w:t xml:space="preserve">Sahih International</w:t>
      </w:r>
    </w:p>
    <w:p>
      <w:pPr>
        <w:pStyle w:val="BlockText"/>
      </w:pPr>
      <w:r>
        <w:t xml:space="preserve">Who perfected everything which He created and began the creation of man from clay.</w:t>
      </w:r>
    </w:p>
    <w:p>
      <w:pPr>
        <w:pStyle w:val="FirstParagraph"/>
        <w:keepNext/>
        <w:spacing w:before="80" w:after="20"/>
        <w:jc w:val="left"/>
      </w:pPr>
      <w:r>
        <w:rPr>
          <w:bCs/>
          <w:b/>
          <w:color w:val="2E74B5"/>
          <w:sz w:val="18"/>
        </w:rPr>
        <w:t xml:space="preserve">Marmaduke Pickthall</w:t>
      </w:r>
    </w:p>
    <w:p>
      <w:pPr>
        <w:pStyle w:val="BlockText"/>
      </w:pPr>
      <w:r>
        <w:t xml:space="preserve">Who made all things good which He created, and He began the creation of man from clay</w:t>
      </w:r>
    </w:p>
    <w:p>
      <w:pPr>
        <w:pStyle w:val="FirstParagraph"/>
        <w:keepNext/>
        <w:spacing w:before="80" w:after="20"/>
        <w:jc w:val="left"/>
      </w:pPr>
      <w:r>
        <w:rPr>
          <w:bCs/>
          <w:b/>
          <w:color w:val="2E74B5"/>
          <w:sz w:val="18"/>
        </w:rPr>
        <w:t xml:space="preserve">Abdullah Yusuf Ali</w:t>
      </w:r>
    </w:p>
    <w:p>
      <w:pPr>
        <w:pStyle w:val="BlockText"/>
      </w:pPr>
      <w:r>
        <w:t xml:space="preserve">He Who has made everything which He has created most good: He began the creation of man with (nothing more than) clay</w:t>
      </w:r>
    </w:p>
    <w:p>
      <w:pPr>
        <w:pStyle w:val="FirstParagraph"/>
        <w:keepNext/>
        <w:spacing w:before="80" w:after="20"/>
        <w:jc w:val="left"/>
      </w:pPr>
      <w:r>
        <w:rPr>
          <w:bCs/>
          <w:b/>
          <w:color w:val="2E74B5"/>
          <w:sz w:val="18"/>
        </w:rPr>
        <w:t xml:space="preserve">Muhammad Asad</w:t>
      </w:r>
    </w:p>
    <w:p>
      <w:pPr>
        <w:pStyle w:val="BlockText"/>
      </w:pPr>
      <w:r>
        <w:t xml:space="preserve">who makes most excellent everything that He creates. Thus, He begins the creation of man out of clay</w:t>
      </w:r>
    </w:p>
    <w:p>
      <w:pPr>
        <w:pStyle w:val="FirstParagraph"/>
      </w:pPr>
      <w:r>
        <w:rPr>
          <w:bCs/>
          <w:b/>
        </w:rPr>
        <w:t xml:space="preserve">Textual role.</w:t>
      </w:r>
      <w:r>
        <w:t xml:space="preserve"> </w:t>
      </w:r>
      <w:r>
        <w:t xml:space="preserve">The claim that God</w:t>
      </w:r>
      <w:r>
        <w:t xml:space="preserve"> </w:t>
      </w:r>
      <w:r>
        <w:t xml:space="preserve">“</w:t>
      </w:r>
      <w:r>
        <w:t xml:space="preserve">made good</w:t>
      </w:r>
      <w:r>
        <w:t xml:space="preserve">”</w:t>
      </w:r>
      <w:r>
        <w:t xml:space="preserve"> </w:t>
      </w:r>
      <w:r>
        <w:t xml:space="preserve">or</w:t>
      </w:r>
      <w:r>
        <w:t xml:space="preserve"> </w:t>
      </w:r>
      <w:r>
        <w:t xml:space="preserve">“</w:t>
      </w:r>
      <w:r>
        <w:t xml:space="preserve">perfected</w:t>
      </w:r>
      <w:r>
        <w:t xml:space="preserve">”</w:t>
      </w:r>
      <w:r>
        <w:t xml:space="preserve"> </w:t>
      </w:r>
      <w:r>
        <w:t xml:space="preserve">what He created concerns fittingness, measure, and purposive order. It is not a denial that finite creatures suffer, decay, or malfunction. A theodicy must still distinguish the goodness of created being and order from the local evils experienced within a vulnerable, law-governed world.</w:t>
      </w:r>
    </w:p>
    <w:bookmarkEnd w:id="48"/>
    <w:bookmarkEnd w:id="49"/>
    <w:bookmarkStart w:id="52" w:name="the-contingency-challenge"/>
    <w:p>
      <w:pPr>
        <w:pStyle w:val="Heading2"/>
        <w:keepNext/>
        <w:pageBreakBefore/>
      </w:pPr>
      <w:r>
        <w:t xml:space="preserve">3.5 The contingency challenge</w:t>
      </w:r>
    </w:p>
    <w:bookmarkStart w:id="50" w:name="quran-5235"/>
    <w:p>
      <w:pPr>
        <w:pStyle w:val="Heading3"/>
        <w:keepNext/>
        <w:pageBreakBefore w:val="0"/>
      </w:pPr>
      <w:r>
        <w:t xml:space="preserve">Qur’an 52:35</w:t>
      </w:r>
    </w:p>
    <w:p>
      <w:pPr>
        <w:pStyle w:val="FirstParagraph"/>
        <w:keepNext/>
        <w:spacing w:after="40"/>
        <w:jc w:val="left"/>
      </w:pPr>
      <w:r>
        <w:rPr>
          <w:sz w:val="17"/>
        </w:rPr>
        <w:t xml:space="preserve">Verse page: https://quran.com/52/35</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أَمْ خُلِقُوا مِنْ غَيْرِ شَيْءٍ أَمْ هُمُ الْخَالِقُونَ</w:t>
      </w:r>
    </w:p>
    <w:p>
      <w:pPr>
        <w:pStyle w:val="FirstParagraph"/>
        <w:keepNext/>
        <w:spacing w:before="80" w:after="20"/>
        <w:jc w:val="left"/>
      </w:pPr>
      <w:r>
        <w:rPr>
          <w:bCs/>
          <w:b/>
          <w:color w:val="2E74B5"/>
          <w:sz w:val="18"/>
        </w:rPr>
        <w:t xml:space="preserve">M. A. S. Abdel Haleem</w:t>
      </w:r>
    </w:p>
    <w:p>
      <w:pPr>
        <w:pStyle w:val="BlockText"/>
      </w:pPr>
      <w:r>
        <w:t xml:space="preserve">Were they created without any agent? Were they the creators</w:t>
      </w:r>
    </w:p>
    <w:p>
      <w:pPr>
        <w:pStyle w:val="FirstParagraph"/>
        <w:keepNext/>
        <w:spacing w:before="80" w:after="20"/>
        <w:jc w:val="left"/>
      </w:pPr>
      <w:r>
        <w:rPr>
          <w:bCs/>
          <w:b/>
          <w:color w:val="2E74B5"/>
          <w:sz w:val="18"/>
        </w:rPr>
        <w:t xml:space="preserve">Mustafa Khattab — The Clear Quran</w:t>
      </w:r>
    </w:p>
    <w:p>
      <w:pPr>
        <w:pStyle w:val="BlockText"/>
      </w:pPr>
      <w:r>
        <w:t xml:space="preserve">Or were they created by nothing, or are they ˹their own˺ creators</w:t>
      </w:r>
    </w:p>
    <w:p>
      <w:pPr>
        <w:pStyle w:val="FirstParagraph"/>
        <w:keepNext/>
        <w:spacing w:before="80" w:after="20"/>
        <w:jc w:val="left"/>
      </w:pPr>
      <w:r>
        <w:rPr>
          <w:bCs/>
          <w:b/>
          <w:color w:val="2E74B5"/>
          <w:sz w:val="18"/>
        </w:rPr>
        <w:t xml:space="preserve">Sahih International</w:t>
      </w:r>
    </w:p>
    <w:p>
      <w:pPr>
        <w:pStyle w:val="BlockText"/>
      </w:pPr>
      <w:r>
        <w:t xml:space="preserve">Or were they created by nothing, or were they the creators [of themselves]?</w:t>
      </w:r>
    </w:p>
    <w:p>
      <w:pPr>
        <w:pStyle w:val="FirstParagraph"/>
        <w:keepNext/>
        <w:spacing w:before="80" w:after="20"/>
        <w:jc w:val="left"/>
      </w:pPr>
      <w:r>
        <w:rPr>
          <w:bCs/>
          <w:b/>
          <w:color w:val="2E74B5"/>
          <w:sz w:val="18"/>
        </w:rPr>
        <w:t xml:space="preserve">Marmaduke Pickthall</w:t>
      </w:r>
    </w:p>
    <w:p>
      <w:pPr>
        <w:pStyle w:val="BlockText"/>
      </w:pPr>
      <w:r>
        <w:t xml:space="preserve">Or were they created out of naught? Or are they the creators</w:t>
      </w:r>
    </w:p>
    <w:p>
      <w:pPr>
        <w:pStyle w:val="FirstParagraph"/>
        <w:keepNext/>
        <w:spacing w:before="80" w:after="20"/>
        <w:jc w:val="left"/>
      </w:pPr>
      <w:r>
        <w:rPr>
          <w:bCs/>
          <w:b/>
          <w:color w:val="2E74B5"/>
          <w:sz w:val="18"/>
        </w:rPr>
        <w:t xml:space="preserve">Abdullah Yusuf Ali</w:t>
      </w:r>
    </w:p>
    <w:p>
      <w:pPr>
        <w:pStyle w:val="BlockText"/>
      </w:pPr>
      <w:r>
        <w:t xml:space="preserve">Were they created of nothing, or were they themselves the creators</w:t>
      </w:r>
    </w:p>
    <w:p>
      <w:pPr>
        <w:pStyle w:val="FirstParagraph"/>
        <w:keepNext/>
        <w:spacing w:before="80" w:after="20"/>
        <w:jc w:val="left"/>
      </w:pPr>
      <w:r>
        <w:rPr>
          <w:bCs/>
          <w:b/>
          <w:color w:val="2E74B5"/>
          <w:sz w:val="18"/>
        </w:rPr>
        <w:t xml:space="preserve">Muhammad Asad</w:t>
      </w:r>
    </w:p>
    <w:p>
      <w:pPr>
        <w:pStyle w:val="BlockText"/>
      </w:pPr>
      <w:r>
        <w:t xml:space="preserve">[Or do they deny the existence of God?] Have they themselves been created without anything [that might have caused their creation]? or were they, perchance, their own creators</w:t>
      </w:r>
    </w:p>
    <w:bookmarkEnd w:id="50"/>
    <w:bookmarkStart w:id="51" w:name="quran-5236"/>
    <w:p>
      <w:pPr>
        <w:pStyle w:val="Heading3"/>
        <w:keepNext/>
        <w:pageBreakBefore/>
      </w:pPr>
      <w:r>
        <w:t xml:space="preserve">Qur’an 52:36</w:t>
      </w:r>
    </w:p>
    <w:p>
      <w:pPr>
        <w:pStyle w:val="FirstParagraph"/>
        <w:keepNext/>
        <w:spacing w:after="40"/>
        <w:jc w:val="left"/>
      </w:pPr>
      <w:r>
        <w:rPr>
          <w:sz w:val="17"/>
        </w:rPr>
        <w:t xml:space="preserve">Verse page: https://quran.com/52/36</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أَمْ خَلَقُوا السَّمَاوَاتِ وَالْأَرْضَ ۚ بَلْ لَا يُوقِنُونَ</w:t>
      </w:r>
    </w:p>
    <w:p>
      <w:pPr>
        <w:pStyle w:val="FirstParagraph"/>
        <w:keepNext/>
        <w:spacing w:before="80" w:after="20"/>
        <w:jc w:val="left"/>
      </w:pPr>
      <w:r>
        <w:rPr>
          <w:bCs/>
          <w:b/>
          <w:color w:val="2E74B5"/>
          <w:sz w:val="18"/>
        </w:rPr>
        <w:t xml:space="preserve">M. A. S. Abdel Haleem</w:t>
      </w:r>
    </w:p>
    <w:p>
      <w:pPr>
        <w:pStyle w:val="BlockText"/>
      </w:pPr>
      <w:r>
        <w:t xml:space="preserve">Did they create the heavens and the earth? No! They do not have faith</w:t>
      </w:r>
    </w:p>
    <w:p>
      <w:pPr>
        <w:pStyle w:val="FirstParagraph"/>
        <w:keepNext/>
        <w:spacing w:before="80" w:after="20"/>
        <w:jc w:val="left"/>
      </w:pPr>
      <w:r>
        <w:rPr>
          <w:bCs/>
          <w:b/>
          <w:color w:val="2E74B5"/>
          <w:sz w:val="18"/>
        </w:rPr>
        <w:t xml:space="preserve">Mustafa Khattab — The Clear Quran</w:t>
      </w:r>
    </w:p>
    <w:p>
      <w:pPr>
        <w:pStyle w:val="BlockText"/>
      </w:pPr>
      <w:r>
        <w:t xml:space="preserve">Or did they create the heavens and the earth? In fact, they have no firm belief ˹in Allah˺</w:t>
      </w:r>
    </w:p>
    <w:p>
      <w:pPr>
        <w:pStyle w:val="FirstParagraph"/>
        <w:keepNext/>
        <w:spacing w:before="80" w:after="20"/>
        <w:jc w:val="left"/>
      </w:pPr>
      <w:r>
        <w:rPr>
          <w:bCs/>
          <w:b/>
          <w:color w:val="2E74B5"/>
          <w:sz w:val="18"/>
        </w:rPr>
        <w:t xml:space="preserve">Sahih International</w:t>
      </w:r>
    </w:p>
    <w:p>
      <w:pPr>
        <w:pStyle w:val="BlockText"/>
      </w:pPr>
      <w:r>
        <w:t xml:space="preserve">Or did they create the heavens and the earth? Rather, they are not certain.</w:t>
      </w:r>
    </w:p>
    <w:p>
      <w:pPr>
        <w:pStyle w:val="FirstParagraph"/>
        <w:keepNext/>
        <w:spacing w:before="80" w:after="20"/>
        <w:jc w:val="left"/>
      </w:pPr>
      <w:r>
        <w:rPr>
          <w:bCs/>
          <w:b/>
          <w:color w:val="2E74B5"/>
          <w:sz w:val="18"/>
        </w:rPr>
        <w:t xml:space="preserve">Marmaduke Pickthall</w:t>
      </w:r>
    </w:p>
    <w:p>
      <w:pPr>
        <w:pStyle w:val="BlockText"/>
      </w:pPr>
      <w:r>
        <w:t xml:space="preserve">Or did they create the heavens and the earth? Nay, but they are sure of nothing</w:t>
      </w:r>
    </w:p>
    <w:p>
      <w:pPr>
        <w:pStyle w:val="FirstParagraph"/>
        <w:keepNext/>
        <w:spacing w:before="80" w:after="20"/>
        <w:jc w:val="left"/>
      </w:pPr>
      <w:r>
        <w:rPr>
          <w:bCs/>
          <w:b/>
          <w:color w:val="2E74B5"/>
          <w:sz w:val="18"/>
        </w:rPr>
        <w:t xml:space="preserve">Abdullah Yusuf Ali</w:t>
      </w:r>
    </w:p>
    <w:p>
      <w:pPr>
        <w:pStyle w:val="BlockText"/>
      </w:pPr>
      <w:r>
        <w:t xml:space="preserve">Or did they create the heavens and the earth? Nay, they have no firm belief</w:t>
      </w:r>
    </w:p>
    <w:p>
      <w:pPr>
        <w:pStyle w:val="FirstParagraph"/>
        <w:keepNext/>
        <w:spacing w:before="80" w:after="20"/>
        <w:jc w:val="left"/>
      </w:pPr>
      <w:r>
        <w:rPr>
          <w:bCs/>
          <w:b/>
          <w:color w:val="2E74B5"/>
          <w:sz w:val="18"/>
        </w:rPr>
        <w:t xml:space="preserve">Muhammad Asad</w:t>
      </w:r>
    </w:p>
    <w:p>
      <w:pPr>
        <w:pStyle w:val="BlockText"/>
      </w:pPr>
      <w:r>
        <w:t xml:space="preserve">[And] have they created the heavens and the earth? Nay, but they have no certainty of anything</w:t>
      </w:r>
    </w:p>
    <w:p>
      <w:pPr>
        <w:pStyle w:val="FirstParagraph"/>
      </w:pPr>
      <w:r>
        <w:rPr>
          <w:bCs/>
          <w:b/>
        </w:rPr>
        <w:t xml:space="preserve">Textual role.</w:t>
      </w:r>
      <w:r>
        <w:t xml:space="preserve"> </w:t>
      </w:r>
      <w:r>
        <w:t xml:space="preserve">These interrogatives eliminate complacent non-explanations. Humans are not</w:t>
      </w:r>
      <w:r>
        <w:t xml:space="preserve"> </w:t>
      </w:r>
      <w:r>
        <w:t xml:space="preserve">“</w:t>
      </w:r>
      <w:r>
        <w:t xml:space="preserve">from nothing</w:t>
      </w:r>
      <w:r>
        <w:t xml:space="preserve">”</w:t>
      </w:r>
      <w:r>
        <w:t xml:space="preserve"> </w:t>
      </w:r>
      <w:r>
        <w:t xml:space="preserve">in the sense of having no cause or ground; they did not create themselves; and they are plainly not creators of the heavens and earth. The concluding diagnosis is epistemic and moral: their refusal is not supported by settled certainty.</w:t>
      </w:r>
    </w:p>
    <w:bookmarkEnd w:id="51"/>
    <w:bookmarkEnd w:id="52"/>
    <w:bookmarkStart w:id="57" w:name="X96165da00588a893e31f1c1a3e01436246c00bd"/>
    <w:p>
      <w:pPr>
        <w:pStyle w:val="Heading2"/>
        <w:keepNext/>
        <w:pageBreakBefore/>
      </w:pPr>
      <w:r>
        <w:t xml:space="preserve">3.6 Related creative and encompassing attributes</w:t>
      </w:r>
    </w:p>
    <w:bookmarkStart w:id="53" w:name="quran-5924"/>
    <w:p>
      <w:pPr>
        <w:pStyle w:val="Heading3"/>
        <w:keepNext/>
        <w:pageBreakBefore w:val="0"/>
      </w:pPr>
      <w:r>
        <w:t xml:space="preserve">Qur’an 59:24</w:t>
      </w:r>
    </w:p>
    <w:p>
      <w:pPr>
        <w:pStyle w:val="FirstParagraph"/>
        <w:keepNext/>
        <w:spacing w:after="40"/>
        <w:jc w:val="left"/>
      </w:pPr>
      <w:r>
        <w:rPr>
          <w:sz w:val="17"/>
        </w:rPr>
        <w:t xml:space="preserve">Verse page: https://quran.com/59/24</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هُوَ اللَّهُ الْخَالِقُ الْبَارِئُ الْمُصَوِّرُ ۖ لَهُ الْأَسْمَاءُ الْحُسْنَىٰ ۚ يُسَبِّحُ لَهُ مَا فِي السَّمَاوَاتِ وَالْأَرْضِ ۖ وَهُوَ الْعَزِيزُ الْحَكِيمُ</w:t>
      </w:r>
    </w:p>
    <w:p>
      <w:pPr>
        <w:pStyle w:val="FirstParagraph"/>
        <w:keepNext/>
        <w:spacing w:before="80" w:after="20"/>
        <w:jc w:val="left"/>
      </w:pPr>
      <w:r>
        <w:rPr>
          <w:bCs/>
          <w:b/>
          <w:color w:val="2E74B5"/>
          <w:sz w:val="18"/>
        </w:rPr>
        <w:t xml:space="preserve">M. A. S. Abdel Haleem</w:t>
      </w:r>
    </w:p>
    <w:p>
      <w:pPr>
        <w:pStyle w:val="BlockText"/>
      </w:pPr>
      <w:r>
        <w:t xml:space="preserve">He is God: the Creator, the Originator, the Shaper. The best names belong to Him. Everything in the heavens and earth glorifies Him: He is the Almighty, the Wise</w:t>
      </w:r>
    </w:p>
    <w:p>
      <w:pPr>
        <w:pStyle w:val="FirstParagraph"/>
        <w:keepNext/>
        <w:spacing w:before="80" w:after="20"/>
        <w:jc w:val="left"/>
      </w:pPr>
      <w:r>
        <w:rPr>
          <w:bCs/>
          <w:b/>
          <w:color w:val="2E74B5"/>
          <w:sz w:val="18"/>
        </w:rPr>
        <w:t xml:space="preserve">Mustafa Khattab — The Clear Quran</w:t>
      </w:r>
    </w:p>
    <w:p>
      <w:pPr>
        <w:pStyle w:val="BlockText"/>
      </w:pPr>
      <w:r>
        <w:t xml:space="preserve">He is Allah: the Creator, the Inventor, the Shaper. He ˹alone˺ has the Most Beautiful Names. Whatever is in the heavens and the earth ˹constantly˺ glorifies Him. And He is the Almighty, All-Wise</w:t>
      </w:r>
    </w:p>
    <w:p>
      <w:pPr>
        <w:pStyle w:val="FirstParagraph"/>
        <w:keepNext/>
        <w:spacing w:before="80" w:after="20"/>
        <w:jc w:val="left"/>
      </w:pPr>
      <w:r>
        <w:rPr>
          <w:bCs/>
          <w:b/>
          <w:color w:val="2E74B5"/>
          <w:sz w:val="18"/>
        </w:rPr>
        <w:t xml:space="preserve">Sahih International</w:t>
      </w:r>
    </w:p>
    <w:p>
      <w:pPr>
        <w:pStyle w:val="BlockText"/>
      </w:pPr>
      <w:r>
        <w:t xml:space="preserve">He is Allah, the Creator, the Inventor, the Fashioner; to Him belong the best names. Whatever is in the heavens and earth is exalting Him. And He is the Exalted in Might, the Wise.</w:t>
      </w:r>
    </w:p>
    <w:p>
      <w:pPr>
        <w:pStyle w:val="FirstParagraph"/>
        <w:keepNext/>
        <w:spacing w:before="80" w:after="20"/>
        <w:jc w:val="left"/>
      </w:pPr>
      <w:r>
        <w:rPr>
          <w:bCs/>
          <w:b/>
          <w:color w:val="2E74B5"/>
          <w:sz w:val="18"/>
        </w:rPr>
        <w:t xml:space="preserve">Marmaduke Pickthall</w:t>
      </w:r>
    </w:p>
    <w:p>
      <w:pPr>
        <w:pStyle w:val="BlockText"/>
      </w:pPr>
      <w:r>
        <w:t xml:space="preserve">He is Allah, the Creator, the Shaper out of naught, the Fashioner. His are the most beautiful names. All that is in the heavens and the earth glorifieth Him, and He is the Mighty, the Wise</w:t>
      </w:r>
    </w:p>
    <w:p>
      <w:pPr>
        <w:pStyle w:val="FirstParagraph"/>
        <w:keepNext/>
        <w:spacing w:before="80" w:after="20"/>
        <w:jc w:val="left"/>
      </w:pPr>
      <w:r>
        <w:rPr>
          <w:bCs/>
          <w:b/>
          <w:color w:val="2E74B5"/>
          <w:sz w:val="18"/>
        </w:rPr>
        <w:t xml:space="preserve">Abdullah Yusuf Ali</w:t>
      </w:r>
    </w:p>
    <w:p>
      <w:pPr>
        <w:pStyle w:val="BlockText"/>
      </w:pPr>
      <w:r>
        <w:t xml:space="preserve">He is Allah, the Creator, the Evolver, the Bestower of Forms (or Colours). To Him belong the Most Beautiful Names: whatever is in the heavens and on earth, doth declare His Praises and Glory: and He is the Exalted in Might, the Wise</w:t>
      </w:r>
    </w:p>
    <w:p>
      <w:pPr>
        <w:pStyle w:val="FirstParagraph"/>
        <w:keepNext/>
        <w:spacing w:before="80" w:after="20"/>
        <w:jc w:val="left"/>
      </w:pPr>
      <w:r>
        <w:rPr>
          <w:bCs/>
          <w:b/>
          <w:color w:val="2E74B5"/>
          <w:sz w:val="18"/>
        </w:rPr>
        <w:t xml:space="preserve">Muhammad Asad</w:t>
      </w:r>
    </w:p>
    <w:p>
      <w:pPr>
        <w:pStyle w:val="BlockText"/>
      </w:pPr>
      <w:r>
        <w:t xml:space="preserve">He is God, the Creator, the Maker who shapes all forms and appearances! His [alone] are the attributes of perfection. All that is in the heavens and on earth extols His limitless glory: for He alone is almighty, truly wise</w:t>
      </w:r>
    </w:p>
    <w:p>
      <w:pPr>
        <w:pStyle w:val="FirstParagraph"/>
      </w:pPr>
      <w:r>
        <w:rPr>
          <w:bCs/>
          <w:b/>
        </w:rPr>
        <w:t xml:space="preserve">Textual role.</w:t>
      </w:r>
      <w:r>
        <w:t xml:space="preserve"> </w:t>
      </w:r>
      <w:r>
        <w:t xml:space="preserve">Creator (</w:t>
      </w:r>
      <w:r>
        <w:rPr>
          <w:iCs/>
          <w:i/>
        </w:rPr>
        <w:t xml:space="preserve">al-Khāliq</w:t>
      </w:r>
      <w:r>
        <w:t xml:space="preserve">), Evolver/Producer (</w:t>
      </w:r>
      <w:r>
        <w:rPr>
          <w:iCs/>
          <w:i/>
        </w:rPr>
        <w:t xml:space="preserve">al-Bāriʾ</w:t>
      </w:r>
      <w:r>
        <w:t xml:space="preserve">), and Fashioner (</w:t>
      </w:r>
      <w:r>
        <w:rPr>
          <w:iCs/>
          <w:i/>
        </w:rPr>
        <w:t xml:space="preserve">al-Muṣawwir</w:t>
      </w:r>
      <w:r>
        <w:t xml:space="preserve">) form a creative triad: determining or creating, bringing differentiated beings into actuality, and giving form. The most beautiful Names culminate in universal praise.</w:t>
      </w:r>
    </w:p>
    <w:bookmarkEnd w:id="53"/>
    <w:bookmarkStart w:id="54" w:name="quran-351"/>
    <w:p>
      <w:pPr>
        <w:pStyle w:val="Heading3"/>
        <w:keepNext/>
        <w:pageBreakBefore/>
      </w:pPr>
      <w:r>
        <w:t xml:space="preserve">Qur’an 35:1</w:t>
      </w:r>
    </w:p>
    <w:p>
      <w:pPr>
        <w:pStyle w:val="FirstParagraph"/>
        <w:keepNext/>
        <w:spacing w:after="40"/>
        <w:jc w:val="left"/>
      </w:pPr>
      <w:r>
        <w:rPr>
          <w:sz w:val="17"/>
        </w:rPr>
        <w:t xml:space="preserve">Verse page: https://quran.com/35/1</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بِسْمِ اللَّهِ الرَّحْمَٰنِ الرَّحِيمِ الْحَمْدُ لِلَّهِ فَاطِرِ السَّمَاوَاتِ وَالْأَرْضِ جَاعِلِ الْمَلَائِكَةِ رُسُلًا أُولِي أَجْنِحَةٍ مَثْنَىٰ وَثُلَاثَ وَرُبَاعَ ۚ يَزِيدُ فِي الْخَلْقِ مَا يَشَاءُ ۚ إِنَّ اللَّهَ عَلَىٰ كُلِّ شَيْءٍ قَدِيرٌ</w:t>
      </w:r>
    </w:p>
    <w:p>
      <w:pPr>
        <w:pStyle w:val="FirstParagraph"/>
        <w:keepNext/>
        <w:spacing w:before="80" w:after="20"/>
        <w:jc w:val="left"/>
      </w:pPr>
      <w:r>
        <w:rPr>
          <w:bCs/>
          <w:b/>
          <w:color w:val="2E74B5"/>
          <w:sz w:val="18"/>
        </w:rPr>
        <w:t xml:space="preserve">M. A. S. Abdel Haleem</w:t>
      </w:r>
    </w:p>
    <w:p>
      <w:pPr>
        <w:pStyle w:val="BlockText"/>
      </w:pPr>
      <w:r>
        <w:t xml:space="preserve">Praise be to God, Creator of the heavens and earth, who made angels messengers with two, three, four [pairs of] wings. He adds to creation as He will: God has power over everything</w:t>
      </w:r>
    </w:p>
    <w:p>
      <w:pPr>
        <w:pStyle w:val="FirstParagraph"/>
        <w:keepNext/>
        <w:spacing w:before="80" w:after="20"/>
        <w:jc w:val="left"/>
      </w:pPr>
      <w:r>
        <w:rPr>
          <w:bCs/>
          <w:b/>
          <w:color w:val="2E74B5"/>
          <w:sz w:val="18"/>
        </w:rPr>
        <w:t xml:space="preserve">Mustafa Khattab — The Clear Quran</w:t>
      </w:r>
    </w:p>
    <w:p>
      <w:pPr>
        <w:pStyle w:val="BlockText"/>
      </w:pPr>
      <w:r>
        <w:t xml:space="preserve">All praise is for Allah, the Originator of the heavens and the earth, Who made angels ˹as His˺ messengers with wings—two, three, or four. He increases in creation whatever He wills. Surely Allah is Most Capable of everything</w:t>
      </w:r>
    </w:p>
    <w:p>
      <w:pPr>
        <w:pStyle w:val="FirstParagraph"/>
        <w:keepNext/>
        <w:spacing w:before="80" w:after="20"/>
        <w:jc w:val="left"/>
      </w:pPr>
      <w:r>
        <w:rPr>
          <w:bCs/>
          <w:b/>
          <w:color w:val="2E74B5"/>
          <w:sz w:val="18"/>
        </w:rPr>
        <w:t xml:space="preserve">Sahih International</w:t>
      </w:r>
    </w:p>
    <w:p>
      <w:pPr>
        <w:pStyle w:val="BlockText"/>
      </w:pPr>
      <w:r>
        <w:t xml:space="preserve">[All] praise is [due] to Allah, Creator of the heavens and the earth, [who] made the angels messengers having wings, two or three or four. He increases in creation what He wills. Indeed, Allah is over all things competent.</w:t>
      </w:r>
    </w:p>
    <w:p>
      <w:pPr>
        <w:pStyle w:val="FirstParagraph"/>
        <w:keepNext/>
        <w:spacing w:before="80" w:after="20"/>
        <w:jc w:val="left"/>
      </w:pPr>
      <w:r>
        <w:rPr>
          <w:bCs/>
          <w:b/>
          <w:color w:val="2E74B5"/>
          <w:sz w:val="18"/>
        </w:rPr>
        <w:t xml:space="preserve">Marmaduke Pickthall</w:t>
      </w:r>
    </w:p>
    <w:p>
      <w:pPr>
        <w:pStyle w:val="BlockText"/>
      </w:pPr>
      <w:r>
        <w:t xml:space="preserve">Praise be to Allah, the Creator of the heavens and the earth, Who appointeth the angels messengers having wings two, three and four. He multiplieth in creation what He will. Lo! Allah is Able to do all things</w:t>
      </w:r>
    </w:p>
    <w:p>
      <w:pPr>
        <w:pStyle w:val="FirstParagraph"/>
        <w:keepNext/>
        <w:spacing w:before="80" w:after="20"/>
        <w:jc w:val="left"/>
      </w:pPr>
      <w:r>
        <w:rPr>
          <w:bCs/>
          <w:b/>
          <w:color w:val="2E74B5"/>
          <w:sz w:val="18"/>
        </w:rPr>
        <w:t xml:space="preserve">Abdullah Yusuf Ali</w:t>
      </w:r>
    </w:p>
    <w:p>
      <w:pPr>
        <w:pStyle w:val="BlockText"/>
      </w:pPr>
      <w:r>
        <w:t xml:space="preserve">Praise be to Allah, Who created (out of nothing) the heavens and the earth, Who made the angels, messengers with wings,- two, or three, or four (pairs): He adds to Creation as He pleases: for Allah has power over all things</w:t>
      </w:r>
    </w:p>
    <w:p>
      <w:pPr>
        <w:pStyle w:val="FirstParagraph"/>
        <w:keepNext/>
        <w:spacing w:before="80" w:after="20"/>
        <w:jc w:val="left"/>
      </w:pPr>
      <w:r>
        <w:rPr>
          <w:bCs/>
          <w:b/>
          <w:color w:val="2E74B5"/>
          <w:sz w:val="18"/>
        </w:rPr>
        <w:t xml:space="preserve">Muhammad Asad</w:t>
      </w:r>
    </w:p>
    <w:p>
      <w:pPr>
        <w:pStyle w:val="BlockText"/>
      </w:pPr>
      <w:r>
        <w:t xml:space="preserve">ALL PRAISE is due to God, Originator of the heavens and the earth, who causes the angels to be (His) message-bearers, endowed with wings, two, or three, or four. [Unceasingly] He adds to His creation whatever He wills: for, verily, God has the power to will anything</w:t>
      </w:r>
    </w:p>
    <w:p>
      <w:pPr>
        <w:pStyle w:val="FirstParagraph"/>
      </w:pPr>
      <w:r>
        <w:rPr>
          <w:bCs/>
          <w:b/>
        </w:rPr>
        <w:t xml:space="preserve">Textual role.</w:t>
      </w:r>
      <w:r>
        <w:t xml:space="preserve"> </w:t>
      </w:r>
      <w:r>
        <w:rPr>
          <w:iCs/>
          <w:i/>
        </w:rPr>
        <w:t xml:space="preserve">Fāṭir</w:t>
      </w:r>
      <w:r>
        <w:t xml:space="preserve"> </w:t>
      </w:r>
      <w:r>
        <w:t xml:space="preserve">evokes initiating, cleaving, or opening creation into existence. The variation in angelic wings and the declaration that God</w:t>
      </w:r>
      <w:r>
        <w:t xml:space="preserve"> </w:t>
      </w:r>
      <w:r>
        <w:t xml:space="preserve">“</w:t>
      </w:r>
      <w:r>
        <w:t xml:space="preserve">adds to creation what He wills</w:t>
      </w:r>
      <w:r>
        <w:t xml:space="preserve">”</w:t>
      </w:r>
      <w:r>
        <w:t xml:space="preserve"> </w:t>
      </w:r>
      <w:r>
        <w:t xml:space="preserve">presents created order as structured yet fecund.</w:t>
      </w:r>
    </w:p>
    <w:bookmarkEnd w:id="54"/>
    <w:bookmarkStart w:id="55" w:name="quran-689"/>
    <w:p>
      <w:pPr>
        <w:pStyle w:val="Heading3"/>
        <w:keepNext/>
        <w:pageBreakBefore/>
      </w:pPr>
      <w:r>
        <w:t xml:space="preserve">Qur’an 6:89</w:t>
      </w:r>
    </w:p>
    <w:p>
      <w:pPr>
        <w:pStyle w:val="FirstParagraph"/>
        <w:keepNext/>
        <w:spacing w:after="40"/>
        <w:jc w:val="left"/>
      </w:pPr>
      <w:r>
        <w:rPr>
          <w:sz w:val="17"/>
        </w:rPr>
        <w:t xml:space="preserve">Verse page: https://quran.com/6/89</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أُولَٰئِكَ الَّذِينَ آتَيْنَاهُمُ الْكِتَابَ وَالْحُكْمَ وَالنُّبُوَّةَ ۚ فَإِنْ يَكْفُرْ بِهَا هَٰؤُلَاءِ فَقَدْ وَكَّلْنَا بِهَا قَوْمًا لَيْسُوا بِهَا بِكَافِرِينَ</w:t>
      </w:r>
    </w:p>
    <w:p>
      <w:pPr>
        <w:pStyle w:val="FirstParagraph"/>
        <w:keepNext/>
        <w:spacing w:before="80" w:after="20"/>
        <w:jc w:val="left"/>
      </w:pPr>
      <w:r>
        <w:rPr>
          <w:bCs/>
          <w:b/>
          <w:color w:val="2E74B5"/>
          <w:sz w:val="18"/>
        </w:rPr>
        <w:t xml:space="preserve">M. A. S. Abdel Haleem</w:t>
      </w:r>
    </w:p>
    <w:p>
      <w:pPr>
        <w:pStyle w:val="BlockText"/>
      </w:pPr>
      <w:r>
        <w:t xml:space="preserve">Those are the ones to whom We gave the Scripture, wisdom, and prophethood. Even if these people now disbelieve in them, We have entrusted them to others who do not disbelieve</w:t>
      </w:r>
    </w:p>
    <w:p>
      <w:pPr>
        <w:pStyle w:val="FirstParagraph"/>
        <w:keepNext/>
        <w:spacing w:before="80" w:after="20"/>
        <w:jc w:val="left"/>
      </w:pPr>
      <w:r>
        <w:rPr>
          <w:bCs/>
          <w:b/>
          <w:color w:val="2E74B5"/>
          <w:sz w:val="18"/>
        </w:rPr>
        <w:t xml:space="preserve">Mustafa Khattab — The Clear Quran</w:t>
      </w:r>
    </w:p>
    <w:p>
      <w:pPr>
        <w:pStyle w:val="BlockText"/>
      </w:pPr>
      <w:r>
        <w:t xml:space="preserve">Those were the ones to whom We gave the Scripture, wisdom, and prophethood. But if these ˹pagans˺ disbelieve in this ˹message˺, then We have already entrusted it to a people who will never disbelieve in it</w:t>
      </w:r>
    </w:p>
    <w:p>
      <w:pPr>
        <w:pStyle w:val="FirstParagraph"/>
        <w:keepNext/>
        <w:spacing w:before="80" w:after="20"/>
        <w:jc w:val="left"/>
      </w:pPr>
      <w:r>
        <w:rPr>
          <w:bCs/>
          <w:b/>
          <w:color w:val="2E74B5"/>
          <w:sz w:val="18"/>
        </w:rPr>
        <w:t xml:space="preserve">Sahih International</w:t>
      </w:r>
    </w:p>
    <w:p>
      <w:pPr>
        <w:pStyle w:val="BlockText"/>
      </w:pPr>
      <w:r>
        <w:t xml:space="preserve">Those are the ones to whom We gave the Scripture and authority and prophethood. But if the disbelievers deny it, then We have entrusted it to a people who are not therein disbelievers.</w:t>
      </w:r>
    </w:p>
    <w:p>
      <w:pPr>
        <w:pStyle w:val="FirstParagraph"/>
        <w:keepNext/>
        <w:spacing w:before="80" w:after="20"/>
        <w:jc w:val="left"/>
      </w:pPr>
      <w:r>
        <w:rPr>
          <w:bCs/>
          <w:b/>
          <w:color w:val="2E74B5"/>
          <w:sz w:val="18"/>
        </w:rPr>
        <w:t xml:space="preserve">Marmaduke Pickthall</w:t>
      </w:r>
    </w:p>
    <w:p>
      <w:pPr>
        <w:pStyle w:val="BlockText"/>
      </w:pPr>
      <w:r>
        <w:t xml:space="preserve">Those are they unto whom We gave the Scripture and command and prophethood. But if these disbelieve therein, then indeed We shall entrust it to a people who will not be disbelievers therein</w:t>
      </w:r>
    </w:p>
    <w:p>
      <w:pPr>
        <w:pStyle w:val="FirstParagraph"/>
        <w:keepNext/>
        <w:spacing w:before="80" w:after="20"/>
        <w:jc w:val="left"/>
      </w:pPr>
      <w:r>
        <w:rPr>
          <w:bCs/>
          <w:b/>
          <w:color w:val="2E74B5"/>
          <w:sz w:val="18"/>
        </w:rPr>
        <w:t xml:space="preserve">Abdullah Yusuf Ali</w:t>
      </w:r>
    </w:p>
    <w:p>
      <w:pPr>
        <w:pStyle w:val="BlockText"/>
      </w:pPr>
      <w:r>
        <w:t xml:space="preserve">These were the men to whom We gave the Book, and authority, and prophethood: if these (their descendants) reject them, Behold! We shall entrust their charge to a new people who reject them not</w:t>
      </w:r>
    </w:p>
    <w:p>
      <w:pPr>
        <w:pStyle w:val="FirstParagraph"/>
        <w:keepNext/>
        <w:spacing w:before="80" w:after="20"/>
        <w:jc w:val="left"/>
      </w:pPr>
      <w:r>
        <w:rPr>
          <w:bCs/>
          <w:b/>
          <w:color w:val="2E74B5"/>
          <w:sz w:val="18"/>
        </w:rPr>
        <w:t xml:space="preserve">Muhammad Asad</w:t>
      </w:r>
    </w:p>
    <w:p>
      <w:pPr>
        <w:pStyle w:val="BlockText"/>
      </w:pPr>
      <w:r>
        <w:t xml:space="preserve">[but] it was to them that We vouchsafed revelation, and sound judgment, and prophethood. And now, although the unbelievers may choose to deny these truths, [know that] We have entrusted them to people who will never refuse to acknowledge them</w:t>
      </w:r>
    </w:p>
    <w:p>
      <w:pPr>
        <w:pStyle w:val="FirstParagraph"/>
      </w:pPr>
      <w:r>
        <w:rPr>
          <w:bCs/>
          <w:b/>
        </w:rPr>
        <w:t xml:space="preserve">Textual role.</w:t>
      </w:r>
      <w:r>
        <w:t xml:space="preserve"> </w:t>
      </w:r>
      <w:r>
        <w:t xml:space="preserve">Scripture, judgment/wisdom, and prophethood do not name stages of physical creation. They establish that cosmic origination is joined by intelligible and moral address. Human messengers receive and bear revelation; they are not rivals in origination.</w:t>
      </w:r>
    </w:p>
    <w:bookmarkEnd w:id="55"/>
    <w:bookmarkStart w:id="56" w:name="quran-573"/>
    <w:p>
      <w:pPr>
        <w:pStyle w:val="Heading3"/>
        <w:keepNext/>
        <w:pageBreakBefore/>
      </w:pPr>
      <w:r>
        <w:t xml:space="preserve">Qur’an 57:3</w:t>
      </w:r>
    </w:p>
    <w:p>
      <w:pPr>
        <w:pStyle w:val="FirstParagraph"/>
        <w:keepNext/>
        <w:spacing w:after="40"/>
        <w:jc w:val="left"/>
      </w:pPr>
      <w:r>
        <w:rPr>
          <w:sz w:val="17"/>
        </w:rPr>
        <w:t xml:space="preserve">Verse page: https://quran.com/57/3</w:t>
      </w:r>
    </w:p>
    <w:p>
      <w:pPr>
        <w:pStyle w:val="BlockText"/>
        <w:keepNext/>
        <w:bidi w:val="1"/>
        <w:spacing w:before="140" w:after="180" w:line="324" w:lineRule="auto"/>
        <w:ind w:left="173" w:right="173"/>
        <w:jc w:val="right"/>
      </w:pPr>
      <w:r>
        <w:rPr>
          <w:rFonts w:ascii="DejaVu Sans" w:hAnsi="DejaVu Sans" w:cs="DejaVu Sans" w:eastAsia="DejaVu Sans"/>
          <w:sz w:val="30"/>
          <w:rtl w:val="1"/>
        </w:rPr>
        <w:t xml:space="preserve">هُوَ الْأَوَّلُ وَالْآخِرُ وَالظَّاهِرُ وَالْبَاطِنُ ۖ وَهُوَ بِكُلِّ شَيْءٍ عَلِيمٌ</w:t>
      </w:r>
    </w:p>
    <w:p>
      <w:pPr>
        <w:pStyle w:val="FirstParagraph"/>
        <w:keepNext/>
        <w:spacing w:before="80" w:after="20"/>
        <w:jc w:val="left"/>
      </w:pPr>
      <w:r>
        <w:rPr>
          <w:bCs/>
          <w:b/>
          <w:color w:val="2E74B5"/>
          <w:sz w:val="18"/>
        </w:rPr>
        <w:t xml:space="preserve">M. A. S. Abdel Haleem</w:t>
      </w:r>
    </w:p>
    <w:p>
      <w:pPr>
        <w:pStyle w:val="BlockText"/>
      </w:pPr>
      <w:r>
        <w:t xml:space="preserve">He is the First and the Last; the Outer and the Inner; He has knowledge of all things</w:t>
      </w:r>
    </w:p>
    <w:p>
      <w:pPr>
        <w:pStyle w:val="FirstParagraph"/>
        <w:keepNext/>
        <w:spacing w:before="80" w:after="20"/>
        <w:jc w:val="left"/>
      </w:pPr>
      <w:r>
        <w:rPr>
          <w:bCs/>
          <w:b/>
          <w:color w:val="2E74B5"/>
          <w:sz w:val="18"/>
        </w:rPr>
        <w:t xml:space="preserve">Mustafa Khattab — The Clear Quran</w:t>
      </w:r>
    </w:p>
    <w:p>
      <w:pPr>
        <w:pStyle w:val="BlockText"/>
      </w:pPr>
      <w:r>
        <w:t xml:space="preserve">He is the First and the Last, the Most High and Most Near, and He has ˹perfect˺ knowledge of all things</w:t>
      </w:r>
    </w:p>
    <w:p>
      <w:pPr>
        <w:pStyle w:val="FirstParagraph"/>
        <w:keepNext/>
        <w:spacing w:before="80" w:after="20"/>
        <w:jc w:val="left"/>
      </w:pPr>
      <w:r>
        <w:rPr>
          <w:bCs/>
          <w:b/>
          <w:color w:val="2E74B5"/>
          <w:sz w:val="18"/>
        </w:rPr>
        <w:t xml:space="preserve">Sahih International</w:t>
      </w:r>
    </w:p>
    <w:p>
      <w:pPr>
        <w:pStyle w:val="BlockText"/>
      </w:pPr>
      <w:r>
        <w:t xml:space="preserve">He is the First and the Last, the Ascendant and the Intimate, and He is, of all things, Knowing.</w:t>
      </w:r>
    </w:p>
    <w:p>
      <w:pPr>
        <w:pStyle w:val="FirstParagraph"/>
        <w:keepNext/>
        <w:spacing w:before="80" w:after="20"/>
        <w:jc w:val="left"/>
      </w:pPr>
      <w:r>
        <w:rPr>
          <w:bCs/>
          <w:b/>
          <w:color w:val="2E74B5"/>
          <w:sz w:val="18"/>
        </w:rPr>
        <w:t xml:space="preserve">Marmaduke Pickthall</w:t>
      </w:r>
    </w:p>
    <w:p>
      <w:pPr>
        <w:pStyle w:val="BlockText"/>
      </w:pPr>
      <w:r>
        <w:t xml:space="preserve">He is the First and the Last, and the Outward and the Inward; and He is Knower of all things</w:t>
      </w:r>
    </w:p>
    <w:p>
      <w:pPr>
        <w:pStyle w:val="FirstParagraph"/>
        <w:keepNext/>
        <w:spacing w:before="80" w:after="20"/>
        <w:jc w:val="left"/>
      </w:pPr>
      <w:r>
        <w:rPr>
          <w:bCs/>
          <w:b/>
          <w:color w:val="2E74B5"/>
          <w:sz w:val="18"/>
        </w:rPr>
        <w:t xml:space="preserve">Abdullah Yusuf Ali</w:t>
      </w:r>
    </w:p>
    <w:p>
      <w:pPr>
        <w:pStyle w:val="BlockText"/>
      </w:pPr>
      <w:r>
        <w:t xml:space="preserve">He is the First and the Last, the Evident and the Immanent: and He has full knowledge of all things</w:t>
      </w:r>
    </w:p>
    <w:p>
      <w:pPr>
        <w:pStyle w:val="FirstParagraph"/>
        <w:keepNext/>
        <w:spacing w:before="80" w:after="20"/>
        <w:jc w:val="left"/>
      </w:pPr>
      <w:r>
        <w:rPr>
          <w:bCs/>
          <w:b/>
          <w:color w:val="2E74B5"/>
          <w:sz w:val="18"/>
        </w:rPr>
        <w:t xml:space="preserve">Muhammad Asad</w:t>
      </w:r>
    </w:p>
    <w:p>
      <w:pPr>
        <w:pStyle w:val="BlockText"/>
      </w:pPr>
      <w:r>
        <w:t xml:space="preserve">He is the First and the Last, and the Outward as well as the Inward: and He has full knowledge of everything</w:t>
      </w:r>
    </w:p>
    <w:p>
      <w:pPr>
        <w:pStyle w:val="FirstParagraph"/>
      </w:pPr>
      <w:r>
        <w:rPr>
          <w:bCs/>
          <w:b/>
        </w:rPr>
        <w:t xml:space="preserve">Textual role.</w:t>
      </w:r>
      <w:r>
        <w:t xml:space="preserve"> </w:t>
      </w:r>
      <w:r>
        <w:t xml:space="preserve">First and Last express divine priority and finality without making God a temporal object at one endpoint of the universe. Manifest and Hidden hold together disclosure through signs and transcendence beyond sensory capture; knowledge encompasses all.</w:t>
      </w:r>
    </w:p>
    <w:bookmarkEnd w:id="56"/>
    <w:bookmarkEnd w:id="57"/>
    <w:bookmarkEnd w:id="58"/>
    <w:bookmarkStart w:id="62" w:name="beginning-return-and-resurrection"/>
    <w:p>
      <w:pPr>
        <w:pStyle w:val="Heading1"/>
        <w:keepNext/>
      </w:pPr>
      <w:r>
        <w:t xml:space="preserve">4. Beginning, return, and resurrection</w:t>
      </w:r>
    </w:p>
    <w:bookmarkStart w:id="59" w:name="X8c358a0670340109ac146399dd322524def848b"/>
    <w:p>
      <w:pPr>
        <w:pStyle w:val="Heading2"/>
        <w:keepNext/>
      </w:pPr>
      <w:r>
        <w:t xml:space="preserve">First creation as an argument for the second</w:t>
      </w:r>
    </w:p>
    <w:p>
      <w:pPr>
        <w:pStyle w:val="FirstParagraph"/>
      </w:pPr>
      <w:r>
        <w:t xml:space="preserve">Across 10:4, 10:34, 27:64, 30:11, 30:27, 85:13, 21:104, and 29:19–20, the verbs of beginning and repetition form a refrain. The Qur’an’s argument is modal before it is chronological: if the existence of creatures is already contingent on a source able to originate them, their restoration is not intrinsically impossible. The first creation is not invoked because making a copy is mechanically easier than making an original. Rather, the same uncompelled power and knowledge that ground the first existence ground the second.</w:t>
      </w:r>
    </w:p>
    <w:p>
      <w:pPr>
        <w:pStyle w:val="BodyText"/>
      </w:pPr>
      <w:r>
        <w:t xml:space="preserve">Resurrection is not merely reassembly of atoms. Human bodies continually exchange material, and bodily identity cannot consist in retaining every particle. The theological claim depends on divine knowledge of persons and the power to restore embodied personal identity. This is why the creative attributes belong with knowledge, wisdom, and judgment. Omnipotence without knowledge would not preserve identity; knowledge without justice would not explain the moral seriousness of return.</w:t>
      </w:r>
    </w:p>
    <w:p>
      <w:pPr>
        <w:pStyle w:val="BodyText"/>
      </w:pPr>
      <w:r>
        <w:t xml:space="preserve">Qur’an 30:27 says repetition is</w:t>
      </w:r>
      <w:r>
        <w:t xml:space="preserve"> </w:t>
      </w:r>
      <w:r>
        <w:t xml:space="preserve">“</w:t>
      </w:r>
      <w:r>
        <w:t xml:space="preserve">easier for Him</w:t>
      </w:r>
      <w:r>
        <w:t xml:space="preserve">”</w:t>
      </w:r>
      <w:r>
        <w:t xml:space="preserve"> </w:t>
      </w:r>
      <w:r>
        <w:t xml:space="preserve">in several translations, while others phrase it as</w:t>
      </w:r>
      <w:r>
        <w:t xml:space="preserve"> </w:t>
      </w:r>
      <w:r>
        <w:t xml:space="preserve">“</w:t>
      </w:r>
      <w:r>
        <w:t xml:space="preserve">most easy.</w:t>
      </w:r>
      <w:r>
        <w:t xml:space="preserve">”</w:t>
      </w:r>
      <w:r>
        <w:t xml:space="preserve"> </w:t>
      </w:r>
      <w:r>
        <w:t xml:space="preserve">Classical theology resists ranking divine acts by difficulty, since no possible act exhausts or diminishes divine power. The expression reasons from a human intuition—reproduction ordinarily seems easier than first production—then transcends it: to God belongs the highest description in heaven and earth, and He is Mighty and Wise.</w:t>
      </w:r>
    </w:p>
    <w:bookmarkEnd w:id="59"/>
    <w:bookmarkStart w:id="60" w:name="X0225a9683529d0b5b8341d6dd08805fdfb64be8"/>
    <w:p>
      <w:pPr>
        <w:pStyle w:val="Heading2"/>
        <w:keepNext/>
      </w:pPr>
      <w:r>
        <w:t xml:space="preserve">Cosmic return and the limits of scientific extrapolation</w:t>
      </w:r>
    </w:p>
    <w:p>
      <w:pPr>
        <w:pStyle w:val="FirstParagraph"/>
      </w:pPr>
      <w:r>
        <w:t xml:space="preserve">Qur’an 21:104’s rolled scroll is an eschatological image, not a prediction of a specific cosmological model such as a Big Crunch, heat death, vacuum decay, or cyclic cosmology. Contemporary physics studies possible futures within models; revelation promises an act of restoration and judgment whose full mode exceeds those models. A responsible commentary can note resonance with the contingency of cosmic states while refusing to baptize one provisional scenario as the verse’s hidden scientific meaning.</w:t>
      </w:r>
    </w:p>
    <w:bookmarkEnd w:id="60"/>
    <w:bookmarkStart w:id="61" w:name="Xb96b37531e5b57a5e499f20ca5f1f51f119b8bc"/>
    <w:p>
      <w:pPr>
        <w:pStyle w:val="Heading2"/>
        <w:keepNext/>
      </w:pPr>
      <w:r>
        <w:t xml:space="preserve">Moral meaning: repetition is judgment, not mere recurrence</w:t>
      </w:r>
    </w:p>
    <w:p>
      <w:pPr>
        <w:pStyle w:val="FirstParagraph"/>
      </w:pPr>
      <w:r>
        <w:t xml:space="preserve">The repeated creation texts are ethically charged. Qur’an 10:4 links return to equitable recompense; 85:13–16 surrounds origination and repetition with forgiveness, love, sovereignty, and irresistible willing. The doctrine therefore differs from impersonal eternal recurrence. History is not a wheel that erases persons. It has an origin, a moral direction, and a promised disclosure.</w:t>
      </w:r>
    </w:p>
    <w:bookmarkEnd w:id="61"/>
    <w:bookmarkEnd w:id="62"/>
    <w:bookmarkStart w:id="65" w:name="the-contingency-challenge-of-523536"/>
    <w:p>
      <w:pPr>
        <w:pStyle w:val="Heading1"/>
        <w:keepNext/>
      </w:pPr>
      <w:r>
        <w:t xml:space="preserve">5. The contingency challenge of 52:35–36</w:t>
      </w:r>
    </w:p>
    <w:bookmarkStart w:id="63" w:name="X86818520f2c5cc86060459aac84e2272b096171"/>
    <w:p>
      <w:pPr>
        <w:pStyle w:val="Heading2"/>
        <w:keepNext/>
      </w:pPr>
      <w:r>
        <w:t xml:space="preserve">Four questions compressed into two verses</w:t>
      </w:r>
    </w:p>
    <w:p>
      <w:pPr>
        <w:pStyle w:val="FirstParagraph"/>
      </w:pPr>
      <w:r>
        <w:t xml:space="preserve">The passage presses four alternatives: Were people brought about without any sufficient source? Did they create themselves? Did they create the heavens and earth? Do they possess certainty for rejecting the Creator? Self-creation is incoherent if it means an entity must exist before it exists in order to cause itself. Creation</w:t>
      </w:r>
      <w:r>
        <w:t xml:space="preserve"> </w:t>
      </w:r>
      <w:r>
        <w:t xml:space="preserve">“</w:t>
      </w:r>
      <w:r>
        <w:t xml:space="preserve">from nothing</w:t>
      </w:r>
      <w:r>
        <w:t xml:space="preserve">”</w:t>
      </w:r>
      <w:r>
        <w:t xml:space="preserve"> </w:t>
      </w:r>
      <w:r>
        <w:t xml:space="preserve">is likewise ambiguous: classical</w:t>
      </w:r>
      <w:r>
        <w:t xml:space="preserve"> </w:t>
      </w:r>
      <w:r>
        <w:rPr>
          <w:iCs/>
          <w:i/>
        </w:rPr>
        <w:t xml:space="preserve">creatio ex nihilo</w:t>
      </w:r>
      <w:r>
        <w:t xml:space="preserve"> </w:t>
      </w:r>
      <w:r>
        <w:t xml:space="preserve">means God creates without pre-existing material; it does not mean that sheer nothingness acts as a cause.</w:t>
      </w:r>
    </w:p>
    <w:p>
      <w:pPr>
        <w:pStyle w:val="BodyText"/>
      </w:pPr>
      <w:r>
        <w:t xml:space="preserve">The verses therefore support a contingency argument more securely than a simplistic</w:t>
      </w:r>
      <w:r>
        <w:t xml:space="preserve"> </w:t>
      </w:r>
      <w:r>
        <w:t xml:space="preserve">“</w:t>
      </w:r>
      <w:r>
        <w:t xml:space="preserve">everything has a cause</w:t>
      </w:r>
      <w:r>
        <w:t xml:space="preserve">”</w:t>
      </w:r>
      <w:r>
        <w:t xml:space="preserve"> </w:t>
      </w:r>
      <w:r>
        <w:t xml:space="preserve">slogan. The latter immediately invites</w:t>
      </w:r>
      <w:r>
        <w:t xml:space="preserve"> </w:t>
      </w:r>
      <w:r>
        <w:t xml:space="preserve">“</w:t>
      </w:r>
      <w:r>
        <w:t xml:space="preserve">What caused God?</w:t>
      </w:r>
      <w:r>
        <w:t xml:space="preserve">”</w:t>
      </w:r>
      <w:r>
        <w:t xml:space="preserve"> </w:t>
      </w:r>
      <w:r>
        <w:t xml:space="preserve">The Qur’anic distinction is between dependent beings and the source that is not one dependent item among them. A classical formulation is: contingent realities do not contain the sufficient reason for their existence; an ultimate explanation cannot be merely another contingent member of the totality; therefore the chain of dependence terminates—not necessarily at a first event inside time, but in a non-derived ground.</w:t>
      </w:r>
    </w:p>
    <w:bookmarkEnd w:id="63"/>
    <w:bookmarkStart w:id="64" w:name="Xb7bf6e6b7cb81317f951f8551d1b462ba7f4cf9"/>
    <w:p>
      <w:pPr>
        <w:pStyle w:val="Heading2"/>
        <w:keepNext/>
      </w:pPr>
      <w:r>
        <w:t xml:space="preserve">What the argument establishes—and what it does not</w:t>
      </w:r>
    </w:p>
    <w:p>
      <w:pPr>
        <w:pStyle w:val="FirstParagraph"/>
      </w:pPr>
      <w:r>
        <w:t xml:space="preserve">By itself, contingency points toward a necessary or non-dependent source. Identifying that source with the richly personal, knowing, wise, and merciful God of revelation requires the cumulative case supplied by other arguments and by revelation itself. The Qur’an does not leave 52:35–36 isolated: it embeds the challenge in a discourse of prophecy, accountability, providence, and worship. Philosophically, however, one should not smuggle every theological predicate into the first premise.</w:t>
      </w:r>
    </w:p>
    <w:p>
      <w:pPr>
        <w:pStyle w:val="BodyText"/>
      </w:pPr>
      <w:r>
        <w:t xml:space="preserve">The question about creating the heavens and earth also disciplines anthropocentrism. Humans exercise real but derivative agency. We produce artifacts by using matter, energy, regularities, bodies, languages, and social inheritances we did not originate. Our finest invention is a rearrangement within possibility;</w:t>
      </w:r>
      <w:r>
        <w:t xml:space="preserve"> </w:t>
      </w:r>
      <w:r>
        <w:rPr>
          <w:iCs/>
          <w:i/>
        </w:rPr>
        <w:t xml:space="preserve">al-Badīʿ</w:t>
      </w:r>
      <w:r>
        <w:t xml:space="preserve"> </w:t>
      </w:r>
      <w:r>
        <w:t xml:space="preserve">is the source of the field of possibilities and of every power by which rearrangement occurs.</w:t>
      </w:r>
    </w:p>
    <w:bookmarkEnd w:id="64"/>
    <w:bookmarkEnd w:id="65"/>
    <w:bookmarkStart w:id="70" w:name="a-family-of-creative-attributes"/>
    <w:p>
      <w:pPr>
        <w:pStyle w:val="Heading1"/>
        <w:keepNext/>
      </w:pPr>
      <w:r>
        <w:t xml:space="preserve">6. A family of creative attributes</w:t>
      </w:r>
    </w:p>
    <w:p>
      <w:pPr>
        <w:pStyle w:val="FirstParagraph"/>
      </w:pPr>
      <w:r>
        <w:t xml:space="preserve">The divine Names are not detachable labels. They form a grammar in which each corrects a possible distortion of another.</w:t>
      </w:r>
      <w:r>
        <w:t xml:space="preserve"> </w:t>
      </w:r>
      <w:r>
        <w:rPr>
          <w:iCs/>
          <w:i/>
        </w:rPr>
        <w:t xml:space="preserve">Al-Badīʿ</w:t>
      </w:r>
      <w:r>
        <w:t xml:space="preserve"> </w:t>
      </w:r>
      <w:r>
        <w:t xml:space="preserve">without</w:t>
      </w:r>
      <w:r>
        <w:t xml:space="preserve"> </w:t>
      </w:r>
      <w:r>
        <w:rPr>
          <w:iCs/>
          <w:i/>
        </w:rPr>
        <w:t xml:space="preserve">al-ʿAlīm</w:t>
      </w:r>
      <w:r>
        <w:t xml:space="preserve"> </w:t>
      </w:r>
      <w:r>
        <w:t xml:space="preserve">might be mistaken for blind novelty;</w:t>
      </w:r>
      <w:r>
        <w:t xml:space="preserve"> </w:t>
      </w:r>
      <w:r>
        <w:rPr>
          <w:iCs/>
          <w:i/>
        </w:rPr>
        <w:t xml:space="preserve">al-Khāliq</w:t>
      </w:r>
      <w:r>
        <w:t xml:space="preserve"> </w:t>
      </w:r>
      <w:r>
        <w:t xml:space="preserve">without</w:t>
      </w:r>
      <w:r>
        <w:t xml:space="preserve"> </w:t>
      </w:r>
      <w:r>
        <w:rPr>
          <w:iCs/>
          <w:i/>
        </w:rPr>
        <w:t xml:space="preserve">al-Ḥakīm</w:t>
      </w:r>
      <w:r>
        <w:t xml:space="preserve"> </w:t>
      </w:r>
      <w:r>
        <w:t xml:space="preserve">for sheer force;</w:t>
      </w:r>
      <w:r>
        <w:t xml:space="preserve"> </w:t>
      </w:r>
      <w:r>
        <w:rPr>
          <w:iCs/>
          <w:i/>
        </w:rPr>
        <w:t xml:space="preserve">al-Awwal</w:t>
      </w:r>
      <w:r>
        <w:t xml:space="preserve"> </w:t>
      </w:r>
      <w:r>
        <w:t xml:space="preserve">without</w:t>
      </w:r>
      <w:r>
        <w:t xml:space="preserve"> </w:t>
      </w:r>
      <w:r>
        <w:rPr>
          <w:iCs/>
          <w:i/>
        </w:rPr>
        <w:t xml:space="preserve">al-Ākhir</w:t>
      </w:r>
      <w:r>
        <w:t xml:space="preserve"> </w:t>
      </w:r>
      <w:r>
        <w:t xml:space="preserve">for a deistic starter who withdraws;</w:t>
      </w:r>
      <w:r>
        <w:t xml:space="preserve"> </w:t>
      </w:r>
      <w:r>
        <w:rPr>
          <w:iCs/>
          <w:i/>
        </w:rPr>
        <w:t xml:space="preserve">al-Ẓāhir</w:t>
      </w:r>
      <w:r>
        <w:t xml:space="preserve"> </w:t>
      </w:r>
      <w:r>
        <w:t xml:space="preserve">without</w:t>
      </w:r>
      <w:r>
        <w:t xml:space="preserve"> </w:t>
      </w:r>
      <w:r>
        <w:rPr>
          <w:iCs/>
          <w:i/>
        </w:rPr>
        <w:t xml:space="preserve">al-Bāṭin</w:t>
      </w:r>
      <w:r>
        <w:t xml:space="preserve"> </w:t>
      </w:r>
      <w:r>
        <w:t xml:space="preserve">for an object within the world; and</w:t>
      </w:r>
      <w:r>
        <w:t xml:space="preserve"> </w:t>
      </w:r>
      <w:r>
        <w:rPr>
          <w:iCs/>
          <w:i/>
        </w:rPr>
        <w:t xml:space="preserve">al-Bāṭin</w:t>
      </w:r>
      <w:r>
        <w:t xml:space="preserve"> </w:t>
      </w:r>
      <w:r>
        <w:t xml:space="preserve">without</w:t>
      </w:r>
      <w:r>
        <w:t xml:space="preserve"> </w:t>
      </w:r>
      <w:r>
        <w:rPr>
          <w:iCs/>
          <w:i/>
        </w:rPr>
        <w:t xml:space="preserve">al-Ẓāhir</w:t>
      </w:r>
      <w:r>
        <w:t xml:space="preserve"> </w:t>
      </w:r>
      <w:r>
        <w:t xml:space="preserve">for an unknowable absence.</w:t>
      </w:r>
    </w:p>
    <w:p>
      <w:pPr>
        <w:pStyle w:val="BodyText"/>
        <w:keepNext/>
        <w:spacing w:before="140" w:after="40"/>
      </w:pPr>
      <w:r>
        <w:rPr>
          <w:bCs/>
          <w:b/>
          <w:color w:val="1F4D78"/>
        </w:rPr>
        <w:t xml:space="preserve">al-Badīʿ</w:t>
      </w:r>
    </w:p>
    <w:p>
      <w:pPr>
        <w:numPr>
          <w:ilvl w:val="0"/>
          <w:numId w:val="1002"/>
        </w:numPr>
      </w:pPr>
      <w:r>
        <w:rPr>
          <w:bCs/>
          <w:b/>
        </w:rPr>
        <w:t xml:space="preserve">Core sense:</w:t>
      </w:r>
      <w:r>
        <w:t xml:space="preserve"> </w:t>
      </w:r>
      <w:r>
        <w:t xml:space="preserve">Originator without precedent</w:t>
      </w:r>
    </w:p>
    <w:p>
      <w:pPr>
        <w:numPr>
          <w:ilvl w:val="0"/>
          <w:numId w:val="1002"/>
        </w:numPr>
      </w:pPr>
      <w:r>
        <w:rPr>
          <w:bCs/>
          <w:b/>
        </w:rPr>
        <w:t xml:space="preserve">Contribution to the theology of origination:</w:t>
      </w:r>
      <w:r>
        <w:t xml:space="preserve"> </w:t>
      </w:r>
      <w:r>
        <w:t xml:space="preserve">No external template, inherited matter, or peer conditions the creative act.</w:t>
      </w:r>
    </w:p>
    <w:p>
      <w:pPr>
        <w:pStyle w:val="FirstParagraph"/>
        <w:keepNext/>
        <w:spacing w:before="140" w:after="40"/>
      </w:pPr>
      <w:r>
        <w:rPr>
          <w:bCs/>
          <w:b/>
          <w:color w:val="1F4D78"/>
        </w:rPr>
        <w:t xml:space="preserve">al-Khāliq</w:t>
      </w:r>
    </w:p>
    <w:p>
      <w:pPr>
        <w:numPr>
          <w:ilvl w:val="0"/>
          <w:numId w:val="1003"/>
        </w:numPr>
      </w:pPr>
      <w:r>
        <w:rPr>
          <w:bCs/>
          <w:b/>
        </w:rPr>
        <w:t xml:space="preserve">Core sense:</w:t>
      </w:r>
      <w:r>
        <w:t xml:space="preserve"> </w:t>
      </w:r>
      <w:r>
        <w:t xml:space="preserve">Creator; determiner of measure</w:t>
      </w:r>
    </w:p>
    <w:p>
      <w:pPr>
        <w:numPr>
          <w:ilvl w:val="0"/>
          <w:numId w:val="1003"/>
        </w:numPr>
      </w:pPr>
      <w:r>
        <w:rPr>
          <w:bCs/>
          <w:b/>
        </w:rPr>
        <w:t xml:space="preserve">Contribution to the theology of origination:</w:t>
      </w:r>
      <w:r>
        <w:t xml:space="preserve"> </w:t>
      </w:r>
      <w:r>
        <w:t xml:space="preserve">Creation has measure, relation, and dependence rather than autonomous self-grounding.</w:t>
      </w:r>
    </w:p>
    <w:p>
      <w:pPr>
        <w:pStyle w:val="FirstParagraph"/>
        <w:keepNext/>
        <w:spacing w:before="140" w:after="40"/>
      </w:pPr>
      <w:r>
        <w:rPr>
          <w:bCs/>
          <w:b/>
          <w:color w:val="1F4D78"/>
        </w:rPr>
        <w:t xml:space="preserve">al-Bāriʾ</w:t>
      </w:r>
    </w:p>
    <w:p>
      <w:pPr>
        <w:numPr>
          <w:ilvl w:val="0"/>
          <w:numId w:val="1004"/>
        </w:numPr>
      </w:pPr>
      <w:r>
        <w:rPr>
          <w:bCs/>
          <w:b/>
        </w:rPr>
        <w:t xml:space="preserve">Core sense:</w:t>
      </w:r>
      <w:r>
        <w:t xml:space="preserve"> </w:t>
      </w:r>
      <w:r>
        <w:t xml:space="preserve">Producer/Evolver who brings forth distinctly</w:t>
      </w:r>
    </w:p>
    <w:p>
      <w:pPr>
        <w:numPr>
          <w:ilvl w:val="0"/>
          <w:numId w:val="1004"/>
        </w:numPr>
      </w:pPr>
      <w:r>
        <w:rPr>
          <w:bCs/>
          <w:b/>
        </w:rPr>
        <w:t xml:space="preserve">Contribution to the theology of origination:</w:t>
      </w:r>
      <w:r>
        <w:t xml:space="preserve"> </w:t>
      </w:r>
      <w:r>
        <w:t xml:space="preserve">Created kinds and individuals emerge in differentiated integrity.</w:t>
      </w:r>
    </w:p>
    <w:p>
      <w:pPr>
        <w:pStyle w:val="FirstParagraph"/>
        <w:keepNext/>
        <w:spacing w:before="140" w:after="40"/>
      </w:pPr>
      <w:r>
        <w:rPr>
          <w:bCs/>
          <w:b/>
          <w:color w:val="1F4D78"/>
        </w:rPr>
        <w:t xml:space="preserve">al-Muṣawwir</w:t>
      </w:r>
    </w:p>
    <w:p>
      <w:pPr>
        <w:numPr>
          <w:ilvl w:val="0"/>
          <w:numId w:val="1005"/>
        </w:numPr>
      </w:pPr>
      <w:r>
        <w:rPr>
          <w:bCs/>
          <w:b/>
        </w:rPr>
        <w:t xml:space="preserve">Core sense:</w:t>
      </w:r>
      <w:r>
        <w:t xml:space="preserve"> </w:t>
      </w:r>
      <w:r>
        <w:t xml:space="preserve">Giver of form</w:t>
      </w:r>
    </w:p>
    <w:p>
      <w:pPr>
        <w:numPr>
          <w:ilvl w:val="0"/>
          <w:numId w:val="1005"/>
        </w:numPr>
      </w:pPr>
      <w:r>
        <w:rPr>
          <w:bCs/>
          <w:b/>
        </w:rPr>
        <w:t xml:space="preserve">Contribution to the theology of origination:</w:t>
      </w:r>
      <w:r>
        <w:t xml:space="preserve"> </w:t>
      </w:r>
      <w:r>
        <w:t xml:space="preserve">Matter is not merely present; beings receive intelligible configuration.</w:t>
      </w:r>
    </w:p>
    <w:p>
      <w:pPr>
        <w:pStyle w:val="FirstParagraph"/>
        <w:keepNext/>
        <w:spacing w:before="140" w:after="40"/>
      </w:pPr>
      <w:r>
        <w:rPr>
          <w:bCs/>
          <w:b/>
          <w:color w:val="1F4D78"/>
        </w:rPr>
        <w:t xml:space="preserve">Fāṭir</w:t>
      </w:r>
    </w:p>
    <w:p>
      <w:pPr>
        <w:numPr>
          <w:ilvl w:val="0"/>
          <w:numId w:val="1006"/>
        </w:numPr>
      </w:pPr>
      <w:r>
        <w:rPr>
          <w:bCs/>
          <w:b/>
        </w:rPr>
        <w:t xml:space="preserve">Core sense:</w:t>
      </w:r>
      <w:r>
        <w:t xml:space="preserve"> </w:t>
      </w:r>
      <w:r>
        <w:t xml:space="preserve">Initiator; one who cleaves or opens into being</w:t>
      </w:r>
    </w:p>
    <w:p>
      <w:pPr>
        <w:numPr>
          <w:ilvl w:val="0"/>
          <w:numId w:val="1006"/>
        </w:numPr>
      </w:pPr>
      <w:r>
        <w:rPr>
          <w:bCs/>
          <w:b/>
        </w:rPr>
        <w:t xml:space="preserve">Contribution to the theology of origination:</w:t>
      </w:r>
      <w:r>
        <w:t xml:space="preserve"> </w:t>
      </w:r>
      <w:r>
        <w:t xml:space="preserve">Stresses the inaugural opening of the heavens and earth and the fecundity of creation.</w:t>
      </w:r>
    </w:p>
    <w:p>
      <w:pPr>
        <w:pStyle w:val="FirstParagraph"/>
        <w:keepNext/>
        <w:spacing w:before="140" w:after="40"/>
      </w:pPr>
      <w:r>
        <w:rPr>
          <w:bCs/>
          <w:b/>
          <w:color w:val="1F4D78"/>
        </w:rPr>
        <w:t xml:space="preserve">al-Awwal / al-Ākhir</w:t>
      </w:r>
    </w:p>
    <w:p>
      <w:pPr>
        <w:numPr>
          <w:ilvl w:val="0"/>
          <w:numId w:val="1007"/>
        </w:numPr>
      </w:pPr>
      <w:r>
        <w:rPr>
          <w:bCs/>
          <w:b/>
        </w:rPr>
        <w:t xml:space="preserve">Core sense:</w:t>
      </w:r>
      <w:r>
        <w:t xml:space="preserve"> </w:t>
      </w:r>
      <w:r>
        <w:t xml:space="preserve">First / Last</w:t>
      </w:r>
    </w:p>
    <w:p>
      <w:pPr>
        <w:numPr>
          <w:ilvl w:val="0"/>
          <w:numId w:val="1007"/>
        </w:numPr>
      </w:pPr>
      <w:r>
        <w:rPr>
          <w:bCs/>
          <w:b/>
        </w:rPr>
        <w:t xml:space="preserve">Contribution to the theology of origination:</w:t>
      </w:r>
      <w:r>
        <w:t xml:space="preserve"> </w:t>
      </w:r>
      <w:r>
        <w:t xml:space="preserve">God is the non-derived source and final horizon, not a temporary engineer.</w:t>
      </w:r>
    </w:p>
    <w:p>
      <w:pPr>
        <w:pStyle w:val="FirstParagraph"/>
        <w:keepNext/>
        <w:spacing w:before="140" w:after="40"/>
      </w:pPr>
      <w:r>
        <w:rPr>
          <w:bCs/>
          <w:b/>
          <w:color w:val="1F4D78"/>
        </w:rPr>
        <w:t xml:space="preserve">al-Ẓāhir / al-Bāṭin</w:t>
      </w:r>
    </w:p>
    <w:p>
      <w:pPr>
        <w:numPr>
          <w:ilvl w:val="0"/>
          <w:numId w:val="1008"/>
        </w:numPr>
      </w:pPr>
      <w:r>
        <w:rPr>
          <w:bCs/>
          <w:b/>
        </w:rPr>
        <w:t xml:space="preserve">Core sense:</w:t>
      </w:r>
      <w:r>
        <w:t xml:space="preserve"> </w:t>
      </w:r>
      <w:r>
        <w:t xml:space="preserve">Manifest / Hidden</w:t>
      </w:r>
    </w:p>
    <w:p>
      <w:pPr>
        <w:numPr>
          <w:ilvl w:val="0"/>
          <w:numId w:val="1008"/>
        </w:numPr>
      </w:pPr>
      <w:r>
        <w:rPr>
          <w:bCs/>
          <w:b/>
        </w:rPr>
        <w:t xml:space="preserve">Contribution to the theology of origination:</w:t>
      </w:r>
      <w:r>
        <w:t xml:space="preserve"> </w:t>
      </w:r>
      <w:r>
        <w:t xml:space="preserve">Signs disclose God while the divine essence exceeds creaturely capture.</w:t>
      </w:r>
    </w:p>
    <w:p>
      <w:pPr>
        <w:pStyle w:val="FirstParagraph"/>
        <w:keepNext/>
        <w:spacing w:before="140" w:after="40"/>
      </w:pPr>
      <w:r>
        <w:rPr>
          <w:bCs/>
          <w:b/>
          <w:color w:val="1F4D78"/>
        </w:rPr>
        <w:t xml:space="preserve">al-ʿAlīm</w:t>
      </w:r>
    </w:p>
    <w:p>
      <w:pPr>
        <w:numPr>
          <w:ilvl w:val="0"/>
          <w:numId w:val="1009"/>
        </w:numPr>
      </w:pPr>
      <w:r>
        <w:rPr>
          <w:bCs/>
          <w:b/>
        </w:rPr>
        <w:t xml:space="preserve">Core sense:</w:t>
      </w:r>
      <w:r>
        <w:t xml:space="preserve"> </w:t>
      </w:r>
      <w:r>
        <w:t xml:space="preserve">All-Knowing</w:t>
      </w:r>
    </w:p>
    <w:p>
      <w:pPr>
        <w:numPr>
          <w:ilvl w:val="0"/>
          <w:numId w:val="1009"/>
        </w:numPr>
      </w:pPr>
      <w:r>
        <w:rPr>
          <w:bCs/>
          <w:b/>
        </w:rPr>
        <w:t xml:space="preserve">Contribution to the theology of origination:</w:t>
      </w:r>
      <w:r>
        <w:t xml:space="preserve"> </w:t>
      </w:r>
      <w:r>
        <w:t xml:space="preserve">Origination is intentional and identity-preserving, grounding resurrection and guidance.</w:t>
      </w:r>
    </w:p>
    <w:p>
      <w:pPr>
        <w:pStyle w:val="FirstParagraph"/>
        <w:keepNext/>
        <w:spacing w:before="140" w:after="40"/>
      </w:pPr>
      <w:r>
        <w:rPr>
          <w:bCs/>
          <w:b/>
          <w:color w:val="1F4D78"/>
        </w:rPr>
        <w:t xml:space="preserve">al-Qadīr</w:t>
      </w:r>
    </w:p>
    <w:p>
      <w:pPr>
        <w:numPr>
          <w:ilvl w:val="0"/>
          <w:numId w:val="1010"/>
        </w:numPr>
      </w:pPr>
      <w:r>
        <w:rPr>
          <w:bCs/>
          <w:b/>
        </w:rPr>
        <w:t xml:space="preserve">Core sense:</w:t>
      </w:r>
      <w:r>
        <w:t xml:space="preserve"> </w:t>
      </w:r>
      <w:r>
        <w:t xml:space="preserve">Fully Powerful</w:t>
      </w:r>
    </w:p>
    <w:p>
      <w:pPr>
        <w:numPr>
          <w:ilvl w:val="0"/>
          <w:numId w:val="1010"/>
        </w:numPr>
      </w:pPr>
      <w:r>
        <w:rPr>
          <w:bCs/>
          <w:b/>
        </w:rPr>
        <w:t xml:space="preserve">Contribution to the theology of origination:</w:t>
      </w:r>
      <w:r>
        <w:t xml:space="preserve"> </w:t>
      </w:r>
      <w:r>
        <w:t xml:space="preserve">Possibility is not limited by creaturely inability; first and second creation are alike dependent.</w:t>
      </w:r>
    </w:p>
    <w:p>
      <w:pPr>
        <w:pStyle w:val="FirstParagraph"/>
        <w:keepNext/>
        <w:spacing w:before="140" w:after="40"/>
      </w:pPr>
      <w:r>
        <w:rPr>
          <w:bCs/>
          <w:b/>
          <w:color w:val="1F4D78"/>
        </w:rPr>
        <w:t xml:space="preserve">al-Ḥakīm</w:t>
      </w:r>
    </w:p>
    <w:p>
      <w:pPr>
        <w:numPr>
          <w:ilvl w:val="0"/>
          <w:numId w:val="1011"/>
        </w:numPr>
      </w:pPr>
      <w:r>
        <w:rPr>
          <w:bCs/>
          <w:b/>
        </w:rPr>
        <w:t xml:space="preserve">Core sense:</w:t>
      </w:r>
      <w:r>
        <w:t xml:space="preserve"> </w:t>
      </w:r>
      <w:r>
        <w:t xml:space="preserve">Wise</w:t>
      </w:r>
    </w:p>
    <w:p>
      <w:pPr>
        <w:numPr>
          <w:ilvl w:val="0"/>
          <w:numId w:val="1011"/>
        </w:numPr>
      </w:pPr>
      <w:r>
        <w:rPr>
          <w:bCs/>
          <w:b/>
        </w:rPr>
        <w:t xml:space="preserve">Contribution to the theology of origination:</w:t>
      </w:r>
      <w:r>
        <w:t xml:space="preserve"> </w:t>
      </w:r>
      <w:r>
        <w:t xml:space="preserve">Divine willing is not caprice; creation and return belong to a morally intelligible order.</w:t>
      </w:r>
    </w:p>
    <w:bookmarkStart w:id="66" w:name="creating-differentiating-forming"/>
    <w:p>
      <w:pPr>
        <w:pStyle w:val="Heading2"/>
        <w:keepNext/>
      </w:pPr>
      <w:r>
        <w:t xml:space="preserve">59:24: creating, differentiating, forming</w:t>
      </w:r>
    </w:p>
    <w:p>
      <w:pPr>
        <w:pStyle w:val="FirstParagraph"/>
      </w:pPr>
      <w:r>
        <w:t xml:space="preserve">The sequence</w:t>
      </w:r>
      <w:r>
        <w:t xml:space="preserve"> </w:t>
      </w:r>
      <w:r>
        <w:rPr>
          <w:iCs/>
          <w:i/>
        </w:rPr>
        <w:t xml:space="preserve">al-Khāliq, al-Bāriʾ, al-Muṣawwir</w:t>
      </w:r>
      <w:r>
        <w:t xml:space="preserve"> </w:t>
      </w:r>
      <w:r>
        <w:t xml:space="preserve">should not be rigidly converted into three measurable temporal stages. It is a semantic unfolding of one divine act under distinct relations. Creation involves the bestowal of existence and measure; bringing-forth distinguishes beings; fashioning grants forms through which capacities become actual. In biological language one may observe differentiation, morphogenesis, and organismal form, but the verse is not naming those technical mechanisms. It supplies a metaphysics in which mechanism itself is created.</w:t>
      </w:r>
    </w:p>
    <w:bookmarkEnd w:id="66"/>
    <w:bookmarkStart w:id="67" w:name="fāṭir-and-open-ended-fecundity"/>
    <w:p>
      <w:pPr>
        <w:pStyle w:val="Heading2"/>
        <w:keepNext/>
      </w:pPr>
      <w:r>
        <w:t xml:space="preserve">35:1:</w:t>
      </w:r>
      <w:r>
        <w:t xml:space="preserve"> </w:t>
      </w:r>
      <w:r>
        <w:rPr>
          <w:iCs/>
          <w:i/>
        </w:rPr>
        <w:t xml:space="preserve">Fāṭir</w:t>
      </w:r>
      <w:r>
        <w:t xml:space="preserve"> </w:t>
      </w:r>
      <w:r>
        <w:t xml:space="preserve">and open-ended fecundity</w:t>
      </w:r>
    </w:p>
    <w:p>
      <w:pPr>
        <w:pStyle w:val="FirstParagraph"/>
      </w:pPr>
      <w:r>
        <w:rPr>
          <w:iCs/>
          <w:i/>
        </w:rPr>
        <w:t xml:space="preserve">Fāṭir al-samāwāti wa-l-arḍ</w:t>
      </w:r>
      <w:r>
        <w:t xml:space="preserve"> </w:t>
      </w:r>
      <w:r>
        <w:t xml:space="preserve">overlaps with</w:t>
      </w:r>
      <w:r>
        <w:t xml:space="preserve"> </w:t>
      </w:r>
      <w:r>
        <w:rPr>
          <w:iCs/>
          <w:i/>
        </w:rPr>
        <w:t xml:space="preserve">badīʿ</w:t>
      </w:r>
      <w:r>
        <w:t xml:space="preserve"> </w:t>
      </w:r>
      <w:r>
        <w:t xml:space="preserve">while adding the imagery of inception or cleaving-open. The verse then describes angelic messengers with differing wings and announces that God</w:t>
      </w:r>
      <w:r>
        <w:t xml:space="preserve"> </w:t>
      </w:r>
      <w:r>
        <w:t xml:space="preserve">“</w:t>
      </w:r>
      <w:r>
        <w:t xml:space="preserve">increases in creation what He wills.</w:t>
      </w:r>
      <w:r>
        <w:t xml:space="preserve">”</w:t>
      </w:r>
      <w:r>
        <w:t xml:space="preserve"> </w:t>
      </w:r>
      <w:r>
        <w:t xml:space="preserve">The statement resists a frozen cosmos. Created order is stable enough to be intelligible and open enough for novel forms, histories, and gifts. That theological openness can resonate with cosmic and biological emergence, provided</w:t>
      </w:r>
      <w:r>
        <w:t xml:space="preserve"> </w:t>
      </w:r>
      <w:r>
        <w:t xml:space="preserve">“</w:t>
      </w:r>
      <w:r>
        <w:t xml:space="preserve">emergence</w:t>
      </w:r>
      <w:r>
        <w:t xml:space="preserve">”</w:t>
      </w:r>
      <w:r>
        <w:t xml:space="preserve"> </w:t>
      </w:r>
      <w:r>
        <w:t xml:space="preserve">is not substituted for divine agency or used as a pseudo-explanation for why any generative order exists.</w:t>
      </w:r>
    </w:p>
    <w:bookmarkEnd w:id="67"/>
    <w:bookmarkStart w:id="68" w:name="no-deistic-withdrawal"/>
    <w:p>
      <w:pPr>
        <w:pStyle w:val="Heading2"/>
        <w:keepNext/>
      </w:pPr>
      <w:r>
        <w:t xml:space="preserve">57:3: no deistic withdrawal</w:t>
      </w:r>
    </w:p>
    <w:p>
      <w:pPr>
        <w:pStyle w:val="FirstParagraph"/>
      </w:pPr>
      <w:r>
        <w:t xml:space="preserve">“</w:t>
      </w:r>
      <w:r>
        <w:t xml:space="preserve">The First and the Last</w:t>
      </w:r>
      <w:r>
        <w:t xml:space="preserve">”</w:t>
      </w:r>
      <w:r>
        <w:t xml:space="preserve"> </w:t>
      </w:r>
      <w:r>
        <w:t xml:space="preserve">means that dependence is not confined to an initial instant. If God were required only to ignite a primordial event, subsequent reality would become self-grounding. Classical theism instead treats conservation as continuous creation: at every moment, contingent existence is received.</w:t>
      </w:r>
      <w:r>
        <w:t xml:space="preserve"> </w:t>
      </w:r>
      <w:r>
        <w:t xml:space="preserve">“</w:t>
      </w:r>
      <w:r>
        <w:t xml:space="preserve">The Manifest and the Hidden</w:t>
      </w:r>
      <w:r>
        <w:t xml:space="preserve">”</w:t>
      </w:r>
      <w:r>
        <w:t xml:space="preserve"> </w:t>
      </w:r>
      <w:r>
        <w:t xml:space="preserve">adds an epistemology. The cosmos can genuinely signify its source, yet no physical measurement contains God as one more detectable object.</w:t>
      </w:r>
    </w:p>
    <w:bookmarkEnd w:id="68"/>
    <w:bookmarkStart w:id="69" w:name="creation-and-communication"/>
    <w:p>
      <w:pPr>
        <w:pStyle w:val="Heading2"/>
        <w:keepNext/>
      </w:pPr>
      <w:r>
        <w:t xml:space="preserve">6:89: creation and communication</w:t>
      </w:r>
    </w:p>
    <w:p>
      <w:pPr>
        <w:pStyle w:val="FirstParagraph"/>
      </w:pPr>
      <w:r>
        <w:t xml:space="preserve">The recipients of Scripture, wisdom/judgment, and prophethood show a second order of gift. Physical existence alone does not tell a community how to worship, distribute justice, forgive, or hope. Revelation addresses agents capable of truth and betrayal. This connection also disciplines appeals to</w:t>
      </w:r>
      <w:r>
        <w:t xml:space="preserve"> </w:t>
      </w:r>
      <w:r>
        <w:t xml:space="preserve">“</w:t>
      </w:r>
      <w:r>
        <w:t xml:space="preserve">human creativity</w:t>
      </w:r>
      <w:r>
        <w:t xml:space="preserve">”</w:t>
      </w:r>
      <w:r>
        <w:t xml:space="preserve">: prophetic authority is entrusted, not self-authored, and religious innovation is evaluated by fidelity rather than novelty alone.</w:t>
      </w:r>
    </w:p>
    <w:bookmarkEnd w:id="69"/>
    <w:bookmarkEnd w:id="70"/>
    <w:bookmarkStart w:id="76" w:name="Xb97f1aaa395d0afaa811f30a7efa959e7daa279"/>
    <w:p>
      <w:pPr>
        <w:pStyle w:val="Heading1"/>
        <w:keepNext/>
      </w:pPr>
      <w:r>
        <w:t xml:space="preserve">7. Science: cosmic history, evolution, information, and fine-tuning</w:t>
      </w:r>
    </w:p>
    <w:bookmarkStart w:id="71" w:name="X85942dfc252ceafc917f5543c0cf473c2fd4dad"/>
    <w:p>
      <w:pPr>
        <w:pStyle w:val="Heading2"/>
        <w:keepNext/>
      </w:pPr>
      <w:r>
        <w:t xml:space="preserve">The Big Bang is not a scientific synonym for creation from nothing</w:t>
      </w:r>
    </w:p>
    <w:p>
      <w:pPr>
        <w:pStyle w:val="FirstParagraph"/>
      </w:pPr>
      <w:r>
        <w:t xml:space="preserve">The standard cosmological model describes an early hot, dense, expanding universe and successfully relates observations such as cosmic microwave background anisotropies, large-scale structure, and primordial element abundances. Extrapolation toward the earliest regime eventually reaches domains where current theories are incomplete. The model does not, by itself, establish an absolute beginning from metaphysical nothingness.</w:t>
      </w:r>
      <w:r>
        <w:t xml:space="preserve"> </w:t>
      </w:r>
      <w:r>
        <w:t xml:space="preserve">“</w:t>
      </w:r>
      <w:r>
        <w:t xml:space="preserve">Before,</w:t>
      </w:r>
      <w:r>
        <w:t xml:space="preserve">”</w:t>
      </w:r>
      <w:r>
        <w:t xml:space="preserve"> </w:t>
      </w:r>
      <w:r>
        <w:t xml:space="preserve">quantum gravity, boundary proposals, bouncing models, and inflationary scenarios remain scientifically and conceptually contested.</w:t>
      </w:r>
    </w:p>
    <w:p>
      <w:pPr>
        <w:pStyle w:val="BodyText"/>
      </w:pPr>
      <w:r>
        <w:t xml:space="preserve">This limit strengthens rather than weakens disciplined theology.</w:t>
      </w:r>
      <w:r>
        <w:t xml:space="preserve"> </w:t>
      </w:r>
      <w:r>
        <w:rPr>
          <w:iCs/>
          <w:i/>
        </w:rPr>
        <w:t xml:space="preserve">Al-Badīʿ</w:t>
      </w:r>
      <w:r>
        <w:t xml:space="preserve"> </w:t>
      </w:r>
      <w:r>
        <w:t xml:space="preserve">is not a placeholder for the first unresolved microsecond. Even an eternal, cyclic, or multiversal physical order would remain a candidate for ontological dependence: why this reality, these laws or meta-laws, and this capacity for ordered states? Conversely, a finite past would not by itself prove a personal Creator. Cosmological evidence and metaphysical argument must be connected by stated premises.</w:t>
      </w:r>
    </w:p>
    <w:bookmarkEnd w:id="71"/>
    <w:bookmarkStart w:id="72" w:name="evolution-and-divine-creativity"/>
    <w:p>
      <w:pPr>
        <w:pStyle w:val="Heading2"/>
        <w:keepNext/>
      </w:pPr>
      <w:r>
        <w:t xml:space="preserve">Evolution and divine creativity</w:t>
      </w:r>
    </w:p>
    <w:p>
      <w:pPr>
        <w:pStyle w:val="FirstParagraph"/>
      </w:pPr>
      <w:r>
        <w:t xml:space="preserve">Evolutionary biology explains diversification through descent with modification, mutation, recombination, selection, drift, developmental constraint, symbiosis, and environmental interaction. These mechanisms challenge a picture in which each species must be separately manufactured in its present form. They do not logically challenge</w:t>
      </w:r>
      <w:r>
        <w:t xml:space="preserve"> </w:t>
      </w:r>
      <w:r>
        <w:rPr>
          <w:iCs/>
          <w:i/>
        </w:rPr>
        <w:t xml:space="preserve">al-Badīʿ</w:t>
      </w:r>
      <w:r>
        <w:t xml:space="preserve"> </w:t>
      </w:r>
      <w:r>
        <w:t xml:space="preserve">unless divine action is first defined as the absence of natural process.</w:t>
      </w:r>
    </w:p>
    <w:p>
      <w:pPr>
        <w:pStyle w:val="BodyText"/>
      </w:pPr>
      <w:r>
        <w:t xml:space="preserve">A theology of creation through causes can regard evolutionary history as one mode of divine fecundity. In this account, natural mechanisms are real and investigable; their theological dependence does not compete with their biological sufficiency at the scientific level. Claims of</w:t>
      </w:r>
      <w:r>
        <w:t xml:space="preserve"> </w:t>
      </w:r>
      <w:r>
        <w:t xml:space="preserve">“</w:t>
      </w:r>
      <w:r>
        <w:t xml:space="preserve">guided evolution</w:t>
      </w:r>
      <w:r>
        <w:t xml:space="preserve">”</w:t>
      </w:r>
      <w:r>
        <w:t xml:space="preserve"> </w:t>
      </w:r>
      <w:r>
        <w:t xml:space="preserve">require care. Providence may be a coherent theological interpretation of the whole, but subtle divine guidance that leaves no empirical difference is not a testable biological hypothesis. The Shah-edited essay</w:t>
      </w:r>
      <w:r>
        <w:t xml:space="preserve"> </w:t>
      </w:r>
      <w:r>
        <w:t xml:space="preserve">“</w:t>
      </w:r>
      <w:r>
        <w:t xml:space="preserve">He Created You in Stages</w:t>
      </w:r>
      <w:r>
        <w:t xml:space="preserve">”</w:t>
      </w:r>
      <w:r>
        <w:t xml:space="preserve"> </w:t>
      </w:r>
      <w:r>
        <w:t xml:space="preserve">is strongest when it insists on lexical integrity, compatibility rather than prediction, and the revisability of scientific models.</w:t>
      </w:r>
    </w:p>
    <w:bookmarkEnd w:id="72"/>
    <w:bookmarkStart w:id="73" w:name="information-in-physics-and-biology"/>
    <w:p>
      <w:pPr>
        <w:pStyle w:val="Heading2"/>
        <w:keepNext/>
      </w:pPr>
      <w:r>
        <w:t xml:space="preserve">Information in physics and biology</w:t>
      </w:r>
    </w:p>
    <w:p>
      <w:pPr>
        <w:pStyle w:val="FirstParagraph"/>
      </w:pPr>
      <w:r>
        <w:t xml:space="preserve">The age of information gives</w:t>
      </w:r>
      <w:r>
        <w:t xml:space="preserve"> </w:t>
      </w:r>
      <w:r>
        <w:t xml:space="preserve">“</w:t>
      </w:r>
      <w:r>
        <w:t xml:space="preserve">origination</w:t>
      </w:r>
      <w:r>
        <w:t xml:space="preserve">”</w:t>
      </w:r>
      <w:r>
        <w:t xml:space="preserve"> </w:t>
      </w:r>
      <w:r>
        <w:t xml:space="preserve">a new conceptual vocabulary, but also new temptations. Shannon information measures uncertainty reduction in a communication ensemble; it is indifferent to truth, meaning, and purpose. Landauer’s principle connects information processing to physical embodiment and thermodynamic cost. DNA is a physical polymer whose sequence participates in storing and transmitting biological instructions through cellular systems. None of these facts makes information immaterial magic.</w:t>
      </w:r>
    </w:p>
    <w:p>
      <w:pPr>
        <w:pStyle w:val="BodyText"/>
      </w:pPr>
      <w:r>
        <w:t xml:space="preserve">Nor does the word</w:t>
      </w:r>
      <w:r>
        <w:t xml:space="preserve"> </w:t>
      </w:r>
      <w:r>
        <w:t xml:space="preserve">“</w:t>
      </w:r>
      <w:r>
        <w:t xml:space="preserve">code</w:t>
      </w:r>
      <w:r>
        <w:t xml:space="preserve">”</w:t>
      </w:r>
      <w:r>
        <w:t xml:space="preserve"> </w:t>
      </w:r>
      <w:r>
        <w:t xml:space="preserve">alone prove a transcendent coder. Biological coding relations have evolutionary histories and operate through chemistry. A serious theological inference instead asks a larger set of questions: Why is nature mathematically intelligible? Why can matter instantiate stable memory, computation, heredity, and self-maintaining organization? Why does a lawful universe admit observers who can understand those laws? These are philosophical questions prompted by science, not scientific results concealed inside vocabulary.</w:t>
      </w:r>
    </w:p>
    <w:bookmarkEnd w:id="73"/>
    <w:bookmarkStart w:id="74" w:name="what-biophilic-universe-should-mean"/>
    <w:p>
      <w:pPr>
        <w:pStyle w:val="Heading2"/>
        <w:keepNext/>
      </w:pPr>
      <w:r>
        <w:t xml:space="preserve">What</w:t>
      </w:r>
      <w:r>
        <w:t xml:space="preserve"> </w:t>
      </w:r>
      <w:r>
        <w:t xml:space="preserve">“</w:t>
      </w:r>
      <w:r>
        <w:t xml:space="preserve">biophilic universe</w:t>
      </w:r>
      <w:r>
        <w:t xml:space="preserve">”</w:t>
      </w:r>
      <w:r>
        <w:t xml:space="preserve"> </w:t>
      </w:r>
      <w:r>
        <w:t xml:space="preserve">should mean</w:t>
      </w:r>
    </w:p>
    <w:p>
      <w:pPr>
        <w:pStyle w:val="FirstParagraph"/>
      </w:pPr>
      <w:r>
        <w:t xml:space="preserve">A biophilic universe is not a universe optimized for human comfort. Almost all known cosmic volume is lethal to unprotected terrestrial life; extinction, predation, disease, and radiation are real. The more defensible claim is modal and local: the laws, constants, boundary conditions, and cosmic history permit stable complexity, long-lived stars, chemical diversity, planets, free-energy gradients, and at least one lineage of conscious life. Fine-tuning concerns the apparent sensitivity of some of those possibilities to parameter values and initial conditions.</w:t>
      </w:r>
    </w:p>
    <w:p>
      <w:pPr>
        <w:pStyle w:val="BodyText"/>
        <w:keepNext/>
        <w:spacing w:before="140" w:after="40"/>
      </w:pPr>
      <w:r>
        <w:rPr>
          <w:bCs/>
          <w:b/>
          <w:color w:val="1F4D78"/>
        </w:rPr>
        <w:t xml:space="preserve">A lawful, expanding cosmos with a long thermodynamic history</w:t>
      </w:r>
    </w:p>
    <w:p>
      <w:pPr>
        <w:numPr>
          <w:ilvl w:val="0"/>
          <w:numId w:val="1012"/>
        </w:numPr>
      </w:pPr>
      <w:r>
        <w:rPr>
          <w:bCs/>
          <w:b/>
        </w:rPr>
        <w:t xml:space="preserve">Legitimate theological resonance:</w:t>
      </w:r>
      <w:r>
        <w:t xml:space="preserve"> </w:t>
      </w:r>
      <w:r>
        <w:t xml:space="preserve">Creation can unfold through ordered process rather than episodic manufacture.</w:t>
      </w:r>
    </w:p>
    <w:p>
      <w:pPr>
        <w:numPr>
          <w:ilvl w:val="0"/>
          <w:numId w:val="1012"/>
        </w:numPr>
      </w:pPr>
      <w:r>
        <w:rPr>
          <w:bCs/>
          <w:b/>
        </w:rPr>
        <w:t xml:space="preserve">Necessary qualification:</w:t>
      </w:r>
      <w:r>
        <w:t xml:space="preserve"> </w:t>
      </w:r>
      <w:r>
        <w:t xml:space="preserve">The Big Bang model does not by itself prove</w:t>
      </w:r>
      <w:r>
        <w:t xml:space="preserve"> </w:t>
      </w:r>
      <w:r>
        <w:rPr>
          <w:iCs/>
          <w:i/>
        </w:rPr>
        <w:t xml:space="preserve">creatio ex nihilo</w:t>
      </w:r>
      <w:r>
        <w:t xml:space="preserve">.</w:t>
      </w:r>
    </w:p>
    <w:p>
      <w:pPr>
        <w:pStyle w:val="FirstParagraph"/>
        <w:keepNext/>
        <w:spacing w:before="140" w:after="40"/>
      </w:pPr>
      <w:r>
        <w:rPr>
          <w:bCs/>
          <w:b/>
          <w:color w:val="1F4D78"/>
        </w:rPr>
        <w:t xml:space="preserve">Stable atoms, chemistry, stars, and planetary environments</w:t>
      </w:r>
    </w:p>
    <w:p>
      <w:pPr>
        <w:numPr>
          <w:ilvl w:val="0"/>
          <w:numId w:val="1013"/>
        </w:numPr>
      </w:pPr>
      <w:r>
        <w:rPr>
          <w:bCs/>
          <w:b/>
        </w:rPr>
        <w:t xml:space="preserve">Legitimate theological resonance:</w:t>
      </w:r>
      <w:r>
        <w:t xml:space="preserve"> </w:t>
      </w:r>
      <w:r>
        <w:t xml:space="preserve">The cosmos is fecund and intelligible, fitting</w:t>
      </w:r>
      <w:r>
        <w:t xml:space="preserve"> </w:t>
      </w:r>
      <w:r>
        <w:rPr>
          <w:iCs/>
          <w:i/>
        </w:rPr>
        <w:t xml:space="preserve">Badīʿ</w:t>
      </w:r>
      <w:r>
        <w:t xml:space="preserve">,</w:t>
      </w:r>
      <w:r>
        <w:t xml:space="preserve"> </w:t>
      </w:r>
      <w:r>
        <w:rPr>
          <w:iCs/>
          <w:i/>
        </w:rPr>
        <w:t xml:space="preserve">Khāliq</w:t>
      </w:r>
      <w:r>
        <w:t xml:space="preserve">, and</w:t>
      </w:r>
      <w:r>
        <w:t xml:space="preserve"> </w:t>
      </w:r>
      <w:r>
        <w:rPr>
          <w:iCs/>
          <w:i/>
        </w:rPr>
        <w:t xml:space="preserve">Muṣawwir</w:t>
      </w:r>
      <w:r>
        <w:t xml:space="preserve">.</w:t>
      </w:r>
    </w:p>
    <w:p>
      <w:pPr>
        <w:numPr>
          <w:ilvl w:val="0"/>
          <w:numId w:val="1013"/>
        </w:numPr>
      </w:pPr>
      <w:r>
        <w:rPr>
          <w:bCs/>
          <w:b/>
        </w:rPr>
        <w:t xml:space="preserve">Necessary qualification:</w:t>
      </w:r>
      <w:r>
        <w:t xml:space="preserve"> </w:t>
      </w:r>
      <w:r>
        <w:t xml:space="preserve">Habitability depends on interacting ranges, not isolated sensational numbers.</w:t>
      </w:r>
    </w:p>
    <w:p>
      <w:pPr>
        <w:pStyle w:val="FirstParagraph"/>
        <w:keepNext/>
        <w:spacing w:before="140" w:after="40"/>
      </w:pPr>
      <w:r>
        <w:rPr>
          <w:bCs/>
          <w:b/>
          <w:color w:val="1F4D78"/>
        </w:rPr>
        <w:t xml:space="preserve">Evolutionary diversification and developmental form</w:t>
      </w:r>
    </w:p>
    <w:p>
      <w:pPr>
        <w:numPr>
          <w:ilvl w:val="0"/>
          <w:numId w:val="1014"/>
        </w:numPr>
      </w:pPr>
      <w:r>
        <w:rPr>
          <w:bCs/>
          <w:b/>
        </w:rPr>
        <w:t xml:space="preserve">Legitimate theological resonance:</w:t>
      </w:r>
      <w:r>
        <w:t xml:space="preserve"> </w:t>
      </w:r>
      <w:r>
        <w:t xml:space="preserve">Created powers can generate genuine novelty under law.</w:t>
      </w:r>
    </w:p>
    <w:p>
      <w:pPr>
        <w:numPr>
          <w:ilvl w:val="0"/>
          <w:numId w:val="1014"/>
        </w:numPr>
      </w:pPr>
      <w:r>
        <w:rPr>
          <w:bCs/>
          <w:b/>
        </w:rPr>
        <w:t xml:space="preserve">Necessary qualification:</w:t>
      </w:r>
      <w:r>
        <w:t xml:space="preserve"> </w:t>
      </w:r>
      <w:r>
        <w:t xml:space="preserve">Providence is theological interpretation, not a measured evolutionary variable.</w:t>
      </w:r>
    </w:p>
    <w:p>
      <w:pPr>
        <w:pStyle w:val="FirstParagraph"/>
        <w:keepNext/>
        <w:spacing w:before="140" w:after="40"/>
      </w:pPr>
      <w:r>
        <w:rPr>
          <w:bCs/>
          <w:b/>
          <w:color w:val="1F4D78"/>
        </w:rPr>
        <w:t xml:space="preserve">DNA, cellular regulation, memory, and signaling</w:t>
      </w:r>
    </w:p>
    <w:p>
      <w:pPr>
        <w:numPr>
          <w:ilvl w:val="0"/>
          <w:numId w:val="1015"/>
        </w:numPr>
      </w:pPr>
      <w:r>
        <w:rPr>
          <w:bCs/>
          <w:b/>
        </w:rPr>
        <w:t xml:space="preserve">Legitimate theological resonance:</w:t>
      </w:r>
      <w:r>
        <w:t xml:space="preserve"> </w:t>
      </w:r>
      <w:r>
        <w:t xml:space="preserve">Matter’s capacity to bear functional organization invites reflection on intelligibility.</w:t>
      </w:r>
    </w:p>
    <w:p>
      <w:pPr>
        <w:numPr>
          <w:ilvl w:val="0"/>
          <w:numId w:val="1015"/>
        </w:numPr>
      </w:pPr>
      <w:r>
        <w:rPr>
          <w:bCs/>
          <w:b/>
        </w:rPr>
        <w:t xml:space="preserve">Necessary qualification:</w:t>
      </w:r>
      <w:r>
        <w:t xml:space="preserve"> </w:t>
      </w:r>
      <w:r>
        <w:t xml:space="preserve">Shannon information, semantic meaning, and biological function are not identical.</w:t>
      </w:r>
    </w:p>
    <w:p>
      <w:pPr>
        <w:pStyle w:val="FirstParagraph"/>
        <w:keepNext/>
        <w:spacing w:before="140" w:after="40"/>
      </w:pPr>
      <w:r>
        <w:rPr>
          <w:bCs/>
          <w:b/>
          <w:color w:val="1F4D78"/>
        </w:rPr>
        <w:t xml:space="preserve">Conscious observers capable of mathematics and moral inquiry</w:t>
      </w:r>
    </w:p>
    <w:p>
      <w:pPr>
        <w:numPr>
          <w:ilvl w:val="0"/>
          <w:numId w:val="1016"/>
        </w:numPr>
      </w:pPr>
      <w:r>
        <w:rPr>
          <w:bCs/>
          <w:b/>
        </w:rPr>
        <w:t xml:space="preserve">Legitimate theological resonance:</w:t>
      </w:r>
      <w:r>
        <w:t xml:space="preserve"> </w:t>
      </w:r>
      <w:r>
        <w:t xml:space="preserve">“</w:t>
      </w:r>
      <w:r>
        <w:t xml:space="preserve">Signs in the horizons and in themselves</w:t>
      </w:r>
      <w:r>
        <w:t xml:space="preserve">”</w:t>
      </w:r>
      <w:r>
        <w:t xml:space="preserve"> </w:t>
      </w:r>
      <w:r>
        <w:t xml:space="preserve">can be read cumulatively.</w:t>
      </w:r>
    </w:p>
    <w:p>
      <w:pPr>
        <w:numPr>
          <w:ilvl w:val="0"/>
          <w:numId w:val="1016"/>
        </w:numPr>
      </w:pPr>
      <w:r>
        <w:rPr>
          <w:bCs/>
          <w:b/>
        </w:rPr>
        <w:t xml:space="preserve">Necessary qualification:</w:t>
      </w:r>
      <w:r>
        <w:t xml:space="preserve"> </w:t>
      </w:r>
      <w:r>
        <w:t xml:space="preserve">Consciousness remains philosophically disputed; ignorance is not positive evidence.</w:t>
      </w:r>
    </w:p>
    <w:bookmarkEnd w:id="74"/>
    <w:bookmarkStart w:id="75" w:name="fine-tuning-the-principal-cases"/>
    <w:p>
      <w:pPr>
        <w:pStyle w:val="Heading2"/>
        <w:keepNext/>
      </w:pPr>
      <w:r>
        <w:t xml:space="preserve">Fine-tuning: the principal cases</w:t>
      </w:r>
    </w:p>
    <w:p>
      <w:pPr>
        <w:pStyle w:val="FirstParagraph"/>
      </w:pPr>
      <w:r>
        <w:t xml:space="preserve">Fine-tuning literature usually distinguishes</w:t>
      </w:r>
      <w:r>
        <w:t xml:space="preserve"> </w:t>
      </w:r>
      <w:r>
        <w:rPr>
          <w:bCs/>
          <w:b/>
        </w:rPr>
        <w:t xml:space="preserve">laws</w:t>
      </w:r>
      <w:r>
        <w:t xml:space="preserve">,</w:t>
      </w:r>
      <w:r>
        <w:t xml:space="preserve"> </w:t>
      </w:r>
      <w:r>
        <w:rPr>
          <w:bCs/>
          <w:b/>
        </w:rPr>
        <w:t xml:space="preserve">constants</w:t>
      </w:r>
      <w:r>
        <w:t xml:space="preserve">, and</w:t>
      </w:r>
      <w:r>
        <w:t xml:space="preserve"> </w:t>
      </w:r>
      <w:r>
        <w:rPr>
          <w:bCs/>
          <w:b/>
        </w:rPr>
        <w:t xml:space="preserve">initial or boundary conditions</w:t>
      </w:r>
      <w:r>
        <w:t xml:space="preserve">. Examples include the relative strengths of interactions, particle masses, the cosmological constant, the primordial fluctuation amplitude, spatial curvature, low initial gravitational entropy, and nuclear resonances relevant to carbon and oxygen production. These examples differ in evidential quality. Some are sharply modeled; others depend on disputed parameter measures, assumptions about independent variation, or incomplete fundamental theory.</w:t>
      </w:r>
    </w:p>
    <w:p>
      <w:pPr>
        <w:pStyle w:val="BodyText"/>
      </w:pPr>
      <w:r>
        <w:t xml:space="preserve">The cosmological constant problem is striking because naive quantum-field estimates and the observed vacuum-energy scale are radically mismatched. Popular statements convert this into</w:t>
      </w:r>
      <w:r>
        <w:t xml:space="preserve"> </w:t>
      </w:r>
      <w:r>
        <w:t xml:space="preserve">“</w:t>
      </w:r>
      <w:r>
        <w:t xml:space="preserve">one chance in 10^120.</w:t>
      </w:r>
      <w:r>
        <w:t xml:space="preserve">”</w:t>
      </w:r>
      <w:r>
        <w:t xml:space="preserve"> </w:t>
      </w:r>
      <w:r>
        <w:t xml:space="preserve">That rhetoric should be resisted. A discrepancy between theoretical scales is not automatically a well-defined lottery with a known probability distribution. Likewise, Roger Penrose’s famous low-entropy figure involving (10</w:t>
      </w:r>
      <w:r>
        <w:rPr>
          <w:vertAlign w:val="superscript"/>
        </w:rPr>
        <w:t xml:space="preserve">{10</w:t>
      </w:r>
      <w:r>
        <w:t xml:space="preserve">{123}}) dramatizes specialness under a chosen phase-space measure; it is not an observed frequency from repeated universes.</w:t>
      </w:r>
    </w:p>
    <w:p>
      <w:pPr>
        <w:pStyle w:val="BodyText"/>
      </w:pPr>
      <w:r>
        <w:t xml:space="preserve">Stellar nucleosynthesis supplies another family of cases. The Hoyle state in carbon-12 facilitates cosmic carbon production, while reaction rates and oxygen production matter for chemical complexity. Yet the habitability consequences of varying fundamental parameters require full models, not a single resonance slogan. Research by Fred Adams finds that stars can exist across a substantial portion of a limited multidimensional parameter space, and Harnik, Kribs, and Perez constructed a hypothetical</w:t>
      </w:r>
      <w:r>
        <w:t xml:space="preserve"> </w:t>
      </w:r>
      <w:r>
        <w:t xml:space="preserve">“</w:t>
      </w:r>
      <w:r>
        <w:t xml:space="preserve">weakless universe</w:t>
      </w:r>
      <w:r>
        <w:t xml:space="preserve">”</w:t>
      </w:r>
      <w:r>
        <w:t xml:space="preserve"> </w:t>
      </w:r>
      <w:r>
        <w:t xml:space="preserve">with alternative conditions supporting complex chemistry. These studies do not show that fine-tuning is unreal. They show that viable domains may have unexpected corridors and that parameters can co-vary.</w:t>
      </w:r>
    </w:p>
    <w:p>
      <w:pPr>
        <w:pStyle w:val="BodyText"/>
      </w:pPr>
      <w:r>
        <w:t xml:space="preserve">The scientifically defensible conclusion is therefore layered: several life-permitting features appear non-generic relative to natural comparison ranges used in current theory; the exact size of the life-permitting region is often uncertain; and a final probability cannot be assigned without a justified measure over possibilities. Fine-tuning is a real research and philosophy-of-cosmology problem, but its apologetic presentation must display those uncertainties.</w:t>
      </w:r>
    </w:p>
    <w:bookmarkEnd w:id="75"/>
    <w:bookmarkEnd w:id="76"/>
    <w:bookmarkStart w:id="81" w:name="fine-tuning-as-philosophical-argument"/>
    <w:p>
      <w:pPr>
        <w:pStyle w:val="Heading1"/>
        <w:keepNext/>
      </w:pPr>
      <w:r>
        <w:t xml:space="preserve">8. Fine-tuning as philosophical argument</w:t>
      </w:r>
    </w:p>
    <w:bookmarkStart w:id="77" w:name="bayesian-and-abductive-form"/>
    <w:p>
      <w:pPr>
        <w:pStyle w:val="Heading2"/>
        <w:keepNext/>
      </w:pPr>
      <w:r>
        <w:t xml:space="preserve">Bayesian and abductive form</w:t>
      </w:r>
    </w:p>
    <w:p>
      <w:pPr>
        <w:pStyle w:val="FirstParagraph"/>
      </w:pPr>
      <w:r>
        <w:t xml:space="preserve">A design argument need not claim deductive proof. In Bayesian terms, life-permitting order (R) favors design (D) over a rival only if the likelihood ratio is greater than one:</w:t>
      </w:r>
    </w:p>
    <w:p>
      <w:pPr>
        <w:pStyle w:val="BodyText"/>
      </w:pPr>
      <m:oMathPara>
        <m:oMathParaPr>
          <m:jc m:val="center"/>
        </m:oMathParaPr>
        <m:oMath>
          <m:r>
            <m:t>B</m:t>
          </m:r>
          <m:r>
            <m:t>F</m:t>
          </m:r>
          <m:r>
            <m:rPr>
              <m:sty m:val="p"/>
            </m:rPr>
            <m:t>=</m:t>
          </m:r>
          <m:f>
            <m:fPr>
              <m:type m:val="bar"/>
            </m:fPr>
            <m:num>
              <m:r>
                <m:t>P</m:t>
              </m:r>
              <m:d>
                <m:dPr>
                  <m:begChr m:val="("/>
                  <m:endChr m:val=")"/>
                  <m:sepChr m:val=""/>
                  <m:grow/>
                </m:dPr>
                <m:e>
                  <m:r>
                    <m:t>R</m:t>
                  </m:r>
                  <m:r>
                    <m:rPr>
                      <m:sty m:val="p"/>
                    </m:rPr>
                    <m:t>∣</m:t>
                  </m:r>
                  <m:r>
                    <m:t>D</m:t>
                  </m:r>
                </m:e>
              </m:d>
            </m:num>
            <m:den>
              <m:r>
                <m:t>P</m:t>
              </m:r>
              <m:d>
                <m:dPr>
                  <m:begChr m:val="("/>
                  <m:endChr m:val=")"/>
                  <m:sepChr m:val=""/>
                  <m:grow/>
                </m:dPr>
                <m:e>
                  <m:r>
                    <m:t>R</m:t>
                  </m:r>
                  <m:r>
                    <m:rPr>
                      <m:sty m:val="p"/>
                    </m:rPr>
                    <m:t>∣</m:t>
                  </m:r>
                  <m:r>
                    <m:rPr>
                      <m:sty m:val="p"/>
                    </m:rPr>
                    <m:t>¬</m:t>
                  </m:r>
                  <m:r>
                    <m:t>D</m:t>
                  </m:r>
                </m:e>
              </m:d>
            </m:den>
          </m:f>
          <m:r>
            <m:rPr>
              <m:sty m:val="p"/>
            </m:rPr>
            <m:t>.</m:t>
          </m:r>
        </m:oMath>
      </m:oMathPara>
    </w:p>
    <w:p>
      <w:pPr>
        <w:pStyle w:val="FirstParagraph"/>
      </w:pPr>
      <w:r>
        <w:t xml:space="preserve">This compact formula exposes the hard questions rather than settling them. What intentions should be expected under theism? What exactly belongs in the non-design alternative? What probability measure applies to constants or laws? Does a multiverse raise the conditional probability of observers? How should prior probabilities be assigned? Philosophers disagree about each term.</w:t>
      </w:r>
    </w:p>
    <w:p>
      <w:pPr>
        <w:pStyle w:val="BodyText"/>
      </w:pPr>
      <w:r>
        <w:t xml:space="preserve">The argument is often strongest as inference to the best explanation. Theism offers a unified reason why a rationally ordered world might be contingent, intelligible, and capable of morally aware observers. Its liabilities include flexible divine-intention hypotheses and the problem of evil. Naturalistic responses include deeper physical necessity, observational selection in a multiverse, and brute fact. Their liabilities include as-yet-unknown fundamental theory, the measure problem, and the explanatory status of meta-laws.</w:t>
      </w:r>
    </w:p>
    <w:bookmarkEnd w:id="77"/>
    <w:bookmarkStart w:id="78" w:name="X01a5b8753046427d5456f38ec7500556193dbe2"/>
    <w:p>
      <w:pPr>
        <w:pStyle w:val="Heading2"/>
        <w:keepNext/>
      </w:pPr>
      <w:r>
        <w:t xml:space="preserve">The anthropic principle and the multiverse</w:t>
      </w:r>
    </w:p>
    <w:p>
      <w:pPr>
        <w:pStyle w:val="FirstParagraph"/>
      </w:pPr>
      <w:r>
        <w:t xml:space="preserve">The weak anthropic principle says that observations are conditioned by the existence of observers. We should not be surprised to observe conditions incompatible with no observers. This selection effect is undeniable but incomplete by itself; it does not generate a population or probability distribution. A multiverse can supply many domains with varied parameters, after which anthropic selection may explain why observers occupy a rare habitable subset. Steven Weinberg’s anthropic reasoning about the cosmological constant is a historically important example.</w:t>
      </w:r>
    </w:p>
    <w:p>
      <w:pPr>
        <w:pStyle w:val="BodyText"/>
      </w:pPr>
      <w:r>
        <w:t xml:space="preserve">The multiverse is therefore a serious rival or complementary framework, not simply an atheistic evasion. It faces scientific and philosophical questions about testability, typicality, infinities, and measures. Theologically, it would not displace</w:t>
      </w:r>
      <w:r>
        <w:t xml:space="preserve"> </w:t>
      </w:r>
      <w:r>
        <w:rPr>
          <w:iCs/>
          <w:i/>
        </w:rPr>
        <w:t xml:space="preserve">Rabb al-ʿālamīn</w:t>
      </w:r>
      <w:r>
        <w:t xml:space="preserve">,</w:t>
      </w:r>
      <w:r>
        <w:t xml:space="preserve"> </w:t>
      </w:r>
      <w:r>
        <w:t xml:space="preserve">“</w:t>
      </w:r>
      <w:r>
        <w:t xml:space="preserve">Lord of the worlds.</w:t>
      </w:r>
      <w:r>
        <w:t xml:space="preserve">”</w:t>
      </w:r>
      <w:r>
        <w:t xml:space="preserve"> </w:t>
      </w:r>
      <w:r>
        <w:t xml:space="preserve">A larger ensemble would enlarge the object of explanation: its generator, meta-laws, state space, and life-producing capacity. But theology should not claim the multiverse as evidence before physics establishes it; nor should it dismiss it because it complicates a simple probability story.</w:t>
      </w:r>
    </w:p>
    <w:bookmarkEnd w:id="78"/>
    <w:bookmarkStart w:id="79" w:name="fine-tuning-and-the-god-of-the-gaps"/>
    <w:p>
      <w:pPr>
        <w:pStyle w:val="Heading2"/>
        <w:keepNext/>
      </w:pPr>
      <w:r>
        <w:t xml:space="preserve">Fine-tuning and the God of the gaps</w:t>
      </w:r>
    </w:p>
    <w:p>
      <w:pPr>
        <w:pStyle w:val="FirstParagraph"/>
      </w:pPr>
      <w:r>
        <w:t xml:space="preserve">A gap argument says,</w:t>
      </w:r>
      <w:r>
        <w:t xml:space="preserve"> </w:t>
      </w:r>
      <w:r>
        <w:t xml:space="preserve">“</w:t>
      </w:r>
      <w:r>
        <w:t xml:space="preserve">Science cannot yet explain X; therefore God directly did X.</w:t>
      </w:r>
      <w:r>
        <w:t xml:space="preserve">”</w:t>
      </w:r>
      <w:r>
        <w:t xml:space="preserve"> </w:t>
      </w:r>
      <w:r>
        <w:t xml:space="preserve">A classical creation argument says,</w:t>
      </w:r>
      <w:r>
        <w:t xml:space="preserve"> </w:t>
      </w:r>
      <w:r>
        <w:t xml:space="preserve">“</w:t>
      </w:r>
      <w:r>
        <w:t xml:space="preserve">Whether X is explained by familiar law, deeper law, or an ensemble, the whole contingent and intelligible order depends on a source.</w:t>
      </w:r>
      <w:r>
        <w:t xml:space="preserve">”</w:t>
      </w:r>
      <w:r>
        <w:t xml:space="preserve"> </w:t>
      </w:r>
      <w:r>
        <w:t xml:space="preserve">Fine-tuning can lapse into the first form when it treats every present unknown as permanent. It avoids that error when it asks why the explanatory structure exists and why it is generative of knowers.</w:t>
      </w:r>
    </w:p>
    <w:p>
      <w:pPr>
        <w:pStyle w:val="BodyText"/>
      </w:pPr>
      <w:r>
        <w:t xml:space="preserve">The distinction also clarifies divine action. Secondary causes are not competitors to the First Cause. Rain can be explained by atmospheric physics and received as providence; an organism can be explained by evolution and received as creation. The scientific explanation answers patterns and mechanisms within the world. The theological explanation addresses the existence and dependence of the world and, when revelation is included, its ultimate meaning.</w:t>
      </w:r>
    </w:p>
    <w:bookmarkEnd w:id="79"/>
    <w:bookmarkStart w:id="80" w:name="X369cc86332570b37c246041e3da77bdd010f1d7"/>
    <w:p>
      <w:pPr>
        <w:pStyle w:val="Heading2"/>
        <w:keepNext/>
      </w:pPr>
      <w:r>
        <w:t xml:space="preserve">From fine-tuning to specifically Islamic theology</w:t>
      </w:r>
    </w:p>
    <w:p>
      <w:pPr>
        <w:pStyle w:val="FirstParagraph"/>
      </w:pPr>
      <w:r>
        <w:t xml:space="preserve">Fine-tuning alone does not establish tawḥīd, prophecy, the Qur’an, or resurrection. At most it contributes to a cumulative case for purposive cosmic explanation. The Qur’anic verse set adds claims that physics cannot supply: the Originator is one, knows all things, speaks, guides, judges justly, forgives, and restores persons. The transition from generic designer to Allah is therefore not a single inference from constants. It involves contingency, moral experience, consciousness, religious experience, historical revelation, textual claims, and lived verification.</w:t>
      </w:r>
    </w:p>
    <w:p>
      <w:pPr>
        <w:pStyle w:val="BodyText"/>
      </w:pPr>
      <w:r>
        <w:t xml:space="preserve">This is not a weakness unique to theology. Scientific data also underdetermine total metaphysical worldviews. The intellectually honest task is comparative: Which overall account best integrates existence, law, fine-tuning, consciousness, reason, morality, evil, and revelation with the fewest ad hoc maneuvers?</w:t>
      </w:r>
    </w:p>
    <w:bookmarkEnd w:id="80"/>
    <w:bookmarkEnd w:id="81"/>
    <w:bookmarkStart w:id="86" w:name="X4d20ddbbedc78824512ebc6c28d66d055cee55a"/>
    <w:p>
      <w:pPr>
        <w:pStyle w:val="Heading1"/>
        <w:keepNext/>
      </w:pPr>
      <w:r>
        <w:t xml:space="preserve">9. A critical synthesis of Zia H Shah MD’s fine-tuning collection</w:t>
      </w:r>
    </w:p>
    <w:bookmarkStart w:id="82" w:name="corpus-and-attribution"/>
    <w:p>
      <w:pPr>
        <w:pStyle w:val="Heading2"/>
        <w:keepNext/>
      </w:pPr>
      <w:r>
        <w:t xml:space="preserve">Corpus and attribution</w:t>
      </w:r>
    </w:p>
    <w:p>
      <w:pPr>
        <w:pStyle w:val="FirstParagraph"/>
      </w:pPr>
      <w:r>
        <w:t xml:space="preserve">The category page contained twenty-two items at the time of research. Many pages describe themselves as</w:t>
      </w:r>
      <w:r>
        <w:t xml:space="preserve"> </w:t>
      </w:r>
      <w:r>
        <w:t xml:space="preserve">“</w:t>
      </w:r>
      <w:r>
        <w:t xml:space="preserve">presented by Zia H Shah MD</w:t>
      </w:r>
      <w:r>
        <w:t xml:space="preserve">”</w:t>
      </w:r>
      <w:r>
        <w:t xml:space="preserve"> </w:t>
      </w:r>
      <w:r>
        <w:t xml:space="preserve">and acknowledge assistance from Claude or other generative systems; others are video or book introductions, profiles, quotation collections, or extended essays. This report therefore calls it the</w:t>
      </w:r>
      <w:r>
        <w:t xml:space="preserve"> </w:t>
      </w:r>
      <w:r>
        <w:rPr>
          <w:bCs/>
          <w:b/>
        </w:rPr>
        <w:t xml:space="preserve">Shah-presented or Shah-edited corpus</w:t>
      </w:r>
      <w:r>
        <w:t xml:space="preserve">, rather than assuming uniform sole authorship. Every item is represented in the audit below.</w:t>
      </w:r>
    </w:p>
    <w:bookmarkEnd w:id="82"/>
    <w:bookmarkStart w:id="83" w:name="eight-recurring-contributions"/>
    <w:p>
      <w:pPr>
        <w:pStyle w:val="Heading2"/>
        <w:keepNext/>
      </w:pPr>
      <w:r>
        <w:t xml:space="preserve">Eight recurring contributions</w:t>
      </w:r>
    </w:p>
    <w:p>
      <w:pPr>
        <w:pStyle w:val="FirstParagraph"/>
      </w:pPr>
      <w:r>
        <w:t xml:space="preserve">First, the corpus repeatedly recovers the Qur’anic practice of</w:t>
      </w:r>
      <w:r>
        <w:t xml:space="preserve"> </w:t>
      </w:r>
      <w:r>
        <w:rPr>
          <w:bCs/>
          <w:b/>
        </w:rPr>
        <w:t xml:space="preserve">looking again</w:t>
      </w:r>
      <w:r>
        <w:t xml:space="preserve">: horizons, earth, cell, self, and starry order are invitations to patient attention rather than substitutes for it. The essay on 67:3–4 rightly emphasizes repeated scrutiny; the pieces on 79:27–33 and 41:49–54 connect outer and inner signs.</w:t>
      </w:r>
    </w:p>
    <w:p>
      <w:pPr>
        <w:pStyle w:val="BodyText"/>
      </w:pPr>
      <w:r>
        <w:t xml:space="preserve">Second, it makes</w:t>
      </w:r>
      <w:r>
        <w:t xml:space="preserve"> </w:t>
      </w:r>
      <w:r>
        <w:rPr>
          <w:bCs/>
          <w:b/>
        </w:rPr>
        <w:t xml:space="preserve">cosmic habitability prior to biological evolution</w:t>
      </w:r>
      <w:r>
        <w:t xml:space="preserve">. Natural selection can explain adaptations only after a universe has particles, chemistry, energy gradients, stable environments, and replicating systems. This does not prove design, but it correctly prevents evolution from being used as a universal answer to pre-biological parameter questions.</w:t>
      </w:r>
    </w:p>
    <w:p>
      <w:pPr>
        <w:pStyle w:val="BodyText"/>
      </w:pPr>
      <w:r>
        <w:t xml:space="preserve">Third, it refuses to concede the</w:t>
      </w:r>
      <w:r>
        <w:t xml:space="preserve"> </w:t>
      </w:r>
      <w:r>
        <w:rPr>
          <w:bCs/>
          <w:b/>
        </w:rPr>
        <w:t xml:space="preserve">multiverse</w:t>
      </w:r>
      <w:r>
        <w:t xml:space="preserve"> </w:t>
      </w:r>
      <w:r>
        <w:t xml:space="preserve">to atheism. The essays on</w:t>
      </w:r>
      <w:r>
        <w:t xml:space="preserve"> </w:t>
      </w:r>
      <w:r>
        <w:rPr>
          <w:iCs/>
          <w:i/>
        </w:rPr>
        <w:t xml:space="preserve">Rabb al-ʿālamīn</w:t>
      </w:r>
      <w:r>
        <w:t xml:space="preserve"> </w:t>
      </w:r>
      <w:r>
        <w:t xml:space="preserve">argue that multiple worlds, if real, would remain under divine lordship. This is theologically coherent and philosophically important, though it should be paired with the scientific caution that no particular multiverse theory is established merely by Qur’anic plurality.</w:t>
      </w:r>
    </w:p>
    <w:p>
      <w:pPr>
        <w:pStyle w:val="BodyText"/>
      </w:pPr>
      <w:r>
        <w:t xml:space="preserve">Fourth, it develops</w:t>
      </w:r>
      <w:r>
        <w:t xml:space="preserve"> </w:t>
      </w:r>
      <w:r>
        <w:rPr>
          <w:bCs/>
          <w:b/>
        </w:rPr>
        <w:t xml:space="preserve">lawful or guided evolution</w:t>
      </w:r>
      <w:r>
        <w:t xml:space="preserve"> </w:t>
      </w:r>
      <w:r>
        <w:t xml:space="preserve">as an alternative to both materialist reductionism and episodic interventionism. The best version says that God creates through stable powers and histories. A weaker version sometimes risks treating undetectable guidance as if it were an empirical mechanism; the distinction between theological providence and biological explanation must remain explicit.</w:t>
      </w:r>
    </w:p>
    <w:p>
      <w:pPr>
        <w:pStyle w:val="BodyText"/>
      </w:pPr>
      <w:r>
        <w:t xml:space="preserve">Fifth, it links</w:t>
      </w:r>
      <w:r>
        <w:t xml:space="preserve"> </w:t>
      </w:r>
      <w:r>
        <w:rPr>
          <w:bCs/>
          <w:b/>
        </w:rPr>
        <w:t xml:space="preserve">first creation to second creation</w:t>
      </w:r>
      <w:r>
        <w:t xml:space="preserve">. The commentary on 46:33 belongs directly with the requested refrain: originating cosmic life establishes the rational possibility—not the scientific mechanism—of resurrection.</w:t>
      </w:r>
    </w:p>
    <w:p>
      <w:pPr>
        <w:pStyle w:val="BodyText"/>
      </w:pPr>
      <w:r>
        <w:t xml:space="preserve">Sixth, it brings</w:t>
      </w:r>
      <w:r>
        <w:t xml:space="preserve"> </w:t>
      </w:r>
      <w:r>
        <w:rPr>
          <w:bCs/>
          <w:b/>
        </w:rPr>
        <w:t xml:space="preserve">consciousness and information</w:t>
      </w:r>
      <w:r>
        <w:t xml:space="preserve"> </w:t>
      </w:r>
      <w:r>
        <w:t xml:space="preserve">into the cumulative case. The cell and self essays observe that a universe capable of semantic agents, memory, reasoning, and first-person awareness is philosophically richer than a bare inventory of particles. The argument should not depend on unsolved science as such; it is strongest as a challenge to claims that current material description is already exhaustive.</w:t>
      </w:r>
    </w:p>
    <w:p>
      <w:pPr>
        <w:pStyle w:val="BodyText"/>
      </w:pPr>
      <w:r>
        <w:t xml:space="preserve">Seventh, it repeatedly reads</w:t>
      </w:r>
      <w:r>
        <w:t xml:space="preserve"> </w:t>
      </w:r>
      <w:r>
        <w:rPr>
          <w:bCs/>
          <w:b/>
        </w:rPr>
        <w:t xml:space="preserve">59:24’s creative triad</w:t>
      </w:r>
      <w:r>
        <w:t xml:space="preserve"> </w:t>
      </w:r>
      <w:r>
        <w:t xml:space="preserve">as a conceptual grammar of determination, production, and form. This fruitfully joins the present study of</w:t>
      </w:r>
      <w:r>
        <w:t xml:space="preserve"> </w:t>
      </w:r>
      <w:r>
        <w:rPr>
          <w:iCs/>
          <w:i/>
        </w:rPr>
        <w:t xml:space="preserve">al-Badīʿ</w:t>
      </w:r>
      <w:r>
        <w:t xml:space="preserve"> </w:t>
      </w:r>
      <w:r>
        <w:t xml:space="preserve">to other Names, provided the sequence is not misrepresented as a technical forecast of modern developmental biology.</w:t>
      </w:r>
    </w:p>
    <w:p>
      <w:pPr>
        <w:pStyle w:val="BodyText"/>
      </w:pPr>
      <w:r>
        <w:t xml:space="preserve">Eighth, the collection urges a</w:t>
      </w:r>
      <w:r>
        <w:t xml:space="preserve"> </w:t>
      </w:r>
      <w:r>
        <w:rPr>
          <w:bCs/>
          <w:b/>
        </w:rPr>
        <w:t xml:space="preserve">cumulative apologetic</w:t>
      </w:r>
      <w:r>
        <w:t xml:space="preserve">: contingency, intelligibility, fine-tuning, life, consciousness, morality, and revelation reinforce one another. This is more resilient than resting the whole case on a single large number.</w:t>
      </w:r>
    </w:p>
    <w:bookmarkEnd w:id="83"/>
    <w:bookmarkStart w:id="84" w:name="where-calibration-improves-the-case"/>
    <w:p>
      <w:pPr>
        <w:pStyle w:val="Heading2"/>
        <w:keepNext/>
      </w:pPr>
      <w:r>
        <w:t xml:space="preserve">Where calibration improves the case</w:t>
      </w:r>
    </w:p>
    <w:p>
      <w:pPr>
        <w:pStyle w:val="FirstParagraph"/>
      </w:pPr>
      <w:r>
        <w:t xml:space="preserve">The corpus’s recurring</w:t>
      </w:r>
      <w:r>
        <w:t xml:space="preserve"> </w:t>
      </w:r>
      <w:r>
        <w:t xml:space="preserve">“</w:t>
      </w:r>
      <w:r>
        <w:t xml:space="preserve">1 in 10^120</w:t>
      </w:r>
      <w:r>
        <w:t xml:space="preserve">”</w:t>
      </w:r>
      <w:r>
        <w:t xml:space="preserve"> </w:t>
      </w:r>
      <w:r>
        <w:t xml:space="preserve">formulation should be restated as a scale or naturalness problem unless a probability measure is explicitly defended. Penrose’s low-entropy estimate should likewise be labeled measure-dependent, not an empirically sampled odds ratio. Quotation anthologies can show that distinguished thinkers found the universe striking, but authority and astonishment are not premises. Profiles of Dyson, Ellis, van Inwagen, and Polkinghorne are most valuable when their disagreements remain visible rather than being harmonized into one consensus.</w:t>
      </w:r>
    </w:p>
    <w:p>
      <w:pPr>
        <w:pStyle w:val="BodyText"/>
      </w:pPr>
      <w:r>
        <w:t xml:space="preserve">The</w:t>
      </w:r>
      <w:r>
        <w:t xml:space="preserve"> </w:t>
      </w:r>
      <w:r>
        <w:t xml:space="preserve">“</w:t>
      </w:r>
      <w:r>
        <w:t xml:space="preserve">Goldilocks</w:t>
      </w:r>
      <w:r>
        <w:t xml:space="preserve">”</w:t>
      </w:r>
      <w:r>
        <w:t xml:space="preserve"> </w:t>
      </w:r>
      <w:r>
        <w:t xml:space="preserve">metaphor is pedagogically effective but can suggest one narrow point when habitable regions may be multidimensional. Adams’s stellar models and the weakless-universe construction show why joint variation matters. The naturalistic options are also stronger than</w:t>
      </w:r>
      <w:r>
        <w:t xml:space="preserve"> </w:t>
      </w:r>
      <w:r>
        <w:t xml:space="preserve">“</w:t>
      </w:r>
      <w:r>
        <w:t xml:space="preserve">chance</w:t>
      </w:r>
      <w:r>
        <w:t xml:space="preserve">”</w:t>
      </w:r>
      <w:r>
        <w:t xml:space="preserve"> </w:t>
      </w:r>
      <w:r>
        <w:t xml:space="preserve">alone: deeper necessity and multiverse selection are genuine research programs. Finally, the universe’s hostility to life and the reality of suffering must accompany the word</w:t>
      </w:r>
      <w:r>
        <w:t xml:space="preserve"> </w:t>
      </w:r>
      <w:r>
        <w:t xml:space="preserve">“</w:t>
      </w:r>
      <w:r>
        <w:t xml:space="preserve">biophilic</w:t>
      </w:r>
      <w:r>
        <w:t xml:space="preserve">”</w:t>
      </w:r>
      <w:r>
        <w:t xml:space="preserve">; otherwise fine-tuning is insulated from the problem of evil by selective description.</w:t>
      </w:r>
    </w:p>
    <w:p>
      <w:pPr>
        <w:pStyle w:val="BodyText"/>
      </w:pPr>
      <w:r>
        <w:t xml:space="preserve">These corrections do not empty the argument. They convert it from probability theater into careful abductive reasoning. A modest but cumulative claim survives: current physics reveals an astonishingly structured possibility space; some life-enabling conditions appear special under live theoretical comparisons; no consensus explanation eliminates philosophical interpretation; and theism offers a unified account whose assessment must include both explanatory virtues and theological costs.</w:t>
      </w:r>
    </w:p>
    <w:bookmarkEnd w:id="84"/>
    <w:bookmarkStart w:id="85" w:name="complete-category-audit"/>
    <w:p>
      <w:pPr>
        <w:pStyle w:val="Heading2"/>
        <w:keepNext/>
      </w:pPr>
      <w:r>
        <w:t xml:space="preserve">Complete category audit</w:t>
      </w:r>
    </w:p>
    <w:p>
      <w:pPr>
        <w:pStyle w:val="FirstParagraph"/>
        <w:keepNext/>
        <w:spacing w:before="140" w:after="40"/>
      </w:pPr>
      <w:r>
        <w:rPr>
          <w:bCs/>
          <w:b/>
          <w:color w:val="1F4D78"/>
        </w:rPr>
        <w:t xml:space="preserve">1.</w:t>
      </w:r>
      <w:r>
        <w:rPr>
          <w:bCs/>
          <w:b/>
          <w:color w:val="1F4D78"/>
        </w:rPr>
        <w:t xml:space="preserve"> </w:t>
      </w:r>
      <w:r>
        <w:rPr>
          <w:iCs/>
          <w:i/>
          <w:bCs/>
          <w:b/>
          <w:color w:val="1F4D78"/>
        </w:rPr>
        <w:t xml:space="preserve">When the Self Doubts Its Own Horizon</w:t>
      </w:r>
    </w:p>
    <w:p>
      <w:pPr>
        <w:numPr>
          <w:ilvl w:val="0"/>
          <w:numId w:val="1017"/>
        </w:numPr>
      </w:pPr>
      <w:r>
        <w:rPr>
          <w:bCs/>
          <w:b/>
        </w:rPr>
        <w:t xml:space="preserve">Primary theme:</w:t>
      </w:r>
      <w:r>
        <w:t xml:space="preserve"> </w:t>
      </w:r>
      <w:r>
        <w:t xml:space="preserve">Qur’an 41:49–54; horizons and self</w:t>
      </w:r>
    </w:p>
    <w:p>
      <w:pPr>
        <w:numPr>
          <w:ilvl w:val="0"/>
          <w:numId w:val="1017"/>
        </w:numPr>
      </w:pPr>
      <w:r>
        <w:rPr>
          <w:bCs/>
          <w:b/>
        </w:rPr>
        <w:t xml:space="preserve">Use in this report:</w:t>
      </w:r>
      <w:r>
        <w:t xml:space="preserve"> </w:t>
      </w:r>
      <w:r>
        <w:t xml:space="preserve">Grounds the outer/inner-signs framework and epistemic humility.</w:t>
      </w:r>
    </w:p>
    <w:p>
      <w:pPr>
        <w:pStyle w:val="FirstParagraph"/>
        <w:keepNext/>
        <w:spacing w:before="140" w:after="40"/>
      </w:pPr>
      <w:r>
        <w:rPr>
          <w:bCs/>
          <w:b/>
          <w:color w:val="1F4D78"/>
        </w:rPr>
        <w:t xml:space="preserve">2.</w:t>
      </w:r>
      <w:r>
        <w:rPr>
          <w:bCs/>
          <w:b/>
          <w:color w:val="1F4D78"/>
        </w:rPr>
        <w:t xml:space="preserve"> </w:t>
      </w:r>
      <w:r>
        <w:rPr>
          <w:iCs/>
          <w:i/>
          <w:bCs/>
          <w:b/>
          <w:color w:val="1F4D78"/>
        </w:rPr>
        <w:t xml:space="preserve">Inside the Human Cell</w:t>
      </w:r>
    </w:p>
    <w:p>
      <w:pPr>
        <w:numPr>
          <w:ilvl w:val="0"/>
          <w:numId w:val="1018"/>
        </w:numPr>
      </w:pPr>
      <w:r>
        <w:rPr>
          <w:bCs/>
          <w:b/>
        </w:rPr>
        <w:t xml:space="preserve">Primary theme:</w:t>
      </w:r>
      <w:r>
        <w:t xml:space="preserve"> </w:t>
      </w:r>
      <w:r>
        <w:t xml:space="preserve">Molecular organization and technology analogy</w:t>
      </w:r>
    </w:p>
    <w:p>
      <w:pPr>
        <w:numPr>
          <w:ilvl w:val="0"/>
          <w:numId w:val="1018"/>
        </w:numPr>
      </w:pPr>
      <w:r>
        <w:rPr>
          <w:bCs/>
          <w:b/>
        </w:rPr>
        <w:t xml:space="preserve">Use in this report:</w:t>
      </w:r>
      <w:r>
        <w:t xml:space="preserve"> </w:t>
      </w:r>
      <w:r>
        <w:t xml:space="preserve">Supports reflection on physical information, with the code/design caveat.</w:t>
      </w:r>
    </w:p>
    <w:p>
      <w:pPr>
        <w:pStyle w:val="FirstParagraph"/>
        <w:keepNext/>
        <w:spacing w:before="140" w:after="40"/>
      </w:pPr>
      <w:r>
        <w:rPr>
          <w:bCs/>
          <w:b/>
          <w:color w:val="1F4D78"/>
        </w:rPr>
        <w:t xml:space="preserve">3.</w:t>
      </w:r>
      <w:r>
        <w:rPr>
          <w:bCs/>
          <w:b/>
          <w:color w:val="1F4D78"/>
        </w:rPr>
        <w:t xml:space="preserve"> </w:t>
      </w:r>
      <w:r>
        <w:rPr>
          <w:iCs/>
          <w:i/>
          <w:bCs/>
          <w:b/>
          <w:color w:val="1F4D78"/>
        </w:rPr>
        <w:t xml:space="preserve">From the Architecture of the Heavens to the Habitable Earth</w:t>
      </w:r>
    </w:p>
    <w:p>
      <w:pPr>
        <w:numPr>
          <w:ilvl w:val="0"/>
          <w:numId w:val="1019"/>
        </w:numPr>
      </w:pPr>
      <w:r>
        <w:rPr>
          <w:bCs/>
          <w:b/>
        </w:rPr>
        <w:t xml:space="preserve">Primary theme:</w:t>
      </w:r>
      <w:r>
        <w:t xml:space="preserve"> </w:t>
      </w:r>
      <w:r>
        <w:t xml:space="preserve">Qur’an 79:27–33; cosmic-to-terrestrial habitability</w:t>
      </w:r>
    </w:p>
    <w:p>
      <w:pPr>
        <w:numPr>
          <w:ilvl w:val="0"/>
          <w:numId w:val="1019"/>
        </w:numPr>
      </w:pPr>
      <w:r>
        <w:rPr>
          <w:bCs/>
          <w:b/>
        </w:rPr>
        <w:t xml:space="preserve">Use in this report:</w:t>
      </w:r>
      <w:r>
        <w:t xml:space="preserve"> </w:t>
      </w:r>
      <w:r>
        <w:t xml:space="preserve">Supplies the layered</w:t>
      </w:r>
      <w:r>
        <w:t xml:space="preserve"> </w:t>
      </w:r>
      <w:r>
        <w:t xml:space="preserve">“</w:t>
      </w:r>
      <w:r>
        <w:t xml:space="preserve">architecture to biosphere</w:t>
      </w:r>
      <w:r>
        <w:t xml:space="preserve">”</w:t>
      </w:r>
      <w:r>
        <w:t xml:space="preserve"> </w:t>
      </w:r>
      <w:r>
        <w:t xml:space="preserve">narrative.</w:t>
      </w:r>
    </w:p>
    <w:p>
      <w:pPr>
        <w:pStyle w:val="FirstParagraph"/>
        <w:keepNext/>
        <w:spacing w:before="140" w:after="40"/>
      </w:pPr>
      <w:r>
        <w:rPr>
          <w:bCs/>
          <w:b/>
          <w:color w:val="1F4D78"/>
        </w:rPr>
        <w:t xml:space="preserve">4.</w:t>
      </w:r>
      <w:r>
        <w:rPr>
          <w:bCs/>
          <w:b/>
          <w:color w:val="1F4D78"/>
        </w:rPr>
        <w:t xml:space="preserve"> </w:t>
      </w:r>
      <w:r>
        <w:rPr>
          <w:iCs/>
          <w:i/>
          <w:bCs/>
          <w:b/>
          <w:color w:val="1F4D78"/>
        </w:rPr>
        <w:t xml:space="preserve">Can Design Point to God?</w:t>
      </w:r>
    </w:p>
    <w:p>
      <w:pPr>
        <w:numPr>
          <w:ilvl w:val="0"/>
          <w:numId w:val="1020"/>
        </w:numPr>
      </w:pPr>
      <w:r>
        <w:rPr>
          <w:bCs/>
          <w:b/>
        </w:rPr>
        <w:t xml:space="preserve">Primary theme:</w:t>
      </w:r>
      <w:r>
        <w:t xml:space="preserve"> </w:t>
      </w:r>
      <w:r>
        <w:t xml:space="preserve">Closer to Truth discussion</w:t>
      </w:r>
    </w:p>
    <w:p>
      <w:pPr>
        <w:numPr>
          <w:ilvl w:val="0"/>
          <w:numId w:val="1020"/>
        </w:numPr>
      </w:pPr>
      <w:r>
        <w:rPr>
          <w:bCs/>
          <w:b/>
        </w:rPr>
        <w:t xml:space="preserve">Use in this report:</w:t>
      </w:r>
      <w:r>
        <w:t xml:space="preserve"> </w:t>
      </w:r>
      <w:r>
        <w:t xml:space="preserve">Represents the contemporary debate rather than a settled consensus.</w:t>
      </w:r>
    </w:p>
    <w:p>
      <w:pPr>
        <w:pStyle w:val="FirstParagraph"/>
        <w:keepNext/>
        <w:spacing w:before="140" w:after="40"/>
      </w:pPr>
      <w:r>
        <w:rPr>
          <w:bCs/>
          <w:b/>
          <w:color w:val="1F4D78"/>
        </w:rPr>
        <w:t xml:space="preserve">5.</w:t>
      </w:r>
      <w:r>
        <w:rPr>
          <w:bCs/>
          <w:b/>
          <w:color w:val="1F4D78"/>
        </w:rPr>
        <w:t xml:space="preserve"> </w:t>
      </w:r>
      <w:r>
        <w:rPr>
          <w:iCs/>
          <w:i/>
          <w:bCs/>
          <w:b/>
          <w:color w:val="1F4D78"/>
        </w:rPr>
        <w:t xml:space="preserve">From the First Creation to the Second</w:t>
      </w:r>
    </w:p>
    <w:p>
      <w:pPr>
        <w:numPr>
          <w:ilvl w:val="0"/>
          <w:numId w:val="1021"/>
        </w:numPr>
      </w:pPr>
      <w:r>
        <w:rPr>
          <w:bCs/>
          <w:b/>
        </w:rPr>
        <w:t xml:space="preserve">Primary theme:</w:t>
      </w:r>
      <w:r>
        <w:t xml:space="preserve"> </w:t>
      </w:r>
      <w:r>
        <w:t xml:space="preserve">Qur’an 46:33 and resurrection</w:t>
      </w:r>
    </w:p>
    <w:p>
      <w:pPr>
        <w:numPr>
          <w:ilvl w:val="0"/>
          <w:numId w:val="1021"/>
        </w:numPr>
      </w:pPr>
      <w:r>
        <w:rPr>
          <w:bCs/>
          <w:b/>
        </w:rPr>
        <w:t xml:space="preserve">Use in this report:</w:t>
      </w:r>
      <w:r>
        <w:t xml:space="preserve"> </w:t>
      </w:r>
      <w:r>
        <w:t xml:space="preserve">Reinforces the origination–return refrain.</w:t>
      </w:r>
    </w:p>
    <w:p>
      <w:pPr>
        <w:pStyle w:val="FirstParagraph"/>
        <w:keepNext/>
        <w:spacing w:before="140" w:after="40"/>
      </w:pPr>
      <w:r>
        <w:rPr>
          <w:bCs/>
          <w:b/>
          <w:color w:val="1F4D78"/>
        </w:rPr>
        <w:t xml:space="preserve">6.</w:t>
      </w:r>
      <w:r>
        <w:rPr>
          <w:bCs/>
          <w:b/>
          <w:color w:val="1F4D78"/>
        </w:rPr>
        <w:t xml:space="preserve"> </w:t>
      </w:r>
      <w:r>
        <w:rPr>
          <w:iCs/>
          <w:i/>
          <w:bCs/>
          <w:b/>
          <w:color w:val="1F4D78"/>
        </w:rPr>
        <w:t xml:space="preserve">The Metaphysics of Multiversal Sustenance</w:t>
      </w:r>
    </w:p>
    <w:p>
      <w:pPr>
        <w:numPr>
          <w:ilvl w:val="0"/>
          <w:numId w:val="1022"/>
        </w:numPr>
      </w:pPr>
      <w:r>
        <w:rPr>
          <w:bCs/>
          <w:b/>
        </w:rPr>
        <w:t xml:space="preserve">Primary theme:</w:t>
      </w:r>
      <w:r>
        <w:t xml:space="preserve"> </w:t>
      </w:r>
      <w:r>
        <w:t xml:space="preserve">Forty-two occurrences of</w:t>
      </w:r>
      <w:r>
        <w:t xml:space="preserve"> </w:t>
      </w:r>
      <w:r>
        <w:rPr>
          <w:iCs/>
          <w:i/>
        </w:rPr>
        <w:t xml:space="preserve">Rabb al-ʿālamīn</w:t>
      </w:r>
    </w:p>
    <w:p>
      <w:pPr>
        <w:numPr>
          <w:ilvl w:val="0"/>
          <w:numId w:val="1022"/>
        </w:numPr>
      </w:pPr>
      <w:r>
        <w:rPr>
          <w:bCs/>
          <w:b/>
        </w:rPr>
        <w:t xml:space="preserve">Use in this report:</w:t>
      </w:r>
      <w:r>
        <w:t xml:space="preserve"> </w:t>
      </w:r>
      <w:r>
        <w:t xml:space="preserve">Shows that multiverse and divine lordship are not logical rivals.</w:t>
      </w:r>
    </w:p>
    <w:p>
      <w:pPr>
        <w:pStyle w:val="FirstParagraph"/>
        <w:keepNext/>
        <w:spacing w:before="140" w:after="40"/>
      </w:pPr>
      <w:r>
        <w:rPr>
          <w:bCs/>
          <w:b/>
          <w:color w:val="1F4D78"/>
        </w:rPr>
        <w:t xml:space="preserve">7.</w:t>
      </w:r>
      <w:r>
        <w:rPr>
          <w:bCs/>
          <w:b/>
          <w:color w:val="1F4D78"/>
        </w:rPr>
        <w:t xml:space="preserve"> </w:t>
      </w:r>
      <w:r>
        <w:rPr>
          <w:iCs/>
          <w:i/>
          <w:bCs/>
          <w:b/>
          <w:color w:val="1F4D78"/>
        </w:rPr>
        <w:t xml:space="preserve">Rabb al-ʿĀlamīn: The Lord of the Worlds</w:t>
      </w:r>
    </w:p>
    <w:p>
      <w:pPr>
        <w:numPr>
          <w:ilvl w:val="0"/>
          <w:numId w:val="1023"/>
        </w:numPr>
      </w:pPr>
      <w:r>
        <w:rPr>
          <w:bCs/>
          <w:b/>
        </w:rPr>
        <w:t xml:space="preserve">Primary theme:</w:t>
      </w:r>
      <w:r>
        <w:t xml:space="preserve"> </w:t>
      </w:r>
      <w:r>
        <w:t xml:space="preserve">Cosmology, multiverse, fine-tuning</w:t>
      </w:r>
    </w:p>
    <w:p>
      <w:pPr>
        <w:numPr>
          <w:ilvl w:val="0"/>
          <w:numId w:val="1023"/>
        </w:numPr>
      </w:pPr>
      <w:r>
        <w:rPr>
          <w:bCs/>
          <w:b/>
        </w:rPr>
        <w:t xml:space="preserve">Use in this report:</w:t>
      </w:r>
      <w:r>
        <w:t xml:space="preserve"> </w:t>
      </w:r>
      <w:r>
        <w:t xml:space="preserve">Extends the explanatory object from universe to ensemble and meta-law.</w:t>
      </w:r>
    </w:p>
    <w:p>
      <w:pPr>
        <w:pStyle w:val="FirstParagraph"/>
        <w:keepNext/>
        <w:spacing w:before="140" w:after="40"/>
      </w:pPr>
      <w:r>
        <w:rPr>
          <w:bCs/>
          <w:b/>
          <w:color w:val="1F4D78"/>
        </w:rPr>
        <w:t xml:space="preserve">8.</w:t>
      </w:r>
      <w:r>
        <w:rPr>
          <w:bCs/>
          <w:b/>
          <w:color w:val="1F4D78"/>
        </w:rPr>
        <w:t xml:space="preserve"> </w:t>
      </w:r>
      <w:r>
        <w:rPr>
          <w:iCs/>
          <w:i/>
          <w:bCs/>
          <w:b/>
          <w:color w:val="1F4D78"/>
        </w:rPr>
        <w:t xml:space="preserve">He Created You in Stages</w:t>
      </w:r>
    </w:p>
    <w:p>
      <w:pPr>
        <w:numPr>
          <w:ilvl w:val="0"/>
          <w:numId w:val="1024"/>
        </w:numPr>
      </w:pPr>
      <w:r>
        <w:rPr>
          <w:bCs/>
          <w:b/>
        </w:rPr>
        <w:t xml:space="preserve">Primary theme:</w:t>
      </w:r>
      <w:r>
        <w:t xml:space="preserve"> </w:t>
      </w:r>
      <w:r>
        <w:t xml:space="preserve">Qur’an 71:11–20; guided evolution</w:t>
      </w:r>
    </w:p>
    <w:p>
      <w:pPr>
        <w:numPr>
          <w:ilvl w:val="0"/>
          <w:numId w:val="1024"/>
        </w:numPr>
      </w:pPr>
      <w:r>
        <w:rPr>
          <w:bCs/>
          <w:b/>
        </w:rPr>
        <w:t xml:space="preserve">Use in this report:</w:t>
      </w:r>
      <w:r>
        <w:t xml:space="preserve"> </w:t>
      </w:r>
      <w:r>
        <w:t xml:space="preserve">Supplies the method: resonance is not identity; compatibility is not prediction.</w:t>
      </w:r>
    </w:p>
    <w:p>
      <w:pPr>
        <w:pStyle w:val="FirstParagraph"/>
        <w:keepNext/>
        <w:spacing w:before="140" w:after="40"/>
      </w:pPr>
      <w:r>
        <w:rPr>
          <w:bCs/>
          <w:b/>
          <w:color w:val="1F4D78"/>
        </w:rPr>
        <w:t xml:space="preserve">9.</w:t>
      </w:r>
      <w:r>
        <w:rPr>
          <w:bCs/>
          <w:b/>
          <w:color w:val="1F4D78"/>
        </w:rPr>
        <w:t xml:space="preserve"> </w:t>
      </w:r>
      <w:r>
        <w:rPr>
          <w:iCs/>
          <w:i/>
          <w:bCs/>
          <w:b/>
          <w:color w:val="1F4D78"/>
        </w:rPr>
        <w:t xml:space="preserve">The Fine-Tuned Universe</w:t>
      </w:r>
    </w:p>
    <w:p>
      <w:pPr>
        <w:numPr>
          <w:ilvl w:val="0"/>
          <w:numId w:val="1025"/>
        </w:numPr>
      </w:pPr>
      <w:r>
        <w:rPr>
          <w:bCs/>
          <w:b/>
        </w:rPr>
        <w:t xml:space="preserve">Primary theme:</w:t>
      </w:r>
      <w:r>
        <w:t xml:space="preserve"> </w:t>
      </w:r>
      <w:r>
        <w:t xml:space="preserve">Comprehensive Qur’anic apologetic</w:t>
      </w:r>
    </w:p>
    <w:p>
      <w:pPr>
        <w:numPr>
          <w:ilvl w:val="0"/>
          <w:numId w:val="1025"/>
        </w:numPr>
      </w:pPr>
      <w:r>
        <w:rPr>
          <w:bCs/>
          <w:b/>
        </w:rPr>
        <w:t xml:space="preserve">Use in this report:</w:t>
      </w:r>
      <w:r>
        <w:t xml:space="preserve"> </w:t>
      </w:r>
      <w:r>
        <w:t xml:space="preserve">Provides the corpus’s main cumulative design synthesis.</w:t>
      </w:r>
    </w:p>
    <w:p>
      <w:pPr>
        <w:pStyle w:val="FirstParagraph"/>
        <w:keepNext/>
        <w:spacing w:before="140" w:after="40"/>
      </w:pPr>
      <w:r>
        <w:rPr>
          <w:bCs/>
          <w:b/>
          <w:color w:val="1F4D78"/>
        </w:rPr>
        <w:t xml:space="preserve">10.</w:t>
      </w:r>
      <w:r>
        <w:rPr>
          <w:bCs/>
          <w:b/>
          <w:color w:val="1F4D78"/>
        </w:rPr>
        <w:t xml:space="preserve"> </w:t>
      </w:r>
      <w:r>
        <w:rPr>
          <w:iCs/>
          <w:i/>
          <w:bCs/>
          <w:b/>
          <w:color w:val="1F4D78"/>
        </w:rPr>
        <w:t xml:space="preserve">The Teleological Dimensions of Modern Cosmology</w:t>
      </w:r>
    </w:p>
    <w:p>
      <w:pPr>
        <w:numPr>
          <w:ilvl w:val="0"/>
          <w:numId w:val="1026"/>
        </w:numPr>
      </w:pPr>
      <w:r>
        <w:rPr>
          <w:bCs/>
          <w:b/>
        </w:rPr>
        <w:t xml:space="preserve">Primary theme:</w:t>
      </w:r>
      <w:r>
        <w:t xml:space="preserve"> </w:t>
      </w:r>
      <w:r>
        <w:t xml:space="preserve">Critical fine-tuning debate</w:t>
      </w:r>
    </w:p>
    <w:p>
      <w:pPr>
        <w:numPr>
          <w:ilvl w:val="0"/>
          <w:numId w:val="1026"/>
        </w:numPr>
      </w:pPr>
      <w:r>
        <w:rPr>
          <w:bCs/>
          <w:b/>
        </w:rPr>
        <w:t xml:space="preserve">Use in this report:</w:t>
      </w:r>
      <w:r>
        <w:t xml:space="preserve"> </w:t>
      </w:r>
      <w:r>
        <w:t xml:space="preserve">Contributes the most direct philosophical comparison of explanations.</w:t>
      </w:r>
    </w:p>
    <w:p>
      <w:pPr>
        <w:pStyle w:val="FirstParagraph"/>
        <w:keepNext/>
        <w:spacing w:before="140" w:after="40"/>
      </w:pPr>
      <w:r>
        <w:rPr>
          <w:bCs/>
          <w:b/>
          <w:color w:val="1F4D78"/>
        </w:rPr>
        <w:t xml:space="preserve">11.</w:t>
      </w:r>
      <w:r>
        <w:rPr>
          <w:bCs/>
          <w:b/>
          <w:color w:val="1F4D78"/>
        </w:rPr>
        <w:t xml:space="preserve"> </w:t>
      </w:r>
      <w:r>
        <w:rPr>
          <w:iCs/>
          <w:i/>
          <w:bCs/>
          <w:b/>
          <w:color w:val="1F4D78"/>
        </w:rPr>
        <w:t xml:space="preserve">Freeman Dyson</w:t>
      </w:r>
    </w:p>
    <w:p>
      <w:pPr>
        <w:numPr>
          <w:ilvl w:val="0"/>
          <w:numId w:val="1027"/>
        </w:numPr>
      </w:pPr>
      <w:r>
        <w:rPr>
          <w:bCs/>
          <w:b/>
        </w:rPr>
        <w:t xml:space="preserve">Primary theme:</w:t>
      </w:r>
      <w:r>
        <w:t xml:space="preserve"> </w:t>
      </w:r>
      <w:r>
        <w:t xml:space="preserve">Scientist profile and cosmic congeniality</w:t>
      </w:r>
    </w:p>
    <w:p>
      <w:pPr>
        <w:numPr>
          <w:ilvl w:val="0"/>
          <w:numId w:val="1027"/>
        </w:numPr>
      </w:pPr>
      <w:r>
        <w:rPr>
          <w:bCs/>
          <w:b/>
        </w:rPr>
        <w:t xml:space="preserve">Use in this report:</w:t>
      </w:r>
      <w:r>
        <w:t xml:space="preserve"> </w:t>
      </w:r>
      <w:r>
        <w:t xml:space="preserve">Illustrates wonder without treating personal judgment as proof.</w:t>
      </w:r>
    </w:p>
    <w:p>
      <w:pPr>
        <w:pStyle w:val="FirstParagraph"/>
        <w:keepNext/>
        <w:spacing w:before="140" w:after="40"/>
      </w:pPr>
      <w:r>
        <w:rPr>
          <w:bCs/>
          <w:b/>
          <w:color w:val="1F4D78"/>
        </w:rPr>
        <w:t xml:space="preserve">12.</w:t>
      </w:r>
      <w:r>
        <w:rPr>
          <w:bCs/>
          <w:b/>
          <w:color w:val="1F4D78"/>
        </w:rPr>
        <w:t xml:space="preserve"> </w:t>
      </w:r>
      <w:r>
        <w:rPr>
          <w:iCs/>
          <w:i/>
          <w:bCs/>
          <w:b/>
          <w:color w:val="1F4D78"/>
        </w:rPr>
        <w:t xml:space="preserve">Peter van Inwagen</w:t>
      </w:r>
    </w:p>
    <w:p>
      <w:pPr>
        <w:numPr>
          <w:ilvl w:val="0"/>
          <w:numId w:val="1028"/>
        </w:numPr>
      </w:pPr>
      <w:r>
        <w:rPr>
          <w:bCs/>
          <w:b/>
        </w:rPr>
        <w:t xml:space="preserve">Primary theme:</w:t>
      </w:r>
      <w:r>
        <w:t xml:space="preserve"> </w:t>
      </w:r>
      <w:r>
        <w:t xml:space="preserve">Philosopher profile</w:t>
      </w:r>
    </w:p>
    <w:p>
      <w:pPr>
        <w:numPr>
          <w:ilvl w:val="0"/>
          <w:numId w:val="1028"/>
        </w:numPr>
      </w:pPr>
      <w:r>
        <w:rPr>
          <w:bCs/>
          <w:b/>
        </w:rPr>
        <w:t xml:space="preserve">Use in this report:</w:t>
      </w:r>
      <w:r>
        <w:t xml:space="preserve"> </w:t>
      </w:r>
      <w:r>
        <w:t xml:space="preserve">Adds philosophical caution about what fine-tuning can establish.</w:t>
      </w:r>
    </w:p>
    <w:p>
      <w:pPr>
        <w:pStyle w:val="FirstParagraph"/>
        <w:keepNext/>
        <w:spacing w:before="140" w:after="40"/>
      </w:pPr>
      <w:r>
        <w:rPr>
          <w:bCs/>
          <w:b/>
          <w:color w:val="1F4D78"/>
        </w:rPr>
        <w:t xml:space="preserve">13.</w:t>
      </w:r>
      <w:r>
        <w:rPr>
          <w:bCs/>
          <w:b/>
          <w:color w:val="1F4D78"/>
        </w:rPr>
        <w:t xml:space="preserve"> </w:t>
      </w:r>
      <w:r>
        <w:rPr>
          <w:iCs/>
          <w:i/>
          <w:bCs/>
          <w:b/>
          <w:color w:val="1F4D78"/>
        </w:rPr>
        <w:t xml:space="preserve">George Ellis—Philosophy of Fine-Tuning</w:t>
      </w:r>
    </w:p>
    <w:p>
      <w:pPr>
        <w:numPr>
          <w:ilvl w:val="0"/>
          <w:numId w:val="1029"/>
        </w:numPr>
      </w:pPr>
      <w:r>
        <w:rPr>
          <w:bCs/>
          <w:b/>
        </w:rPr>
        <w:t xml:space="preserve">Primary theme:</w:t>
      </w:r>
      <w:r>
        <w:t xml:space="preserve"> </w:t>
      </w:r>
      <w:r>
        <w:t xml:space="preserve">Cosmology and philosophical interpretation</w:t>
      </w:r>
    </w:p>
    <w:p>
      <w:pPr>
        <w:numPr>
          <w:ilvl w:val="0"/>
          <w:numId w:val="1029"/>
        </w:numPr>
      </w:pPr>
      <w:r>
        <w:rPr>
          <w:bCs/>
          <w:b/>
        </w:rPr>
        <w:t xml:space="preserve">Use in this report:</w:t>
      </w:r>
      <w:r>
        <w:t xml:space="preserve"> </w:t>
      </w:r>
      <w:r>
        <w:t xml:space="preserve">Highlights model limits and the inevitability of philosophical assumptions.</w:t>
      </w:r>
    </w:p>
    <w:p>
      <w:pPr>
        <w:pStyle w:val="FirstParagraph"/>
        <w:keepNext/>
        <w:spacing w:before="140" w:after="40"/>
      </w:pPr>
      <w:r>
        <w:rPr>
          <w:bCs/>
          <w:b/>
          <w:color w:val="1F4D78"/>
        </w:rPr>
        <w:t xml:space="preserve">14.</w:t>
      </w:r>
      <w:r>
        <w:rPr>
          <w:bCs/>
          <w:b/>
          <w:color w:val="1F4D78"/>
        </w:rPr>
        <w:t xml:space="preserve"> </w:t>
      </w:r>
      <w:r>
        <w:rPr>
          <w:iCs/>
          <w:i/>
          <w:bCs/>
          <w:b/>
          <w:color w:val="1F4D78"/>
        </w:rPr>
        <w:t xml:space="preserve">The Enigma of the Self</w:t>
      </w:r>
    </w:p>
    <w:p>
      <w:pPr>
        <w:numPr>
          <w:ilvl w:val="0"/>
          <w:numId w:val="1030"/>
        </w:numPr>
      </w:pPr>
      <w:r>
        <w:rPr>
          <w:bCs/>
          <w:b/>
        </w:rPr>
        <w:t xml:space="preserve">Primary theme:</w:t>
      </w:r>
      <w:r>
        <w:t xml:space="preserve"> </w:t>
      </w:r>
      <w:r>
        <w:t xml:space="preserve">Consciousness, materialism, divine command</w:t>
      </w:r>
    </w:p>
    <w:p>
      <w:pPr>
        <w:numPr>
          <w:ilvl w:val="0"/>
          <w:numId w:val="1030"/>
        </w:numPr>
      </w:pPr>
      <w:r>
        <w:rPr>
          <w:bCs/>
          <w:b/>
        </w:rPr>
        <w:t xml:space="preserve">Use in this report:</w:t>
      </w:r>
      <w:r>
        <w:t xml:space="preserve"> </w:t>
      </w:r>
      <w:r>
        <w:t xml:space="preserve">Adds inner experience to the cumulative case while preserving the hard problem.</w:t>
      </w:r>
    </w:p>
    <w:p>
      <w:pPr>
        <w:pStyle w:val="FirstParagraph"/>
        <w:keepNext/>
        <w:spacing w:before="140" w:after="40"/>
      </w:pPr>
      <w:r>
        <w:rPr>
          <w:bCs/>
          <w:b/>
          <w:color w:val="1F4D78"/>
        </w:rPr>
        <w:t xml:space="preserve">15.</w:t>
      </w:r>
      <w:r>
        <w:rPr>
          <w:bCs/>
          <w:b/>
          <w:color w:val="1F4D78"/>
        </w:rPr>
        <w:t xml:space="preserve"> </w:t>
      </w:r>
      <w:r>
        <w:rPr>
          <w:iCs/>
          <w:i/>
          <w:bCs/>
          <w:b/>
          <w:color w:val="1F4D78"/>
        </w:rPr>
        <w:t xml:space="preserve">The Harmony of the Spheres</w:t>
      </w:r>
    </w:p>
    <w:p>
      <w:pPr>
        <w:numPr>
          <w:ilvl w:val="0"/>
          <w:numId w:val="1031"/>
        </w:numPr>
      </w:pPr>
      <w:r>
        <w:rPr>
          <w:bCs/>
          <w:b/>
        </w:rPr>
        <w:t xml:space="preserve">Primary theme:</w:t>
      </w:r>
      <w:r>
        <w:t xml:space="preserve"> </w:t>
      </w:r>
      <w:r>
        <w:t xml:space="preserve">Polkinghorne and the anthropic principle</w:t>
      </w:r>
    </w:p>
    <w:p>
      <w:pPr>
        <w:numPr>
          <w:ilvl w:val="0"/>
          <w:numId w:val="1031"/>
        </w:numPr>
      </w:pPr>
      <w:r>
        <w:rPr>
          <w:bCs/>
          <w:b/>
        </w:rPr>
        <w:t xml:space="preserve">Use in this report:</w:t>
      </w:r>
      <w:r>
        <w:t xml:space="preserve"> </w:t>
      </w:r>
      <w:r>
        <w:t xml:space="preserve">Connects scientific vocation, intelligibility, and natural theology.</w:t>
      </w:r>
    </w:p>
    <w:p>
      <w:pPr>
        <w:pStyle w:val="FirstParagraph"/>
        <w:keepNext/>
        <w:spacing w:before="140" w:after="40"/>
      </w:pPr>
      <w:r>
        <w:rPr>
          <w:bCs/>
          <w:b/>
          <w:color w:val="1F4D78"/>
        </w:rPr>
        <w:t xml:space="preserve">16.</w:t>
      </w:r>
      <w:r>
        <w:rPr>
          <w:bCs/>
          <w:b/>
          <w:color w:val="1F4D78"/>
        </w:rPr>
        <w:t xml:space="preserve"> </w:t>
      </w:r>
      <w:r>
        <w:rPr>
          <w:iCs/>
          <w:i/>
          <w:bCs/>
          <w:b/>
          <w:color w:val="1F4D78"/>
        </w:rPr>
        <w:t xml:space="preserve">Fine-Tuning in Cosmology and the Case for a Creator</w:t>
      </w:r>
    </w:p>
    <w:p>
      <w:pPr>
        <w:numPr>
          <w:ilvl w:val="0"/>
          <w:numId w:val="1032"/>
        </w:numPr>
      </w:pPr>
      <w:r>
        <w:rPr>
          <w:bCs/>
          <w:b/>
        </w:rPr>
        <w:t xml:space="preserve">Primary theme:</w:t>
      </w:r>
      <w:r>
        <w:t xml:space="preserve"> </w:t>
      </w:r>
      <w:r>
        <w:t xml:space="preserve">Constants, initial conditions, design</w:t>
      </w:r>
    </w:p>
    <w:p>
      <w:pPr>
        <w:numPr>
          <w:ilvl w:val="0"/>
          <w:numId w:val="1032"/>
        </w:numPr>
      </w:pPr>
      <w:r>
        <w:rPr>
          <w:bCs/>
          <w:b/>
        </w:rPr>
        <w:t xml:space="preserve">Use in this report:</w:t>
      </w:r>
      <w:r>
        <w:t xml:space="preserve"> </w:t>
      </w:r>
      <w:r>
        <w:t xml:space="preserve">Supplies representative parameter examples requiring probability calibration.</w:t>
      </w:r>
    </w:p>
    <w:p>
      <w:pPr>
        <w:pStyle w:val="FirstParagraph"/>
        <w:keepNext/>
        <w:spacing w:before="140" w:after="40"/>
      </w:pPr>
      <w:r>
        <w:rPr>
          <w:bCs/>
          <w:b/>
          <w:color w:val="1F4D78"/>
        </w:rPr>
        <w:t xml:space="preserve">17.</w:t>
      </w:r>
      <w:r>
        <w:rPr>
          <w:bCs/>
          <w:b/>
          <w:color w:val="1F4D78"/>
        </w:rPr>
        <w:t xml:space="preserve"> </w:t>
      </w:r>
      <w:r>
        <w:rPr>
          <w:iCs/>
          <w:i/>
          <w:bCs/>
          <w:b/>
          <w:color w:val="1F4D78"/>
        </w:rPr>
        <w:t xml:space="preserve">A Perfect Order</w:t>
      </w:r>
    </w:p>
    <w:p>
      <w:pPr>
        <w:numPr>
          <w:ilvl w:val="0"/>
          <w:numId w:val="1033"/>
        </w:numPr>
      </w:pPr>
      <w:r>
        <w:rPr>
          <w:bCs/>
          <w:b/>
        </w:rPr>
        <w:t xml:space="preserve">Primary theme:</w:t>
      </w:r>
      <w:r>
        <w:t xml:space="preserve"> </w:t>
      </w:r>
      <w:r>
        <w:t xml:space="preserve">Qur’an 67:3–4</w:t>
      </w:r>
    </w:p>
    <w:p>
      <w:pPr>
        <w:numPr>
          <w:ilvl w:val="0"/>
          <w:numId w:val="1033"/>
        </w:numPr>
      </w:pPr>
      <w:r>
        <w:rPr>
          <w:bCs/>
          <w:b/>
        </w:rPr>
        <w:t xml:space="preserve">Use in this report:</w:t>
      </w:r>
      <w:r>
        <w:t xml:space="preserve"> </w:t>
      </w:r>
      <w:r>
        <w:t xml:space="preserve">Develops repeated observation, order, and absence of cosmic incoherence.</w:t>
      </w:r>
    </w:p>
    <w:p>
      <w:pPr>
        <w:pStyle w:val="FirstParagraph"/>
        <w:keepNext/>
        <w:spacing w:before="140" w:after="40"/>
      </w:pPr>
      <w:r>
        <w:rPr>
          <w:bCs/>
          <w:b/>
          <w:color w:val="1F4D78"/>
        </w:rPr>
        <w:t xml:space="preserve">18.</w:t>
      </w:r>
      <w:r>
        <w:rPr>
          <w:bCs/>
          <w:b/>
          <w:color w:val="1F4D78"/>
        </w:rPr>
        <w:t xml:space="preserve"> </w:t>
      </w:r>
      <w:r>
        <w:rPr>
          <w:iCs/>
          <w:i/>
          <w:bCs/>
          <w:b/>
          <w:color w:val="1F4D78"/>
        </w:rPr>
        <w:t xml:space="preserve">Quotes … Marveling at Fine-Tuning</w:t>
      </w:r>
    </w:p>
    <w:p>
      <w:pPr>
        <w:numPr>
          <w:ilvl w:val="0"/>
          <w:numId w:val="1034"/>
        </w:numPr>
      </w:pPr>
      <w:r>
        <w:rPr>
          <w:bCs/>
          <w:b/>
        </w:rPr>
        <w:t xml:space="preserve">Primary theme:</w:t>
      </w:r>
      <w:r>
        <w:t xml:space="preserve"> </w:t>
      </w:r>
      <w:r>
        <w:t xml:space="preserve">Anthology of reactions</w:t>
      </w:r>
    </w:p>
    <w:p>
      <w:pPr>
        <w:numPr>
          <w:ilvl w:val="0"/>
          <w:numId w:val="1034"/>
        </w:numPr>
      </w:pPr>
      <w:r>
        <w:rPr>
          <w:bCs/>
          <w:b/>
        </w:rPr>
        <w:t xml:space="preserve">Use in this report:</w:t>
      </w:r>
      <w:r>
        <w:t xml:space="preserve"> </w:t>
      </w:r>
      <w:r>
        <w:t xml:space="preserve">Documents reception and wonder, not independent evidence.</w:t>
      </w:r>
    </w:p>
    <w:p>
      <w:pPr>
        <w:pStyle w:val="FirstParagraph"/>
        <w:keepNext/>
        <w:spacing w:before="140" w:after="40"/>
      </w:pPr>
      <w:r>
        <w:rPr>
          <w:bCs/>
          <w:b/>
          <w:color w:val="1F4D78"/>
        </w:rPr>
        <w:t xml:space="preserve">19.</w:t>
      </w:r>
      <w:r>
        <w:rPr>
          <w:bCs/>
          <w:b/>
          <w:color w:val="1F4D78"/>
        </w:rPr>
        <w:t xml:space="preserve"> </w:t>
      </w:r>
      <w:r>
        <w:rPr>
          <w:iCs/>
          <w:i/>
          <w:bCs/>
          <w:b/>
          <w:color w:val="1F4D78"/>
        </w:rPr>
        <w:t xml:space="preserve">Contemporary Arguments For and Against God</w:t>
      </w:r>
    </w:p>
    <w:p>
      <w:pPr>
        <w:numPr>
          <w:ilvl w:val="0"/>
          <w:numId w:val="1035"/>
        </w:numPr>
      </w:pPr>
      <w:r>
        <w:rPr>
          <w:bCs/>
          <w:b/>
        </w:rPr>
        <w:t xml:space="preserve">Primary theme:</w:t>
      </w:r>
      <w:r>
        <w:t xml:space="preserve"> </w:t>
      </w:r>
      <w:r>
        <w:t xml:space="preserve">Comparative natural theology</w:t>
      </w:r>
    </w:p>
    <w:p>
      <w:pPr>
        <w:numPr>
          <w:ilvl w:val="0"/>
          <w:numId w:val="1035"/>
        </w:numPr>
      </w:pPr>
      <w:r>
        <w:rPr>
          <w:bCs/>
          <w:b/>
        </w:rPr>
        <w:t xml:space="preserve">Use in this report:</w:t>
      </w:r>
      <w:r>
        <w:t xml:space="preserve"> </w:t>
      </w:r>
      <w:r>
        <w:t xml:space="preserve">Places fine-tuning within a broader cumulative and contested case.</w:t>
      </w:r>
    </w:p>
    <w:p>
      <w:pPr>
        <w:pStyle w:val="FirstParagraph"/>
        <w:keepNext/>
        <w:spacing w:before="140" w:after="40"/>
      </w:pPr>
      <w:r>
        <w:rPr>
          <w:bCs/>
          <w:b/>
          <w:color w:val="1F4D78"/>
        </w:rPr>
        <w:t xml:space="preserve">20.</w:t>
      </w:r>
      <w:r>
        <w:rPr>
          <w:bCs/>
          <w:b/>
          <w:color w:val="1F4D78"/>
        </w:rPr>
        <w:t xml:space="preserve"> </w:t>
      </w:r>
      <w:r>
        <w:rPr>
          <w:iCs/>
          <w:i/>
          <w:bCs/>
          <w:b/>
          <w:color w:val="1F4D78"/>
        </w:rPr>
        <w:t xml:space="preserve">All Roads Lead … to Fine Tuning</w:t>
      </w:r>
    </w:p>
    <w:p>
      <w:pPr>
        <w:numPr>
          <w:ilvl w:val="0"/>
          <w:numId w:val="1036"/>
        </w:numPr>
      </w:pPr>
      <w:r>
        <w:rPr>
          <w:bCs/>
          <w:b/>
        </w:rPr>
        <w:t xml:space="preserve">Primary theme:</w:t>
      </w:r>
      <w:r>
        <w:t xml:space="preserve"> </w:t>
      </w:r>
      <w:r>
        <w:t xml:space="preserve">Integrative apologetic</w:t>
      </w:r>
    </w:p>
    <w:p>
      <w:pPr>
        <w:numPr>
          <w:ilvl w:val="0"/>
          <w:numId w:val="1036"/>
        </w:numPr>
      </w:pPr>
      <w:r>
        <w:rPr>
          <w:bCs/>
          <w:b/>
        </w:rPr>
        <w:t xml:space="preserve">Use in this report:</w:t>
      </w:r>
      <w:r>
        <w:t xml:space="preserve"> </w:t>
      </w:r>
      <w:r>
        <w:t xml:space="preserve">Exemplifies the cumulative ambition, which this report narrows and disciplines.</w:t>
      </w:r>
    </w:p>
    <w:p>
      <w:pPr>
        <w:pStyle w:val="FirstParagraph"/>
        <w:keepNext/>
        <w:spacing w:before="140" w:after="40"/>
      </w:pPr>
      <w:r>
        <w:rPr>
          <w:bCs/>
          <w:b/>
          <w:color w:val="1F4D78"/>
        </w:rPr>
        <w:t xml:space="preserve">21.</w:t>
      </w:r>
      <w:r>
        <w:rPr>
          <w:bCs/>
          <w:b/>
          <w:color w:val="1F4D78"/>
        </w:rPr>
        <w:t xml:space="preserve"> </w:t>
      </w:r>
      <w:r>
        <w:rPr>
          <w:iCs/>
          <w:i/>
          <w:bCs/>
          <w:b/>
          <w:color w:val="1F4D78"/>
        </w:rPr>
        <w:t xml:space="preserve">The Goldilocks Enigma</w:t>
      </w:r>
    </w:p>
    <w:p>
      <w:pPr>
        <w:numPr>
          <w:ilvl w:val="0"/>
          <w:numId w:val="1037"/>
        </w:numPr>
      </w:pPr>
      <w:r>
        <w:rPr>
          <w:bCs/>
          <w:b/>
        </w:rPr>
        <w:t xml:space="preserve">Primary theme:</w:t>
      </w:r>
      <w:r>
        <w:t xml:space="preserve"> </w:t>
      </w:r>
      <w:r>
        <w:t xml:space="preserve">Paul Davies; book and video materials</w:t>
      </w:r>
    </w:p>
    <w:p>
      <w:pPr>
        <w:numPr>
          <w:ilvl w:val="0"/>
          <w:numId w:val="1037"/>
        </w:numPr>
      </w:pPr>
      <w:r>
        <w:rPr>
          <w:bCs/>
          <w:b/>
        </w:rPr>
        <w:t xml:space="preserve">Use in this report:</w:t>
      </w:r>
      <w:r>
        <w:t xml:space="preserve"> </w:t>
      </w:r>
      <w:r>
        <w:t xml:space="preserve">Introduces the life-permitting</w:t>
      </w:r>
      <w:r>
        <w:t xml:space="preserve"> </w:t>
      </w:r>
      <w:r>
        <w:t xml:space="preserve">“</w:t>
      </w:r>
      <w:r>
        <w:t xml:space="preserve">just right</w:t>
      </w:r>
      <w:r>
        <w:t xml:space="preserve">”</w:t>
      </w:r>
      <w:r>
        <w:t xml:space="preserve"> </w:t>
      </w:r>
      <w:r>
        <w:t xml:space="preserve">metaphor and its limits.</w:t>
      </w:r>
    </w:p>
    <w:p>
      <w:pPr>
        <w:pStyle w:val="FirstParagraph"/>
        <w:keepNext/>
        <w:spacing w:before="140" w:after="40"/>
      </w:pPr>
      <w:r>
        <w:rPr>
          <w:bCs/>
          <w:b/>
          <w:color w:val="1F4D78"/>
        </w:rPr>
        <w:t xml:space="preserve">22.</w:t>
      </w:r>
      <w:r>
        <w:rPr>
          <w:bCs/>
          <w:b/>
          <w:color w:val="1F4D78"/>
        </w:rPr>
        <w:t xml:space="preserve"> </w:t>
      </w:r>
      <w:r>
        <w:rPr>
          <w:iCs/>
          <w:i/>
          <w:bCs/>
          <w:b/>
          <w:color w:val="1F4D78"/>
        </w:rPr>
        <w:t xml:space="preserve">What Do Fine-Tuning and the Multiverse Say About God?</w:t>
      </w:r>
    </w:p>
    <w:p>
      <w:pPr>
        <w:numPr>
          <w:ilvl w:val="0"/>
          <w:numId w:val="1038"/>
        </w:numPr>
      </w:pPr>
      <w:r>
        <w:rPr>
          <w:bCs/>
          <w:b/>
        </w:rPr>
        <w:t xml:space="preserve">Primary theme:</w:t>
      </w:r>
      <w:r>
        <w:t xml:space="preserve"> </w:t>
      </w:r>
      <w:r>
        <w:t xml:space="preserve">Multiverse–theism relation</w:t>
      </w:r>
    </w:p>
    <w:p>
      <w:pPr>
        <w:numPr>
          <w:ilvl w:val="0"/>
          <w:numId w:val="1038"/>
        </w:numPr>
      </w:pPr>
      <w:r>
        <w:rPr>
          <w:bCs/>
          <w:b/>
        </w:rPr>
        <w:t xml:space="preserve">Use in this report:</w:t>
      </w:r>
      <w:r>
        <w:t xml:space="preserve"> </w:t>
      </w:r>
      <w:r>
        <w:t xml:space="preserve">Confirms that selection effects relocate rather than automatically end explanation.</w:t>
      </w:r>
    </w:p>
    <w:bookmarkEnd w:id="85"/>
    <w:bookmarkEnd w:id="86"/>
    <w:bookmarkStart w:id="92" w:name="Xf71ddec528941d84622bcbf64be18ab6eb7f24b"/>
    <w:p>
      <w:pPr>
        <w:pStyle w:val="Heading1"/>
        <w:keepNext/>
      </w:pPr>
      <w:r>
        <w:t xml:space="preserve">10. Theological synthesis and spiritual consequences</w:t>
      </w:r>
    </w:p>
    <w:bookmarkStart w:id="87" w:name="X3966db35d86ec2a5c9f2a97c301abe78f4af259"/>
    <w:p>
      <w:pPr>
        <w:pStyle w:val="Heading2"/>
        <w:keepNext/>
      </w:pPr>
      <w:r>
        <w:t xml:space="preserve">Creation is dependence, not merely a past event</w:t>
      </w:r>
    </w:p>
    <w:p>
      <w:pPr>
        <w:pStyle w:val="FirstParagraph"/>
      </w:pPr>
      <w:r>
        <w:t xml:space="preserve">The deepest implication of</w:t>
      </w:r>
      <w:r>
        <w:t xml:space="preserve"> </w:t>
      </w:r>
      <w:r>
        <w:rPr>
          <w:iCs/>
          <w:i/>
        </w:rPr>
        <w:t xml:space="preserve">al-Badīʿ</w:t>
      </w:r>
      <w:r>
        <w:t xml:space="preserve"> </w:t>
      </w:r>
      <w:r>
        <w:t xml:space="preserve">is continuous ontological poverty on the creature’s side. To be created is not merely to have started long ago; it is to possess existence without being its own sufficient reason. This is why 57:3 matters. The First is also the Last, and the Manifest is also the Hidden. Divine creativity embraces beginning, persistence, completion, and meaning.</w:t>
      </w:r>
    </w:p>
    <w:p>
      <w:pPr>
        <w:pStyle w:val="BodyText"/>
      </w:pPr>
      <w:r>
        <w:t xml:space="preserve">This perspective accommodates a spectrum of classical accounts of causation. Occasionalists emphasize that no created cause possesses independent necessity; advocates of robust secondary causation emphasize the real powers God grants to creatures. Both can affirm the core doctrine if they deny autonomous self-grounding. Fire’s regular burning, DNA replication, gravitational attraction, and human choice can be real created causes while remaining contingent on God’s creative act. The theological dispute concerns how those causal powers operate, not whether nature escapes the Originator.</w:t>
      </w:r>
    </w:p>
    <w:bookmarkEnd w:id="87"/>
    <w:bookmarkStart w:id="88" w:name="novelty-law-and-providence"/>
    <w:p>
      <w:pPr>
        <w:pStyle w:val="Heading2"/>
        <w:keepNext/>
      </w:pPr>
      <w:r>
        <w:t xml:space="preserve">Novelty, law, and providence</w:t>
      </w:r>
    </w:p>
    <w:p>
      <w:pPr>
        <w:pStyle w:val="FirstParagraph"/>
      </w:pPr>
      <w:r>
        <w:t xml:space="preserve">A false choice often opposes novelty to law. Yet a generative law can yield histories never previously actualized, while lawful constraint makes durable form possible. The Qur’anic family of Names holds both:</w:t>
      </w:r>
      <w:r>
        <w:t xml:space="preserve"> </w:t>
      </w:r>
      <w:r>
        <w:rPr>
          <w:iCs/>
          <w:i/>
        </w:rPr>
        <w:t xml:space="preserve">al-Badīʿ</w:t>
      </w:r>
      <w:r>
        <w:t xml:space="preserve"> </w:t>
      </w:r>
      <w:r>
        <w:t xml:space="preserve">names unprecedented origination;</w:t>
      </w:r>
      <w:r>
        <w:t xml:space="preserve"> </w:t>
      </w:r>
      <w:r>
        <w:rPr>
          <w:iCs/>
          <w:i/>
        </w:rPr>
        <w:t xml:space="preserve">al-Khāliq</w:t>
      </w:r>
      <w:r>
        <w:t xml:space="preserve"> </w:t>
      </w:r>
      <w:r>
        <w:t xml:space="preserve">and</w:t>
      </w:r>
      <w:r>
        <w:t xml:space="preserve"> </w:t>
      </w:r>
      <w:r>
        <w:rPr>
          <w:iCs/>
          <w:i/>
        </w:rPr>
        <w:t xml:space="preserve">al-Ḥakīm</w:t>
      </w:r>
      <w:r>
        <w:t xml:space="preserve"> </w:t>
      </w:r>
      <w:r>
        <w:t xml:space="preserve">imply measure and wisdom;</w:t>
      </w:r>
      <w:r>
        <w:t xml:space="preserve"> </w:t>
      </w:r>
      <w:r>
        <w:rPr>
          <w:iCs/>
          <w:i/>
        </w:rPr>
        <w:t xml:space="preserve">al-Muṣawwir</w:t>
      </w:r>
      <w:r>
        <w:t xml:space="preserve"> </w:t>
      </w:r>
      <w:r>
        <w:t xml:space="preserve">names form;</w:t>
      </w:r>
      <w:r>
        <w:t xml:space="preserve"> </w:t>
      </w:r>
      <w:r>
        <w:t xml:space="preserve">“</w:t>
      </w:r>
      <w:r>
        <w:t xml:space="preserve">He increases in creation what He wills</w:t>
      </w:r>
      <w:r>
        <w:t xml:space="preserve">”</w:t>
      </w:r>
      <w:r>
        <w:t xml:space="preserve"> </w:t>
      </w:r>
      <w:r>
        <w:t xml:space="preserve">preserves openness. Theologically, stable regularity is not the absence of divine action but one of its gifts, permitting science, responsibility, agriculture, medicine, and trust.</w:t>
      </w:r>
    </w:p>
    <w:p>
      <w:pPr>
        <w:pStyle w:val="BodyText"/>
      </w:pPr>
      <w:r>
        <w:t xml:space="preserve">Providence is therefore not restricted to anomalies. A prayer answered through ordinary means is no less dependent on God than one associated with an extraordinary event. Conversely, attributing every surprising occurrence to special intervention can neglect the created integrity of natural and human causes. The Name teaches wonder at both the unprecedented and the reliably recurrent.</w:t>
      </w:r>
    </w:p>
    <w:bookmarkEnd w:id="88"/>
    <w:bookmarkStart w:id="89" w:name="human-creativity-as-stewardship"/>
    <w:p>
      <w:pPr>
        <w:pStyle w:val="Heading2"/>
        <w:keepNext/>
      </w:pPr>
      <w:r>
        <w:t xml:space="preserve">Human creativity as stewardship</w:t>
      </w:r>
    </w:p>
    <w:p>
      <w:pPr>
        <w:pStyle w:val="FirstParagraph"/>
      </w:pPr>
      <w:r>
        <w:t xml:space="preserve">Human making resembles divine creativity only analogically and at an immeasurable distance. Artists, engineers, physicians, parents, and scientists receive bodies, materials, languages, regularities, teachers, and capacities. This derivative creativity is nevertheless morally significant. It can mirror gratitude through healing, beauty, truthful discovery, and just institutions; or it can become idolatrous when novelty is pursued without wisdom, accountability, or care for creation.</w:t>
      </w:r>
    </w:p>
    <w:p>
      <w:pPr>
        <w:pStyle w:val="BodyText"/>
      </w:pPr>
      <w:r>
        <w:t xml:space="preserve">The root’s negative use in 57:27—an invented monasticism not prescribed as such—shows that novelty is not automatically virtue. Innovation requires a moral criterion.</w:t>
      </w:r>
      <w:r>
        <w:t xml:space="preserve"> </w:t>
      </w:r>
      <w:r>
        <w:rPr>
          <w:iCs/>
          <w:i/>
        </w:rPr>
        <w:t xml:space="preserve">Al-Badīʿ</w:t>
      </w:r>
      <w:r>
        <w:t xml:space="preserve"> </w:t>
      </w:r>
      <w:r>
        <w:t xml:space="preserve">authorizes intellectual courage but not the worship of disruption. The Creator’s incomparable originality should make human innovators humble about unintended consequences and attentive to the vulnerable.</w:t>
      </w:r>
    </w:p>
    <w:bookmarkEnd w:id="89"/>
    <w:bookmarkStart w:id="90" w:name="hope-persecution-and-2910"/>
    <w:p>
      <w:pPr>
        <w:pStyle w:val="Heading2"/>
        <w:keepNext/>
      </w:pPr>
      <w:r>
        <w:t xml:space="preserve">Hope, persecution, and 29:10</w:t>
      </w:r>
    </w:p>
    <w:p>
      <w:pPr>
        <w:pStyle w:val="FirstParagraph"/>
      </w:pPr>
      <w:r>
        <w:t xml:space="preserve">The otherwise anomalous 29:10 now finds its place. A doctrine of creation that collapses under human intimidation has not yet become existential trust. Persecution can feel ultimate because its pain is immediate; the verse refuses to equate creaturely coercion with God’s final judgment. The Originator who repeats creation relativizes every oppressive power. This is not permission to romanticize suffering. It is a source of resistance: no tyrant creates the victim, owns the moral order, or controls the final return.</w:t>
      </w:r>
    </w:p>
    <w:bookmarkEnd w:id="90"/>
    <w:bookmarkStart w:id="91" w:name="worship-as-the-fitting-response"/>
    <w:p>
      <w:pPr>
        <w:pStyle w:val="Heading2"/>
        <w:keepNext/>
      </w:pPr>
      <w:r>
        <w:t xml:space="preserve">Worship as the fitting response</w:t>
      </w:r>
    </w:p>
    <w:p>
      <w:pPr>
        <w:pStyle w:val="FirstParagraph"/>
      </w:pPr>
      <w:r>
        <w:t xml:space="preserve">The creative Names culminate in praise in 59:24, and the origination challenges in 10:34 and 27:64 culminate in rejecting partners. Worship here is not divine need but creaturely truthfulness. To worship created power as ultimate is to mistake a borrowed capacity for its ground. Gratitude, study, moral action, and contemplative attention become forms of recognizing dependence.</w:t>
      </w:r>
    </w:p>
    <w:bookmarkEnd w:id="91"/>
    <w:bookmarkEnd w:id="92"/>
    <w:bookmarkStart w:id="133" w:name="selected-references-and-research-trail"/>
    <w:p>
      <w:pPr>
        <w:pStyle w:val="Heading1"/>
        <w:keepNext/>
        <w:pageBreakBefore/>
      </w:pPr>
      <w:r>
        <w:t xml:space="preserve">11. Selected references and research trail</w:t>
      </w:r>
    </w:p>
    <w:bookmarkStart w:id="111" w:name="quran-arabic-hadith-and-exegesis"/>
    <w:p>
      <w:pPr>
        <w:pStyle w:val="Heading2"/>
        <w:keepNext/>
      </w:pPr>
      <w:r>
        <w:t xml:space="preserve">Qur’an, Arabic, hadith, and exegesis</w:t>
      </w:r>
    </w:p>
    <w:p>
      <w:pPr>
        <w:numPr>
          <w:ilvl w:val="0"/>
          <w:numId w:val="1039"/>
        </w:numPr>
        <w:pStyle w:val="Compact"/>
        <w:spacing w:line="276" w:lineRule="auto"/>
        <w:jc w:val="left"/>
      </w:pPr>
      <w:r>
        <w:rPr>
          <w:rStyle w:val="Hyperlink"/>
        </w:rPr>
        <w:t xml:space="preserve">Qur’anic Arabic Corpus, root</w:t>
      </w:r>
      <w:r>
        <w:rPr>
          <w:rStyle w:val="Hyperlink"/>
        </w:rPr>
        <w:t xml:space="preserve"> </w:t>
      </w:r>
      <w:r>
        <w:rPr>
          <w:rStyle w:val="Hyperlink"/>
          <w:iCs/>
          <w:i/>
        </w:rPr>
        <w:t xml:space="preserve">b-d-ʿ</w:t>
      </w:r>
      <w:r>
        <w:t xml:space="preserve">. Morphological concordance for the four Qur’anic occurrences.</w:t>
      </w:r>
      <w:r>
        <w:rPr>
          <w:color w:val="64727E"/>
          <w:sz w:val="16"/>
        </w:rPr>
        <w:t xml:space="preserve"> — https://corpus.quran.com/qurandictionary.jsp?q=bdE</w:t>
      </w:r>
    </w:p>
    <w:p>
      <w:pPr>
        <w:numPr>
          <w:ilvl w:val="0"/>
          <w:numId w:val="1039"/>
        </w:numPr>
        <w:pStyle w:val="Compact"/>
        <w:spacing w:line="276" w:lineRule="auto"/>
        <w:jc w:val="left"/>
      </w:pPr>
      <w:r>
        <w:rPr>
          <w:rStyle w:val="Hyperlink"/>
        </w:rPr>
        <w:t xml:space="preserve">Qur’anic Arabic Corpus, morphology of 2:117:1</w:t>
      </w:r>
      <w:r>
        <w:t xml:space="preserve">. Grammatical analysis of</w:t>
      </w:r>
      <w:r>
        <w:t xml:space="preserve"> </w:t>
      </w:r>
      <w:r>
        <w:rPr>
          <w:iCs/>
          <w:i/>
        </w:rPr>
        <w:t xml:space="preserve">badīʿu</w:t>
      </w:r>
      <w:r>
        <w:t xml:space="preserve">.</w:t>
      </w:r>
      <w:r>
        <w:rPr>
          <w:color w:val="64727E"/>
          <w:sz w:val="16"/>
        </w:rPr>
        <w:t xml:space="preserve"> — https://corpus.quran.com/wordmorphology.jsp?location=%282%3A117%3A1%29</w:t>
      </w:r>
    </w:p>
    <w:p>
      <w:pPr>
        <w:numPr>
          <w:ilvl w:val="0"/>
          <w:numId w:val="1039"/>
        </w:numPr>
        <w:pStyle w:val="Compact"/>
        <w:spacing w:line="276" w:lineRule="auto"/>
        <w:jc w:val="left"/>
      </w:pPr>
      <w:r>
        <w:rPr>
          <w:rStyle w:val="Hyperlink"/>
          <w:iCs/>
          <w:i/>
        </w:rPr>
        <w:t xml:space="preserve">Lisān al-ʿArab</w:t>
      </w:r>
      <w:r>
        <w:rPr>
          <w:rStyle w:val="Hyperlink"/>
        </w:rPr>
        <w:t xml:space="preserve">, entry</w:t>
      </w:r>
      <w:r>
        <w:rPr>
          <w:rStyle w:val="Hyperlink"/>
        </w:rPr>
        <w:t xml:space="preserve"> </w:t>
      </w:r>
      <w:r>
        <w:rPr>
          <w:rStyle w:val="Hyperlink"/>
          <w:iCs/>
          <w:i/>
        </w:rPr>
        <w:t xml:space="preserve">b-d-ʿ</w:t>
      </w:r>
      <w:r>
        <w:t xml:space="preserve">. Classical lexical evidence for origination without prior model.</w:t>
      </w:r>
      <w:r>
        <w:rPr>
          <w:color w:val="64727E"/>
          <w:sz w:val="16"/>
        </w:rPr>
        <w:t xml:space="preserve"> — https://www.islamweb.net/ar/library/content/122/382/%D8%A8%D8%AF%D8%B9</w:t>
      </w:r>
    </w:p>
    <w:p>
      <w:pPr>
        <w:numPr>
          <w:ilvl w:val="0"/>
          <w:numId w:val="1039"/>
        </w:numPr>
        <w:pStyle w:val="Compact"/>
        <w:spacing w:line="276" w:lineRule="auto"/>
        <w:jc w:val="left"/>
      </w:pPr>
      <w:r>
        <w:rPr>
          <w:rStyle w:val="Hyperlink"/>
        </w:rPr>
        <w:t xml:space="preserve">Qur’an 2:117 and translation witnesses</w:t>
      </w:r>
      <w:r>
        <w:t xml:space="preserve">;</w:t>
      </w:r>
      <w:r>
        <w:t xml:space="preserve"> </w:t>
      </w:r>
      <w:r>
        <w:rPr>
          <w:rStyle w:val="Hyperlink"/>
        </w:rPr>
        <w:t xml:space="preserve">Qur’an 6:101</w:t>
      </w:r>
      <w:r>
        <w:t xml:space="preserve">. Verse context and translation comparison.</w:t>
      </w:r>
      <w:r>
        <w:rPr>
          <w:color w:val="64727E"/>
          <w:sz w:val="16"/>
        </w:rPr>
        <w:t xml:space="preserve"> — https://quran.com/al-baqarah/117 · https://quran.com/al-anam/101</w:t>
      </w:r>
    </w:p>
    <w:p>
      <w:pPr>
        <w:numPr>
          <w:ilvl w:val="0"/>
          <w:numId w:val="1039"/>
        </w:numPr>
        <w:pStyle w:val="Compact"/>
        <w:spacing w:line="276" w:lineRule="auto"/>
        <w:jc w:val="left"/>
      </w:pPr>
      <w:r>
        <w:rPr>
          <w:rStyle w:val="Hyperlink"/>
        </w:rPr>
        <w:t xml:space="preserve">Al-Qurṭubī on 2:117</w:t>
      </w:r>
      <w:r>
        <w:t xml:space="preserve">;</w:t>
      </w:r>
      <w:r>
        <w:t xml:space="preserve"> </w:t>
      </w:r>
      <w:r>
        <w:rPr>
          <w:rStyle w:val="Hyperlink"/>
        </w:rPr>
        <w:t xml:space="preserve">Ibn Kathīr and associated commentary on 6:101</w:t>
      </w:r>
      <w:r>
        <w:t xml:space="preserve">.</w:t>
      </w:r>
      <w:r>
        <w:rPr>
          <w:color w:val="64727E"/>
          <w:sz w:val="16"/>
        </w:rPr>
        <w:t xml:space="preserve"> — https://surahquran.com/aya-tafsir-117-2.html · https://surahquran.com/tafsir-english-aya-101-sora-6.html</w:t>
      </w:r>
    </w:p>
    <w:p>
      <w:pPr>
        <w:numPr>
          <w:ilvl w:val="0"/>
          <w:numId w:val="1039"/>
        </w:numPr>
        <w:pStyle w:val="Compact"/>
        <w:spacing w:line="276" w:lineRule="auto"/>
        <w:jc w:val="left"/>
      </w:pPr>
      <w:r>
        <w:rPr>
          <w:rStyle w:val="Hyperlink"/>
          <w:iCs/>
          <w:i/>
        </w:rPr>
        <w:t xml:space="preserve">Maʿārif al-Qurʾān</w:t>
      </w:r>
      <w:r>
        <w:rPr>
          <w:rStyle w:val="Hyperlink"/>
        </w:rPr>
        <w:t xml:space="preserve"> </w:t>
      </w:r>
      <w:r>
        <w:rPr>
          <w:rStyle w:val="Hyperlink"/>
        </w:rPr>
        <w:t xml:space="preserve">on 2:117</w:t>
      </w:r>
      <w:r>
        <w:t xml:space="preserve">. Discussion of interpretive approaches to</w:t>
      </w:r>
      <w:r>
        <w:t xml:space="preserve"> </w:t>
      </w:r>
      <w:r>
        <w:rPr>
          <w:iCs/>
          <w:i/>
        </w:rPr>
        <w:t xml:space="preserve">kun fa-yakūn</w:t>
      </w:r>
      <w:r>
        <w:t xml:space="preserve">.</w:t>
      </w:r>
      <w:r>
        <w:rPr>
          <w:color w:val="64727E"/>
          <w:sz w:val="16"/>
        </w:rPr>
        <w:t xml:space="preserve"> — https://quran.com/al-baqarah/117/tafsirs/en-tafsir-maarif-ul-quran</w:t>
      </w:r>
    </w:p>
    <w:p>
      <w:pPr>
        <w:numPr>
          <w:ilvl w:val="0"/>
          <w:numId w:val="1039"/>
        </w:numPr>
        <w:pStyle w:val="Compact"/>
        <w:spacing w:line="276" w:lineRule="auto"/>
        <w:jc w:val="left"/>
      </w:pPr>
      <w:r>
        <w:rPr>
          <w:rStyle w:val="Hyperlink"/>
        </w:rPr>
        <w:t xml:space="preserve">Ṣaḥīḥ al-Bukhārī 7392</w:t>
      </w:r>
      <w:r>
        <w:t xml:space="preserve"> </w:t>
      </w:r>
      <w:r>
        <w:t xml:space="preserve">and</w:t>
      </w:r>
      <w:r>
        <w:t xml:space="preserve"> </w:t>
      </w:r>
      <w:r>
        <w:rPr>
          <w:rStyle w:val="Hyperlink"/>
        </w:rPr>
        <w:t xml:space="preserve">6410</w:t>
      </w:r>
      <w:r>
        <w:t xml:space="preserve">. The authentic ninety-nine Names statement without an attached canonical enumeration.</w:t>
      </w:r>
      <w:r>
        <w:rPr>
          <w:color w:val="64727E"/>
          <w:sz w:val="16"/>
        </w:rPr>
        <w:t xml:space="preserve"> — https://sunnah.com/bukhari:7392 · https://sunnah.com/bukhari:6410</w:t>
      </w:r>
    </w:p>
    <w:p>
      <w:pPr>
        <w:numPr>
          <w:ilvl w:val="0"/>
          <w:numId w:val="1039"/>
        </w:numPr>
        <w:pStyle w:val="Compact"/>
        <w:spacing w:line="276" w:lineRule="auto"/>
        <w:jc w:val="left"/>
      </w:pPr>
      <w:r>
        <w:rPr>
          <w:rStyle w:val="Hyperlink"/>
        </w:rPr>
        <w:t xml:space="preserve">Islamweb,</w:t>
      </w:r>
      <w:r>
        <w:rPr>
          <w:rStyle w:val="Hyperlink"/>
        </w:rPr>
        <w:t xml:space="preserve"> </w:t>
      </w:r>
      <w:r>
        <w:rPr>
          <w:rStyle w:val="Hyperlink"/>
        </w:rPr>
        <w:t xml:space="preserve">“</w:t>
      </w:r>
      <w:r>
        <w:rPr>
          <w:rStyle w:val="Hyperlink"/>
        </w:rPr>
        <w:t xml:space="preserve">Whether Al-Badeeʿ Is of the Names of Allah</w:t>
      </w:r>
      <w:r>
        <w:rPr>
          <w:rStyle w:val="Hyperlink"/>
        </w:rPr>
        <w:t xml:space="preserve">”</w:t>
      </w:r>
      <w:r>
        <w:t xml:space="preserve">. One restrictive position in the derivation dispute.</w:t>
      </w:r>
      <w:r>
        <w:rPr>
          <w:color w:val="64727E"/>
          <w:sz w:val="16"/>
        </w:rPr>
        <w:t xml:space="preserve"> — https://www.islamweb.net/en/fatwa/364540/whether-al-badee%E2%80%98-is-of-the-names-of-allah</w:t>
      </w:r>
    </w:p>
    <w:p>
      <w:pPr>
        <w:numPr>
          <w:ilvl w:val="0"/>
          <w:numId w:val="1039"/>
        </w:numPr>
        <w:pStyle w:val="Compact"/>
        <w:spacing w:line="276" w:lineRule="auto"/>
        <w:jc w:val="left"/>
      </w:pPr>
      <w:r>
        <w:rPr>
          <w:rStyle w:val="Hyperlink"/>
        </w:rPr>
        <w:t xml:space="preserve">Qur’an 21:104</w:t>
      </w:r>
      <w:r>
        <w:t xml:space="preserve">,</w:t>
      </w:r>
      <w:r>
        <w:t xml:space="preserve"> </w:t>
      </w:r>
      <w:r>
        <w:rPr>
          <w:rStyle w:val="Hyperlink"/>
        </w:rPr>
        <w:t xml:space="preserve">30:27</w:t>
      </w:r>
      <w:r>
        <w:t xml:space="preserve">,</w:t>
      </w:r>
      <w:r>
        <w:t xml:space="preserve"> </w:t>
      </w:r>
      <w:r>
        <w:rPr>
          <w:rStyle w:val="Hyperlink"/>
        </w:rPr>
        <w:t xml:space="preserve">52:35–36</w:t>
      </w:r>
      <w:r>
        <w:t xml:space="preserve">,</w:t>
      </w:r>
      <w:r>
        <w:t xml:space="preserve"> </w:t>
      </w:r>
      <w:r>
        <w:rPr>
          <w:rStyle w:val="Hyperlink"/>
        </w:rPr>
        <w:t xml:space="preserve">59:24</w:t>
      </w:r>
      <w:r>
        <w:t xml:space="preserve">,</w:t>
      </w:r>
      <w:r>
        <w:t xml:space="preserve"> </w:t>
      </w:r>
      <w:r>
        <w:rPr>
          <w:rStyle w:val="Hyperlink"/>
        </w:rPr>
        <w:t xml:space="preserve">35:1</w:t>
      </w:r>
      <w:r>
        <w:t xml:space="preserve">,</w:t>
      </w:r>
      <w:r>
        <w:t xml:space="preserve"> </w:t>
      </w:r>
      <w:r>
        <w:rPr>
          <w:rStyle w:val="Hyperlink"/>
        </w:rPr>
        <w:t xml:space="preserve">6:89</w:t>
      </w:r>
      <w:r>
        <w:t xml:space="preserve">, and</w:t>
      </w:r>
      <w:r>
        <w:t xml:space="preserve"> </w:t>
      </w:r>
      <w:r>
        <w:rPr>
          <w:rStyle w:val="Hyperlink"/>
        </w:rPr>
        <w:t xml:space="preserve">57:3</w:t>
      </w:r>
      <w:r>
        <w:t xml:space="preserve">. Primary verse pages.</w:t>
      </w:r>
      <w:r>
        <w:rPr>
          <w:color w:val="64727E"/>
          <w:sz w:val="16"/>
        </w:rPr>
        <w:t xml:space="preserve"> — https://quran.com/al-anbya/104 · https://quran.com/ar-rum/27 · https://quran.com/52/35-36 · https://quran.com/al-hashr/24 · https://quran.com/fatir/1 · https://quran.com/al-anam/89 · https://quran.com/al-hadid/3</w:t>
      </w:r>
    </w:p>
    <w:bookmarkEnd w:id="111"/>
    <w:bookmarkStart w:id="123" w:name="X44c06fa23e4f230a192bb57445d3894762176bc"/>
    <w:p>
      <w:pPr>
        <w:pStyle w:val="Heading2"/>
        <w:keepNext/>
      </w:pPr>
      <w:r>
        <w:t xml:space="preserve">Cosmology, fine-tuning, life, and information</w:t>
      </w:r>
    </w:p>
    <w:p>
      <w:pPr>
        <w:numPr>
          <w:ilvl w:val="0"/>
          <w:numId w:val="1040"/>
        </w:numPr>
        <w:pStyle w:val="Compact"/>
        <w:spacing w:line="276" w:lineRule="auto"/>
        <w:jc w:val="left"/>
      </w:pPr>
      <w:r>
        <w:rPr>
          <w:rStyle w:val="Hyperlink"/>
        </w:rPr>
        <w:t xml:space="preserve">Stanford Encyclopedia of Philosophy,</w:t>
      </w:r>
      <w:r>
        <w:rPr>
          <w:rStyle w:val="Hyperlink"/>
        </w:rPr>
        <w:t xml:space="preserve"> </w:t>
      </w:r>
      <w:r>
        <w:rPr>
          <w:rStyle w:val="Hyperlink"/>
        </w:rPr>
        <w:t xml:space="preserve">“</w:t>
      </w:r>
      <w:r>
        <w:rPr>
          <w:rStyle w:val="Hyperlink"/>
        </w:rPr>
        <w:t xml:space="preserve">Fine-Tuning</w:t>
      </w:r>
      <w:r>
        <w:rPr>
          <w:rStyle w:val="Hyperlink"/>
        </w:rPr>
        <w:t xml:space="preserve">”</w:t>
      </w:r>
      <w:r>
        <w:t xml:space="preserve">. Philosophical map of design, multiverse, anthropic selection, Bayesian reasoning, and objections.</w:t>
      </w:r>
      <w:r>
        <w:rPr>
          <w:color w:val="64727E"/>
          <w:sz w:val="16"/>
        </w:rPr>
        <w:t xml:space="preserve"> — https://plato.stanford.edu/entries/fine-tuning/</w:t>
      </w:r>
    </w:p>
    <w:p>
      <w:pPr>
        <w:numPr>
          <w:ilvl w:val="0"/>
          <w:numId w:val="1040"/>
        </w:numPr>
        <w:pStyle w:val="Compact"/>
        <w:spacing w:line="276" w:lineRule="auto"/>
        <w:jc w:val="left"/>
      </w:pPr>
      <w:r>
        <w:rPr>
          <w:rStyle w:val="Hyperlink"/>
        </w:rPr>
        <w:t xml:space="preserve">Stanford Encyclopedia of Philosophy,</w:t>
      </w:r>
      <w:r>
        <w:rPr>
          <w:rStyle w:val="Hyperlink"/>
        </w:rPr>
        <w:t xml:space="preserve"> </w:t>
      </w:r>
      <w:r>
        <w:rPr>
          <w:rStyle w:val="Hyperlink"/>
        </w:rPr>
        <w:t xml:space="preserve">“</w:t>
      </w:r>
      <w:r>
        <w:rPr>
          <w:rStyle w:val="Hyperlink"/>
        </w:rPr>
        <w:t xml:space="preserve">Philosophy of Cosmology</w:t>
      </w:r>
      <w:r>
        <w:rPr>
          <w:rStyle w:val="Hyperlink"/>
        </w:rPr>
        <w:t xml:space="preserve">”</w:t>
      </w:r>
      <w:r>
        <w:t xml:space="preserve">. Methodological limits and competing explanatory frameworks.</w:t>
      </w:r>
      <w:r>
        <w:rPr>
          <w:color w:val="64727E"/>
          <w:sz w:val="16"/>
        </w:rPr>
        <w:t xml:space="preserve"> — https://plato.stanford.edu/entries/cosmology/</w:t>
      </w:r>
    </w:p>
    <w:p>
      <w:pPr>
        <w:numPr>
          <w:ilvl w:val="0"/>
          <w:numId w:val="1040"/>
        </w:numPr>
        <w:pStyle w:val="Compact"/>
        <w:spacing w:line="276" w:lineRule="auto"/>
        <w:jc w:val="left"/>
      </w:pPr>
      <w:r>
        <w:t xml:space="preserve">Luke A. Barnes,</w:t>
      </w:r>
      <w:r>
        <w:t xml:space="preserve"> </w:t>
      </w:r>
      <w:r>
        <w:rPr>
          <w:rStyle w:val="Hyperlink"/>
        </w:rPr>
        <w:t xml:space="preserve">“</w:t>
      </w:r>
      <w:r>
        <w:rPr>
          <w:rStyle w:val="Hyperlink"/>
        </w:rPr>
        <w:t xml:space="preserve">The Fine-Tuning of the Universe for Intelligent Life</w:t>
      </w:r>
      <w:r>
        <w:rPr>
          <w:rStyle w:val="Hyperlink"/>
        </w:rPr>
        <w:t xml:space="preserve">”</w:t>
      </w:r>
      <w:r>
        <w:t xml:space="preserve">,</w:t>
      </w:r>
      <w:r>
        <w:t xml:space="preserve"> </w:t>
      </w:r>
      <w:r>
        <w:rPr>
          <w:iCs/>
          <w:i/>
        </w:rPr>
        <w:t xml:space="preserve">Publications of the Astronomical Society of Australia</w:t>
      </w:r>
      <w:r>
        <w:t xml:space="preserve"> </w:t>
      </w:r>
      <w:r>
        <w:t xml:space="preserve">29 (2012): 529–564.</w:t>
      </w:r>
      <w:r>
        <w:rPr>
          <w:color w:val="64727E"/>
          <w:sz w:val="16"/>
        </w:rPr>
        <w:t xml:space="preserve"> — https://arxiv.org/abs/1112.4647</w:t>
      </w:r>
    </w:p>
    <w:p>
      <w:pPr>
        <w:numPr>
          <w:ilvl w:val="0"/>
          <w:numId w:val="1040"/>
        </w:numPr>
        <w:pStyle w:val="Compact"/>
        <w:spacing w:line="276" w:lineRule="auto"/>
        <w:jc w:val="left"/>
      </w:pPr>
      <w:r>
        <w:t xml:space="preserve">Planck Collaboration,</w:t>
      </w:r>
      <w:r>
        <w:t xml:space="preserve"> </w:t>
      </w:r>
      <w:r>
        <w:rPr>
          <w:rStyle w:val="Hyperlink"/>
        </w:rPr>
        <w:t xml:space="preserve">“</w:t>
      </w:r>
      <w:r>
        <w:rPr>
          <w:rStyle w:val="Hyperlink"/>
        </w:rPr>
        <w:t xml:space="preserve">Planck 2018 Results VI: Cosmological Parameters</w:t>
      </w:r>
      <w:r>
        <w:rPr>
          <w:rStyle w:val="Hyperlink"/>
        </w:rPr>
        <w:t xml:space="preserve">”</w:t>
      </w:r>
      <w:r>
        <w:t xml:space="preserve">,</w:t>
      </w:r>
      <w:r>
        <w:t xml:space="preserve"> </w:t>
      </w:r>
      <w:r>
        <w:rPr>
          <w:iCs/>
          <w:i/>
        </w:rPr>
        <w:t xml:space="preserve">Astronomy &amp; Astrophysics</w:t>
      </w:r>
      <w:r>
        <w:t xml:space="preserve"> </w:t>
      </w:r>
      <w:r>
        <w:t xml:space="preserve">641 (2020): A6.</w:t>
      </w:r>
      <w:r>
        <w:rPr>
          <w:color w:val="64727E"/>
          <w:sz w:val="16"/>
        </w:rPr>
        <w:t xml:space="preserve"> — https://arxiv.org/abs/1807.06209</w:t>
      </w:r>
    </w:p>
    <w:p>
      <w:pPr>
        <w:numPr>
          <w:ilvl w:val="0"/>
          <w:numId w:val="1040"/>
        </w:numPr>
        <w:pStyle w:val="Compact"/>
        <w:spacing w:line="276" w:lineRule="auto"/>
        <w:jc w:val="left"/>
      </w:pPr>
      <w:r>
        <w:t xml:space="preserve">NASA Science,</w:t>
      </w:r>
      <w:r>
        <w:t xml:space="preserve"> </w:t>
      </w:r>
      <w:r>
        <w:rPr>
          <w:rStyle w:val="Hyperlink"/>
        </w:rPr>
        <w:t xml:space="preserve">“</w:t>
      </w:r>
      <w:r>
        <w:rPr>
          <w:rStyle w:val="Hyperlink"/>
        </w:rPr>
        <w:t xml:space="preserve">Universe Overview</w:t>
      </w:r>
      <w:r>
        <w:rPr>
          <w:rStyle w:val="Hyperlink"/>
        </w:rPr>
        <w:t xml:space="preserve">”</w:t>
      </w:r>
      <w:r>
        <w:t xml:space="preserve">. Accessible account of current cosmic history.</w:t>
      </w:r>
      <w:r>
        <w:rPr>
          <w:color w:val="64727E"/>
          <w:sz w:val="16"/>
        </w:rPr>
        <w:t xml:space="preserve"> — https://science.nasa.gov/universe/overview/</w:t>
      </w:r>
    </w:p>
    <w:p>
      <w:pPr>
        <w:numPr>
          <w:ilvl w:val="0"/>
          <w:numId w:val="1040"/>
        </w:numPr>
        <w:pStyle w:val="Compact"/>
        <w:spacing w:line="276" w:lineRule="auto"/>
        <w:jc w:val="left"/>
      </w:pPr>
      <w:r>
        <w:t xml:space="preserve">Fred C. Adams,</w:t>
      </w:r>
      <w:r>
        <w:t xml:space="preserve"> </w:t>
      </w:r>
      <w:r>
        <w:rPr>
          <w:rStyle w:val="Hyperlink"/>
        </w:rPr>
        <w:t xml:space="preserve">“</w:t>
      </w:r>
      <w:r>
        <w:rPr>
          <w:rStyle w:val="Hyperlink"/>
        </w:rPr>
        <w:t xml:space="preserve">Stars in Other Universes</w:t>
      </w:r>
      <w:r>
        <w:rPr>
          <w:rStyle w:val="Hyperlink"/>
        </w:rPr>
        <w:t xml:space="preserve">”</w:t>
      </w:r>
      <w:r>
        <w:t xml:space="preserve">,</w:t>
      </w:r>
      <w:r>
        <w:t xml:space="preserve"> </w:t>
      </w:r>
      <w:r>
        <w:rPr>
          <w:iCs/>
          <w:i/>
        </w:rPr>
        <w:t xml:space="preserve">Journal of Cosmology and Astroparticle Physics</w:t>
      </w:r>
      <w:r>
        <w:t xml:space="preserve"> </w:t>
      </w:r>
      <w:r>
        <w:t xml:space="preserve">2008 (08): 010.</w:t>
      </w:r>
      <w:r>
        <w:rPr>
          <w:color w:val="64727E"/>
          <w:sz w:val="16"/>
        </w:rPr>
        <w:t xml:space="preserve"> — https://arxiv.org/abs/0807.3697</w:t>
      </w:r>
    </w:p>
    <w:p>
      <w:pPr>
        <w:numPr>
          <w:ilvl w:val="0"/>
          <w:numId w:val="1040"/>
        </w:numPr>
        <w:pStyle w:val="Compact"/>
        <w:spacing w:line="276" w:lineRule="auto"/>
        <w:jc w:val="left"/>
      </w:pPr>
      <w:r>
        <w:t xml:space="preserve">Roni Harnik, Graham D. Kribs, and Gilad Perez,</w:t>
      </w:r>
      <w:r>
        <w:t xml:space="preserve"> </w:t>
      </w:r>
      <w:r>
        <w:rPr>
          <w:rStyle w:val="Hyperlink"/>
        </w:rPr>
        <w:t xml:space="preserve">“</w:t>
      </w:r>
      <w:r>
        <w:rPr>
          <w:rStyle w:val="Hyperlink"/>
        </w:rPr>
        <w:t xml:space="preserve">A Universe Without Weak Interactions</w:t>
      </w:r>
      <w:r>
        <w:rPr>
          <w:rStyle w:val="Hyperlink"/>
        </w:rPr>
        <w:t xml:space="preserve">”</w:t>
      </w:r>
      <w:r>
        <w:t xml:space="preserve">,</w:t>
      </w:r>
      <w:r>
        <w:t xml:space="preserve"> </w:t>
      </w:r>
      <w:r>
        <w:rPr>
          <w:iCs/>
          <w:i/>
        </w:rPr>
        <w:t xml:space="preserve">Physical Review D</w:t>
      </w:r>
      <w:r>
        <w:t xml:space="preserve"> </w:t>
      </w:r>
      <w:r>
        <w:t xml:space="preserve">74 (2006): 035006.</w:t>
      </w:r>
      <w:r>
        <w:rPr>
          <w:color w:val="64727E"/>
          <w:sz w:val="16"/>
        </w:rPr>
        <w:t xml:space="preserve"> — https://arxiv.org/abs/hep-ph/0604027</w:t>
      </w:r>
    </w:p>
    <w:p>
      <w:pPr>
        <w:numPr>
          <w:ilvl w:val="0"/>
          <w:numId w:val="1040"/>
        </w:numPr>
        <w:pStyle w:val="Compact"/>
        <w:spacing w:line="276" w:lineRule="auto"/>
        <w:jc w:val="left"/>
      </w:pPr>
      <w:r>
        <w:t xml:space="preserve">Steven Weinberg,</w:t>
      </w:r>
      <w:r>
        <w:t xml:space="preserve"> </w:t>
      </w:r>
      <w:r>
        <w:rPr>
          <w:rStyle w:val="Hyperlink"/>
        </w:rPr>
        <w:t xml:space="preserve">“</w:t>
      </w:r>
      <w:r>
        <w:rPr>
          <w:rStyle w:val="Hyperlink"/>
        </w:rPr>
        <w:t xml:space="preserve">Anthropic Bound on the Cosmological Constant</w:t>
      </w:r>
      <w:r>
        <w:rPr>
          <w:rStyle w:val="Hyperlink"/>
        </w:rPr>
        <w:t xml:space="preserve">”</w:t>
      </w:r>
      <w:r>
        <w:t xml:space="preserve">,</w:t>
      </w:r>
      <w:r>
        <w:t xml:space="preserve"> </w:t>
      </w:r>
      <w:r>
        <w:rPr>
          <w:iCs/>
          <w:i/>
        </w:rPr>
        <w:t xml:space="preserve">Physical Review Letters</w:t>
      </w:r>
      <w:r>
        <w:t xml:space="preserve"> </w:t>
      </w:r>
      <w:r>
        <w:t xml:space="preserve">59 (1987): 2607–2610.</w:t>
      </w:r>
      <w:r>
        <w:rPr>
          <w:color w:val="64727E"/>
          <w:sz w:val="16"/>
        </w:rPr>
        <w:t xml:space="preserve"> — https://link.aps.org/doi/10.1103/PhysRevLett.59.2607</w:t>
      </w:r>
    </w:p>
    <w:p>
      <w:pPr>
        <w:numPr>
          <w:ilvl w:val="0"/>
          <w:numId w:val="1040"/>
        </w:numPr>
        <w:pStyle w:val="Compact"/>
        <w:spacing w:line="276" w:lineRule="auto"/>
        <w:jc w:val="left"/>
      </w:pPr>
      <w:r>
        <w:t xml:space="preserve">Claude E. Shannon,</w:t>
      </w:r>
      <w:r>
        <w:t xml:space="preserve"> </w:t>
      </w:r>
      <w:r>
        <w:rPr>
          <w:rStyle w:val="Hyperlink"/>
        </w:rPr>
        <w:t xml:space="preserve">“</w:t>
      </w:r>
      <w:r>
        <w:rPr>
          <w:rStyle w:val="Hyperlink"/>
        </w:rPr>
        <w:t xml:space="preserve">A Mathematical Theory of Communication</w:t>
      </w:r>
      <w:r>
        <w:rPr>
          <w:rStyle w:val="Hyperlink"/>
        </w:rPr>
        <w:t xml:space="preserve">”</w:t>
      </w:r>
      <w:r>
        <w:t xml:space="preserve">,</w:t>
      </w:r>
      <w:r>
        <w:t xml:space="preserve"> </w:t>
      </w:r>
      <w:r>
        <w:rPr>
          <w:iCs/>
          <w:i/>
        </w:rPr>
        <w:t xml:space="preserve">Bell System Technical Journal</w:t>
      </w:r>
      <w:r>
        <w:t xml:space="preserve"> </w:t>
      </w:r>
      <w:r>
        <w:t xml:space="preserve">27 (1948): 379–423, 623–656.</w:t>
      </w:r>
      <w:r>
        <w:rPr>
          <w:color w:val="64727E"/>
          <w:sz w:val="16"/>
        </w:rPr>
        <w:t xml:space="preserve"> — https://onlinelibrary.wiley.com/doi/abs/10.1002/j.1538-7305.1948.tb01338.x</w:t>
      </w:r>
    </w:p>
    <w:p>
      <w:pPr>
        <w:numPr>
          <w:ilvl w:val="0"/>
          <w:numId w:val="1040"/>
        </w:numPr>
        <w:pStyle w:val="Compact"/>
        <w:spacing w:line="276" w:lineRule="auto"/>
        <w:jc w:val="left"/>
      </w:pPr>
      <w:r>
        <w:t xml:space="preserve">Rolf Landauer,</w:t>
      </w:r>
      <w:r>
        <w:t xml:space="preserve"> </w:t>
      </w:r>
      <w:r>
        <w:rPr>
          <w:rStyle w:val="Hyperlink"/>
        </w:rPr>
        <w:t xml:space="preserve">“</w:t>
      </w:r>
      <w:r>
        <w:rPr>
          <w:rStyle w:val="Hyperlink"/>
        </w:rPr>
        <w:t xml:space="preserve">Information Is Physical</w:t>
      </w:r>
      <w:r>
        <w:rPr>
          <w:rStyle w:val="Hyperlink"/>
        </w:rPr>
        <w:t xml:space="preserve">”</w:t>
      </w:r>
      <w:r>
        <w:t xml:space="preserve">,</w:t>
      </w:r>
      <w:r>
        <w:t xml:space="preserve"> </w:t>
      </w:r>
      <w:r>
        <w:rPr>
          <w:iCs/>
          <w:i/>
        </w:rPr>
        <w:t xml:space="preserve">Physics Today</w:t>
      </w:r>
      <w:r>
        <w:t xml:space="preserve"> </w:t>
      </w:r>
      <w:r>
        <w:t xml:space="preserve">44, no. 5 (1991): 23–29.</w:t>
      </w:r>
      <w:r>
        <w:rPr>
          <w:color w:val="64727E"/>
          <w:sz w:val="16"/>
        </w:rPr>
        <w:t xml:space="preserve"> — https://physicstoday.aip.org/features/information-is-physical</w:t>
      </w:r>
    </w:p>
    <w:p>
      <w:pPr>
        <w:numPr>
          <w:ilvl w:val="0"/>
          <w:numId w:val="1040"/>
        </w:numPr>
        <w:pStyle w:val="Compact"/>
        <w:spacing w:line="276" w:lineRule="auto"/>
        <w:jc w:val="left"/>
      </w:pPr>
      <w:r>
        <w:t xml:space="preserve">National Human Genome Research Institute,</w:t>
      </w:r>
      <w:r>
        <w:t xml:space="preserve"> </w:t>
      </w:r>
      <w:r>
        <w:rPr>
          <w:rStyle w:val="Hyperlink"/>
        </w:rPr>
        <w:t xml:space="preserve">“</w:t>
      </w:r>
      <w:r>
        <w:rPr>
          <w:rStyle w:val="Hyperlink"/>
        </w:rPr>
        <w:t xml:space="preserve">DNA Fact Sheet</w:t>
      </w:r>
      <w:r>
        <w:rPr>
          <w:rStyle w:val="Hyperlink"/>
        </w:rPr>
        <w:t xml:space="preserve">”</w:t>
      </w:r>
      <w:r>
        <w:t xml:space="preserve">. Molecular basis and biological role of DNA.</w:t>
      </w:r>
      <w:r>
        <w:rPr>
          <w:color w:val="64727E"/>
          <w:sz w:val="16"/>
        </w:rPr>
        <w:t xml:space="preserve"> — https://www.genome.gov/about-genomics/fact-sheets/Deoxyribonucleic-Acid-Fact-Sheet</w:t>
      </w:r>
    </w:p>
    <w:bookmarkEnd w:id="123"/>
    <w:bookmarkStart w:id="131" w:name="zia-h-shah-md-fine-tuning-category"/>
    <w:p>
      <w:pPr>
        <w:pStyle w:val="Heading2"/>
        <w:keepNext/>
      </w:pPr>
      <w:r>
        <w:t xml:space="preserve">Zia H Shah MD fine-tuning category</w:t>
      </w:r>
    </w:p>
    <w:p>
      <w:pPr>
        <w:numPr>
          <w:ilvl w:val="0"/>
          <w:numId w:val="1041"/>
        </w:numPr>
        <w:pStyle w:val="Compact"/>
        <w:spacing w:line="276" w:lineRule="auto"/>
        <w:jc w:val="left"/>
      </w:pPr>
      <w:r>
        <w:rPr>
          <w:rStyle w:val="Hyperlink"/>
        </w:rPr>
        <w:t xml:space="preserve">Fine-tuning category archive</w:t>
      </w:r>
      <w:r>
        <w:t xml:space="preserve">. Category landing page and complete corpus used for the audit.</w:t>
      </w:r>
      <w:r>
        <w:rPr>
          <w:color w:val="64727E"/>
          <w:sz w:val="16"/>
        </w:rPr>
        <w:t xml:space="preserve"> — https://thequran.love/category/fine-tuning/</w:t>
      </w:r>
    </w:p>
    <w:p>
      <w:pPr>
        <w:numPr>
          <w:ilvl w:val="0"/>
          <w:numId w:val="1041"/>
        </w:numPr>
        <w:pStyle w:val="Compact"/>
        <w:spacing w:line="276" w:lineRule="auto"/>
        <w:jc w:val="left"/>
      </w:pPr>
      <w:r>
        <w:rPr>
          <w:rStyle w:val="Hyperlink"/>
        </w:rPr>
        <w:t xml:space="preserve">“</w:t>
      </w:r>
      <w:r>
        <w:rPr>
          <w:rStyle w:val="Hyperlink"/>
        </w:rPr>
        <w:t xml:space="preserve">The Fine-Tuned Universe</w:t>
      </w:r>
      <w:r>
        <w:rPr>
          <w:rStyle w:val="Hyperlink"/>
        </w:rPr>
        <w:t xml:space="preserve">”</w:t>
      </w:r>
      <w:r>
        <w:t xml:space="preserve">. The collection’s comprehensive synthesis.</w:t>
      </w:r>
      <w:r>
        <w:rPr>
          <w:color w:val="64727E"/>
          <w:sz w:val="16"/>
        </w:rPr>
        <w:t xml:space="preserve"> — https://thequran.love/2026/03/05/the-fine-tuned-universe-a-quranic-scientific-philosophical-and-theological-argument-for-the-existence-of-god/</w:t>
      </w:r>
    </w:p>
    <w:p>
      <w:pPr>
        <w:numPr>
          <w:ilvl w:val="0"/>
          <w:numId w:val="1041"/>
        </w:numPr>
        <w:pStyle w:val="Compact"/>
        <w:spacing w:line="276" w:lineRule="auto"/>
        <w:jc w:val="left"/>
      </w:pPr>
      <w:r>
        <w:rPr>
          <w:rStyle w:val="Hyperlink"/>
        </w:rPr>
        <w:t xml:space="preserve">“</w:t>
      </w:r>
      <w:r>
        <w:rPr>
          <w:rStyle w:val="Hyperlink"/>
        </w:rPr>
        <w:t xml:space="preserve">The Teleological Dimensions of Modern Cosmology</w:t>
      </w:r>
      <w:r>
        <w:rPr>
          <w:rStyle w:val="Hyperlink"/>
        </w:rPr>
        <w:t xml:space="preserve">”</w:t>
      </w:r>
      <w:r>
        <w:t xml:space="preserve">. Critical map of the debate.</w:t>
      </w:r>
      <w:r>
        <w:rPr>
          <w:color w:val="64727E"/>
          <w:sz w:val="16"/>
        </w:rPr>
        <w:t xml:space="preserve"> — https://thequran.love/2026/02/22/the-teleological-dimensions-of-modern-cosmology-a-critical-analysis-of-the-fine-tuning-debate/</w:t>
      </w:r>
    </w:p>
    <w:p>
      <w:pPr>
        <w:numPr>
          <w:ilvl w:val="0"/>
          <w:numId w:val="1041"/>
        </w:numPr>
        <w:pStyle w:val="Compact"/>
        <w:spacing w:line="276" w:lineRule="auto"/>
        <w:jc w:val="left"/>
      </w:pPr>
      <w:r>
        <w:rPr>
          <w:rStyle w:val="Hyperlink"/>
        </w:rPr>
        <w:t xml:space="preserve">“</w:t>
      </w:r>
      <w:r>
        <w:rPr>
          <w:rStyle w:val="Hyperlink"/>
        </w:rPr>
        <w:t xml:space="preserve">From the Architecture of the Heavens to the Habitable Earth</w:t>
      </w:r>
      <w:r>
        <w:rPr>
          <w:rStyle w:val="Hyperlink"/>
        </w:rPr>
        <w:t xml:space="preserve">”</w:t>
      </w:r>
      <w:r>
        <w:t xml:space="preserve">. Cosmic and terrestrial habitability.</w:t>
      </w:r>
      <w:r>
        <w:rPr>
          <w:color w:val="64727E"/>
          <w:sz w:val="16"/>
        </w:rPr>
        <w:t xml:space="preserve"> — https://thequran.love/2026/07/26/from-the-architecture-of-the-heavens-to-the-habitable-earth-a-scientific-philosophical-and-theological-commentary-on-quran-7927-33/</w:t>
      </w:r>
    </w:p>
    <w:p>
      <w:pPr>
        <w:numPr>
          <w:ilvl w:val="0"/>
          <w:numId w:val="1041"/>
        </w:numPr>
        <w:pStyle w:val="Compact"/>
        <w:spacing w:line="276" w:lineRule="auto"/>
        <w:jc w:val="left"/>
      </w:pPr>
      <w:r>
        <w:rPr>
          <w:rStyle w:val="Hyperlink"/>
        </w:rPr>
        <w:t xml:space="preserve">“</w:t>
      </w:r>
      <w:r>
        <w:rPr>
          <w:rStyle w:val="Hyperlink"/>
        </w:rPr>
        <w:t xml:space="preserve">He Created You in Stages</w:t>
      </w:r>
      <w:r>
        <w:rPr>
          <w:rStyle w:val="Hyperlink"/>
        </w:rPr>
        <w:t xml:space="preserve">”</w:t>
      </w:r>
      <w:r>
        <w:t xml:space="preserve">. Guided evolution and methodological cautions.</w:t>
      </w:r>
      <w:r>
        <w:rPr>
          <w:color w:val="64727E"/>
          <w:sz w:val="16"/>
        </w:rPr>
        <w:t xml:space="preserve"> — https://thequran.love/2026/06/03/he-created-you-in-stages-a-scientific-philosophical-and-theological-commentary-on-qur%CA%BEan-7111-20-surat-nu%E1%B8%A5-with-a-dedicated-treatment-of-guided-evolution-after-dr-zia/</w:t>
      </w:r>
    </w:p>
    <w:p>
      <w:pPr>
        <w:numPr>
          <w:ilvl w:val="0"/>
          <w:numId w:val="1041"/>
        </w:numPr>
        <w:pStyle w:val="Compact"/>
        <w:spacing w:line="276" w:lineRule="auto"/>
        <w:jc w:val="left"/>
      </w:pPr>
      <w:r>
        <w:rPr>
          <w:rStyle w:val="Hyperlink"/>
        </w:rPr>
        <w:t xml:space="preserve">“</w:t>
      </w:r>
      <w:r>
        <w:rPr>
          <w:rStyle w:val="Hyperlink"/>
        </w:rPr>
        <w:t xml:space="preserve">The Metaphysics of Multiversal Sustenance</w:t>
      </w:r>
      <w:r>
        <w:rPr>
          <w:rStyle w:val="Hyperlink"/>
        </w:rPr>
        <w:t xml:space="preserve">”</w:t>
      </w:r>
      <w:r>
        <w:t xml:space="preserve">.</w:t>
      </w:r>
      <w:r>
        <w:t xml:space="preserve"> </w:t>
      </w:r>
      <w:r>
        <w:rPr>
          <w:iCs/>
          <w:i/>
        </w:rPr>
        <w:t xml:space="preserve">Rabb al-ʿālamīn</w:t>
      </w:r>
      <w:r>
        <w:t xml:space="preserve"> </w:t>
      </w:r>
      <w:r>
        <w:t xml:space="preserve">and multiverse theology.</w:t>
      </w:r>
      <w:r>
        <w:rPr>
          <w:color w:val="64727E"/>
          <w:sz w:val="16"/>
        </w:rPr>
        <w:t xml:space="preserve"> — https://thequran.love/2026/07/05/the-metaphysics-of-multiversal-sustenance-a-scientific-philosophical-and-theological-commentary-on-the-forty-two-occurrences-of-rabb-al-alamin/</w:t>
      </w:r>
    </w:p>
    <w:p>
      <w:pPr>
        <w:numPr>
          <w:ilvl w:val="0"/>
          <w:numId w:val="1041"/>
        </w:numPr>
        <w:pStyle w:val="Compact"/>
        <w:spacing w:line="276" w:lineRule="auto"/>
        <w:jc w:val="left"/>
      </w:pPr>
      <w:r>
        <w:rPr>
          <w:rStyle w:val="Hyperlink"/>
        </w:rPr>
        <w:t xml:space="preserve">“</w:t>
      </w:r>
      <w:r>
        <w:rPr>
          <w:rStyle w:val="Hyperlink"/>
        </w:rPr>
        <w:t xml:space="preserve">From the First Creation to the Second</w:t>
      </w:r>
      <w:r>
        <w:rPr>
          <w:rStyle w:val="Hyperlink"/>
        </w:rPr>
        <w:t xml:space="preserve">”</w:t>
      </w:r>
      <w:r>
        <w:t xml:space="preserve">. First creation and resurrection.</w:t>
      </w:r>
      <w:r>
        <w:rPr>
          <w:color w:val="64727E"/>
          <w:sz w:val="16"/>
        </w:rPr>
        <w:t xml:space="preserve"> — https://thequran.love/2026/07/17/from-the-first-creation-to-the-second-a-scientific-philosophical-and-theological-commentary-on-quran-4633/</w:t>
      </w:r>
    </w:p>
    <w:bookmarkEnd w:id="131"/>
    <w:bookmarkStart w:id="132" w:name="limitations"/>
    <w:p>
      <w:pPr>
        <w:pStyle w:val="Heading2"/>
        <w:keepNext/>
      </w:pPr>
      <w:r>
        <w:t xml:space="preserve">Limitations</w:t>
      </w:r>
    </w:p>
    <w:p>
      <w:pPr>
        <w:pStyle w:val="FirstParagraph"/>
        <w:spacing w:line="276" w:lineRule="auto"/>
        <w:jc w:val="left"/>
      </w:pPr>
      <w:r>
        <w:t xml:space="preserve">This report is a synthetic commentary, not a full history of Islamic doctrines of creation, divine names, causation, or eschatology. Translation comparison cannot replace detailed Arabic philology; a future critical edition could add early tafsīr witnesses and manuscript-sensitive citation. Fine-tuning remains an active interdisciplinary dispute, and the viability ranges of alternative constants depend on models and measures. The corpus audit covers the category contents available on 30 August 2026; later additions may require an updated audit.</w:t>
      </w:r>
    </w:p>
    <w:bookmarkEnd w:id="132"/>
    <w:bookmarkEnd w:id="133"/>
    <w:bookmarkStart w:id="134" w:name="X5aca8dfa32c62eefd3b2310031c4f291ee11c8b"/>
    <w:p>
      <w:pPr>
        <w:pStyle w:val="Heading1"/>
        <w:keepNext/>
        <w:pageBreakBefore/>
      </w:pPr>
      <w:r>
        <w:t xml:space="preserve">12. Thematic epilogue: the newness beneath every familiar thing</w:t>
      </w:r>
    </w:p>
    <w:p>
      <w:pPr>
        <w:pStyle w:val="FirstParagraph"/>
        <w:spacing w:line="276" w:lineRule="auto"/>
        <w:jc w:val="left"/>
      </w:pPr>
      <w:r>
        <w:rPr>
          <w:iCs/>
          <w:i/>
        </w:rPr>
        <w:t xml:space="preserve">Al-Badīʿ</w:t>
      </w:r>
      <w:r>
        <w:t xml:space="preserve"> </w:t>
      </w:r>
      <w:r>
        <w:t xml:space="preserve">does not invite us merely to look backward for a first instant. It asks us to see the metaphysical newness beneath every familiar thing. A universe describable by equations is still not self-explanatory; a cell mapped reaction by reaction is still a received actuality; a person explained through ancestry is still not the author of being. Natural explanations deepen the sign when they disclose more order, relation, and generative power. They become rivals to God only if God is first reduced to a missing mechanism.</w:t>
      </w:r>
    </w:p>
    <w:p>
      <w:pPr>
        <w:pStyle w:val="BodyText"/>
        <w:spacing w:line="276" w:lineRule="auto"/>
        <w:jc w:val="left"/>
      </w:pPr>
      <w:r>
        <w:t xml:space="preserve">The Qur’anic arc begins with heavens and earth, enters rain, provision, bodies, persecution, moral choice, and revelation, then opens toward a second creation. Its Originator is not an anonymous cosmic designer. He knows, commands, guides, judges, forgives, and promises.</w:t>
      </w:r>
      <w:r>
        <w:t xml:space="preserve"> </w:t>
      </w:r>
      <w:r>
        <w:t xml:space="preserve">“</w:t>
      </w:r>
      <w:r>
        <w:t xml:space="preserve">Be—and it is</w:t>
      </w:r>
      <w:r>
        <w:t xml:space="preserve">”</w:t>
      </w:r>
      <w:r>
        <w:t xml:space="preserve"> </w:t>
      </w:r>
      <w:r>
        <w:t xml:space="preserve">is thus not only a statement of primordial power. It is the grammar of hope: no exhausted history, ruined body, or closed horizon can make the Creator’s promise intrinsically impossible.</w:t>
      </w:r>
    </w:p>
    <w:p>
      <w:pPr>
        <w:pStyle w:val="BodyText"/>
        <w:spacing w:line="276" w:lineRule="auto"/>
        <w:jc w:val="left"/>
      </w:pPr>
      <w:r>
        <w:t xml:space="preserve">Fine-tuning lends contemporary sharpness to this vision. The cosmos is not shown by science to be a maximal garden, and no responsible calculation turns God into a statistical result. Yet physical reality’s capacity for stars, chemistry, memory, life, consciousness, and truthful inquiry is a lucid occasion for wonder and argument. The proper response is neither credulous number-mysticism nor metaphysical indifference, but patient comparison of explanations.</w:t>
      </w:r>
    </w:p>
    <w:p>
      <w:pPr>
        <w:pStyle w:val="BodyText"/>
        <w:spacing w:line="276" w:lineRule="auto"/>
        <w:jc w:val="left"/>
      </w:pPr>
      <w:r>
        <w:t xml:space="preserve">At the end, the Name also corrects the knower. We do not stand outside creation as its judges; the instruments, mathematics, imagination, and freedom with which we investigate are themselves gifts within it. To confess</w:t>
      </w:r>
      <w:r>
        <w:t xml:space="preserve"> </w:t>
      </w:r>
      <w:r>
        <w:rPr>
          <w:bCs/>
          <w:b/>
        </w:rPr>
        <w:t xml:space="preserve">al-Badīʿ</w:t>
      </w:r>
      <w:r>
        <w:t xml:space="preserve"> </w:t>
      </w:r>
      <w:r>
        <w:t xml:space="preserve">is to let discovery become humility, creativity become stewardship, and the world’s intelligibility become praise. The heavens and earth are not God, yet in their contingency, form, fecundity, and openness to return, they bear witness to the Originator without precedent.</w:t>
      </w:r>
    </w:p>
    <w:bookmarkEnd w:id="134"/>
    <w:sectPr w:rsidR="00FC693F" w:rsidRPr="0006063C" w:rsidSect="00034616">
      <w:headerReference w:type="default" r:id="rId9"/>
      <w:footerReference w:type="default" r:id="rId10"/>
      <w:pgSz w:h="15840" w:w="12240"/>
      <w:pgMar w:bottom="1440" w:footer="708" w:gutter="0" w:header="708" w:left="1440" w:right="1440" w:top="1440"/>
      <w:cols w:space="720"/>
      <w:titlePg/>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64727E"/>
        <w:sz w:val="16"/>
      </w:rPr>
      <w:fldChar w:fldCharType="begin"/>
      <w:instrText xml:space="preserve"> PAGE </w:instrText>
      <w:fldChar w:fldCharType="separate"/>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7" w:color="A77C2F"/>
      </w:pBdr>
    </w:pPr>
    <w:r>
      <w:rPr>
        <w:rFonts w:ascii="Calibri" w:hAnsi="Calibri"/>
        <w:b/>
        <w:color w:val="64727E"/>
        <w:sz w:val="16"/>
      </w:rPr>
      <w:t>AL-BADĪʿ  ·  ORIGINATION, RETURN &amp; FINE-TUNING</w:t>
    </w: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rsids>
  </w:rsids>
  <w:clrSchemeMapping w:accent1="accent1" w:accent2="accent2" w:accent3="accent3" w:accent4="accent4" w:accent5="accent5" w:accent6="accent6" w:bg1="light1" w:bg2="light2" w:followedHyperlink="followedHyperlink" w:hyperlink="hyperlink" w:t1="dark1" w:t2="dark2"/>
  <w:zoom w:val="bestFit"/>
  <w:proofState w:grammar="clean"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160" w:before="0" w:line="320" w:lineRule="auto"/>
      <w:jc w:val="both"/>
    </w:pPr>
    <w:rPr>
      <w:rFonts w:ascii="Calibri" w:hAnsi="Calibri"/>
      <w:color w:val="24323D"/>
      <w:sz w:val="22"/>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200" w:before="360"/>
      <w:outlineLvl w:val="0"/>
    </w:pPr>
    <w:rPr>
      <w:rFonts w:ascii="Calibri" w:asciiTheme="majorHAnsi" w:cstheme="majorBidi" w:eastAsiaTheme="majorEastAsia" w:hAnsi="Calibri" w:hAnsiTheme="majorHAnsi"/>
      <w:b/>
      <w:bCs/>
      <w:color w:val="2E74B5"/>
      <w:sz w:val="32"/>
      <w:szCs w:val="28"/>
    </w:rPr>
  </w:style>
  <w:style w:styleId="Heading2" w:type="paragraph">
    <w:name w:val="heading 2"/>
    <w:basedOn w:val="Normal"/>
    <w:next w:val="Normal"/>
    <w:link w:val="Heading2Char"/>
    <w:uiPriority w:val="9"/>
    <w:unhideWhenUsed/>
    <w:qFormat/>
    <w:rsid w:val="00FC693F"/>
    <w:pPr>
      <w:keepNext/>
      <w:keepLines/>
      <w:spacing w:after="120" w:before="240"/>
      <w:outlineLvl w:val="1"/>
    </w:pPr>
    <w:rPr>
      <w:rFonts w:ascii="Calibri" w:asciiTheme="majorHAnsi" w:cstheme="majorBidi" w:eastAsiaTheme="majorEastAsia" w:hAnsi="Calibri" w:hAnsiTheme="majorHAnsi"/>
      <w:b/>
      <w:bCs/>
      <w:color w:val="2E74B5"/>
      <w:sz w:val="26"/>
      <w:szCs w:val="26"/>
    </w:rPr>
  </w:style>
  <w:style w:styleId="Heading3" w:type="paragraph">
    <w:name w:val="heading 3"/>
    <w:basedOn w:val="Normal"/>
    <w:next w:val="Normal"/>
    <w:link w:val="Heading3Char"/>
    <w:uiPriority w:val="9"/>
    <w:unhideWhenUsed/>
    <w:qFormat/>
    <w:rsid w:val="00FC693F"/>
    <w:pPr>
      <w:keepNext/>
      <w:keepLines/>
      <w:spacing w:after="80" w:before="160"/>
      <w:outlineLvl w:val="2"/>
    </w:pPr>
    <w:rPr>
      <w:rFonts w:ascii="Calibri" w:asciiTheme="majorHAnsi" w:cstheme="majorBidi" w:eastAsiaTheme="majorEastAsia" w:hAnsi="Calibri" w:hAnsiTheme="majorHAnsi"/>
      <w:b/>
      <w:bCs/>
      <w:color w:val="1F4D78"/>
      <w:sz w:val="24"/>
    </w:rPr>
  </w:style>
  <w:style w:styleId="Heading4" w:type="paragraph">
    <w:name w:val="heading 4"/>
    <w:basedOn w:val="Normal"/>
    <w:next w:val="Normal"/>
    <w:link w:val="Heading4Char"/>
    <w:uiPriority w:val="9"/>
    <w:semiHidden/>
    <w:unhideWhenUsed/>
    <w:qFormat/>
    <w:rsid w:val="00FC693F"/>
    <w:pPr>
      <w:keepNext/>
      <w:keepLines/>
      <w:spacing w:after="80" w:before="160"/>
      <w:outlineLvl w:val="3"/>
    </w:pPr>
    <w:rPr>
      <w:rFonts w:ascii="Calibri" w:asciiTheme="majorHAnsi" w:cstheme="majorBidi" w:eastAsiaTheme="majorEastAsia" w:hAnsi="Calibri" w:hAnsiTheme="majorHAnsi"/>
      <w:b/>
      <w:bCs/>
      <w:i/>
      <w:iCs/>
      <w:color w:val="24323D"/>
      <w:sz w:val="22"/>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keepNext/>
      <w:pBdr>
        <w:bottom w:color="4F81BD" w:space="4" w:sz="8" w:themeColor="accent1" w:val="single"/>
      </w:pBdr>
      <w:spacing w:after="280" w:before="0" w:line="240" w:lineRule="auto"/>
      <w:contextualSpacing/>
    </w:pPr>
    <w:rPr>
      <w:rFonts w:ascii="Calibri" w:asciiTheme="majorHAnsi" w:cstheme="majorBidi" w:eastAsiaTheme="majorEastAsia" w:hAnsi="Calibri" w:hAnsiTheme="majorHAnsi"/>
      <w:b/>
      <w:color w:val="17365D"/>
      <w:spacing w:val="5"/>
      <w:kern w:val="28"/>
      <w:sz w:val="56"/>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keepNext/>
      <w:numPr>
        <w:ilvl w:val="1"/>
      </w:numPr>
      <w:spacing w:after="360" w:before="0"/>
    </w:pPr>
    <w:rPr>
      <w:rFonts w:ascii="Calibri" w:asciiTheme="majorHAnsi" w:cstheme="majorBidi" w:eastAsiaTheme="majorEastAsia" w:hAnsi="Calibri" w:hAnsiTheme="majorHAnsi"/>
      <w:b/>
      <w:i/>
      <w:iCs/>
      <w:color w:val="64727E"/>
      <w:spacing w:val="15"/>
      <w:sz w:val="28"/>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spacing w:after="80" w:line="290" w:lineRule="auto"/>
      <w:ind w:hanging="279" w:left="540"/>
      <w:contextualSpacing/>
    </w:pPr>
    <w:rPr>
      <w:rFonts w:ascii="Calibri" w:hAnsi="Calibri"/>
      <w:sz w:val="22"/>
    </w:r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spacing w:after="80" w:line="290" w:lineRule="auto"/>
      <w:ind w:hanging="279" w:left="540"/>
      <w:contextualSpacing/>
    </w:pPr>
    <w:rPr>
      <w:rFonts w:ascii="Calibri" w:hAnsi="Calibri"/>
      <w:sz w:val="22"/>
    </w:r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pPr>
      <w:spacing w:after="140" w:before="60" w:line="290" w:lineRule="auto"/>
      <w:ind w:left="317" w:right="144"/>
    </w:pPr>
    <w:rPr>
      <w:rFonts w:ascii="Calibri" w:hAnsi="Calibri"/>
      <w:i/>
      <w:iCs/>
      <w:color w:val="24323D"/>
      <w:sz w:val="21"/>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117" Type="http://schemas.openxmlformats.org/officeDocument/2006/relationships/hyperlink" Target="https://arxiv.org/abs/0807.3697" TargetMode="External"/><Relationship Id="rId114" Type="http://schemas.openxmlformats.org/officeDocument/2006/relationships/hyperlink" Target="https://arxiv.org/abs/1112.4647" TargetMode="External"/><Relationship Id="rId115" Type="http://schemas.openxmlformats.org/officeDocument/2006/relationships/hyperlink" Target="https://arxiv.org/abs/1807.06209" TargetMode="External"/><Relationship Id="rId118" Type="http://schemas.openxmlformats.org/officeDocument/2006/relationships/hyperlink" Target="https://arxiv.org/abs/hep-ph/0604027" TargetMode="External"/><Relationship Id="rId93" Type="http://schemas.openxmlformats.org/officeDocument/2006/relationships/hyperlink" Target="https://corpus.quran.com/qurandictionary.jsp?q=bdE" TargetMode="External"/><Relationship Id="rId94" Type="http://schemas.openxmlformats.org/officeDocument/2006/relationships/hyperlink" Target="https://corpus.quran.com/wordmorphology.jsp?location=%282%3A117%3A1%29" TargetMode="External"/><Relationship Id="rId119" Type="http://schemas.openxmlformats.org/officeDocument/2006/relationships/hyperlink" Target="https://link.aps.org/doi/10.1103/PhysRevLett.59.2607" TargetMode="External"/><Relationship Id="rId120" Type="http://schemas.openxmlformats.org/officeDocument/2006/relationships/hyperlink" Target="https://onlinelibrary.wiley.com/doi/abs/10.1002/j.1538-7305.1948.tb01338.x" TargetMode="External"/><Relationship Id="rId121" Type="http://schemas.openxmlformats.org/officeDocument/2006/relationships/hyperlink" Target="https://physicstoday.aip.org/features/information-is-physical" TargetMode="External"/><Relationship Id="rId113" Type="http://schemas.openxmlformats.org/officeDocument/2006/relationships/hyperlink" Target="https://plato.stanford.edu/entries/cosmology/" TargetMode="External"/><Relationship Id="rId112" Type="http://schemas.openxmlformats.org/officeDocument/2006/relationships/hyperlink" Target="https://plato.stanford.edu/entries/fine-tuning/" TargetMode="External"/><Relationship Id="rId106" Type="http://schemas.openxmlformats.org/officeDocument/2006/relationships/hyperlink" Target="https://quran.com/52/35-36" TargetMode="External"/><Relationship Id="rId97" Type="http://schemas.openxmlformats.org/officeDocument/2006/relationships/hyperlink" Target="https://quran.com/al-anam/101" TargetMode="External"/><Relationship Id="rId109" Type="http://schemas.openxmlformats.org/officeDocument/2006/relationships/hyperlink" Target="https://quran.com/al-anam/89" TargetMode="External"/><Relationship Id="rId104" Type="http://schemas.openxmlformats.org/officeDocument/2006/relationships/hyperlink" Target="https://quran.com/al-anbya/104" TargetMode="External"/><Relationship Id="rId96" Type="http://schemas.openxmlformats.org/officeDocument/2006/relationships/hyperlink" Target="https://quran.com/al-baqarah/117" TargetMode="External"/><Relationship Id="rId100" Type="http://schemas.openxmlformats.org/officeDocument/2006/relationships/hyperlink" Target="https://quran.com/al-baqarah/117/tafsirs/en-tafsir-maarif-ul-quran" TargetMode="External"/><Relationship Id="rId110" Type="http://schemas.openxmlformats.org/officeDocument/2006/relationships/hyperlink" Target="https://quran.com/al-hadid/3" TargetMode="External"/><Relationship Id="rId107" Type="http://schemas.openxmlformats.org/officeDocument/2006/relationships/hyperlink" Target="https://quran.com/al-hashr/24" TargetMode="External"/><Relationship Id="rId105" Type="http://schemas.openxmlformats.org/officeDocument/2006/relationships/hyperlink" Target="https://quran.com/ar-rum/27" TargetMode="External"/><Relationship Id="rId108" Type="http://schemas.openxmlformats.org/officeDocument/2006/relationships/hyperlink" Target="https://quran.com/fatir/1" TargetMode="External"/><Relationship Id="rId116" Type="http://schemas.openxmlformats.org/officeDocument/2006/relationships/hyperlink" Target="https://science.nasa.gov/universe/overview/" TargetMode="External"/><Relationship Id="rId102" Type="http://schemas.openxmlformats.org/officeDocument/2006/relationships/hyperlink" Target="https://sunnah.com/bukhari:6410" TargetMode="External"/><Relationship Id="rId101" Type="http://schemas.openxmlformats.org/officeDocument/2006/relationships/hyperlink" Target="https://sunnah.com/bukhari:7392" TargetMode="External"/><Relationship Id="rId98" Type="http://schemas.openxmlformats.org/officeDocument/2006/relationships/hyperlink" Target="https://surahquran.com/aya-tafsir-117-2.html" TargetMode="External"/><Relationship Id="rId99" Type="http://schemas.openxmlformats.org/officeDocument/2006/relationships/hyperlink" Target="https://surahquran.com/tafsir-english-aya-101-sora-6.html" TargetMode="External"/><Relationship Id="rId126" Type="http://schemas.openxmlformats.org/officeDocument/2006/relationships/hyperlink" Target="https://thequran.love/2026/02/22/the-teleological-dimensions-of-modern-cosmology-a-critical-analysis-of-the-fine-tuning-debate/" TargetMode="External"/><Relationship Id="rId125" Type="http://schemas.openxmlformats.org/officeDocument/2006/relationships/hyperlink" Target="https://thequran.love/2026/03/05/the-fine-tuned-universe-a-quranic-scientific-philosophical-and-theological-argument-for-the-existence-of-god/" TargetMode="External"/><Relationship Id="rId128" Type="http://schemas.openxmlformats.org/officeDocument/2006/relationships/hyperlink" Target="https://thequran.love/2026/06/03/he-created-you-in-stages-a-scientific-philosophical-and-theological-commentary-on-qur%CA%BEan-7111-20-surat-nu%E1%B8%A5-with-a-dedicated-treatment-of-guided-evolution-after-dr-zia/" TargetMode="External"/><Relationship Id="rId129" Type="http://schemas.openxmlformats.org/officeDocument/2006/relationships/hyperlink" Target="https://thequran.love/2026/07/05/the-metaphysics-of-multiversal-sustenance-a-scientific-philosophical-and-theological-commentary-on-the-forty-two-occurrences-of-rabb-al-alamin/" TargetMode="External"/><Relationship Id="rId130" Type="http://schemas.openxmlformats.org/officeDocument/2006/relationships/hyperlink" Target="https://thequran.love/2026/07/17/from-the-first-creation-to-the-second-a-scientific-philosophical-and-theological-commentary-on-quran-4633/" TargetMode="External"/><Relationship Id="rId127" Type="http://schemas.openxmlformats.org/officeDocument/2006/relationships/hyperlink" Target="https://thequran.love/2026/07/26/from-the-architecture-of-the-heavens-to-the-habitable-earth-a-scientific-philosophical-and-theological-commentary-on-quran-7927-33/" TargetMode="External"/><Relationship Id="rId124" Type="http://schemas.openxmlformats.org/officeDocument/2006/relationships/hyperlink" Target="https://thequran.love/category/fine-tuning/" TargetMode="External"/><Relationship Id="rId122" Type="http://schemas.openxmlformats.org/officeDocument/2006/relationships/hyperlink" Target="https://www.genome.gov/about-genomics/fact-sheets/Deoxyribonucleic-Acid-Fact-Sheet" TargetMode="External"/><Relationship Id="rId95" Type="http://schemas.openxmlformats.org/officeDocument/2006/relationships/hyperlink" Target="https://www.islamweb.net/ar/library/content/122/382/%D8%A8%D8%AF%D8%B9" TargetMode="External"/><Relationship Id="rId103" Type="http://schemas.openxmlformats.org/officeDocument/2006/relationships/hyperlink" Target="https://www.islamweb.net/en/fatwa/364540/whether-al-badee%E2%80%98-is-of-the-names-of-allah" TargetMode="External"/><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17" Type="http://schemas.openxmlformats.org/officeDocument/2006/relationships/hyperlink" Target="https://arxiv.org/abs/0807.3697" TargetMode="External"/><Relationship Id="rId114" Type="http://schemas.openxmlformats.org/officeDocument/2006/relationships/hyperlink" Target="https://arxiv.org/abs/1112.4647" TargetMode="External"/><Relationship Id="rId115" Type="http://schemas.openxmlformats.org/officeDocument/2006/relationships/hyperlink" Target="https://arxiv.org/abs/1807.06209" TargetMode="External"/><Relationship Id="rId118" Type="http://schemas.openxmlformats.org/officeDocument/2006/relationships/hyperlink" Target="https://arxiv.org/abs/hep-ph/0604027" TargetMode="External"/><Relationship Id="rId93" Type="http://schemas.openxmlformats.org/officeDocument/2006/relationships/hyperlink" Target="https://corpus.quran.com/qurandictionary.jsp?q=bdE" TargetMode="External"/><Relationship Id="rId94" Type="http://schemas.openxmlformats.org/officeDocument/2006/relationships/hyperlink" Target="https://corpus.quran.com/wordmorphology.jsp?location=%282%3A117%3A1%29" TargetMode="External"/><Relationship Id="rId119" Type="http://schemas.openxmlformats.org/officeDocument/2006/relationships/hyperlink" Target="https://link.aps.org/doi/10.1103/PhysRevLett.59.2607" TargetMode="External"/><Relationship Id="rId120" Type="http://schemas.openxmlformats.org/officeDocument/2006/relationships/hyperlink" Target="https://onlinelibrary.wiley.com/doi/abs/10.1002/j.1538-7305.1948.tb01338.x" TargetMode="External"/><Relationship Id="rId121" Type="http://schemas.openxmlformats.org/officeDocument/2006/relationships/hyperlink" Target="https://physicstoday.aip.org/features/information-is-physical" TargetMode="External"/><Relationship Id="rId113" Type="http://schemas.openxmlformats.org/officeDocument/2006/relationships/hyperlink" Target="https://plato.stanford.edu/entries/cosmology/" TargetMode="External"/><Relationship Id="rId112" Type="http://schemas.openxmlformats.org/officeDocument/2006/relationships/hyperlink" Target="https://plato.stanford.edu/entries/fine-tuning/" TargetMode="External"/><Relationship Id="rId106" Type="http://schemas.openxmlformats.org/officeDocument/2006/relationships/hyperlink" Target="https://quran.com/52/35-36" TargetMode="External"/><Relationship Id="rId97" Type="http://schemas.openxmlformats.org/officeDocument/2006/relationships/hyperlink" Target="https://quran.com/al-anam/101" TargetMode="External"/><Relationship Id="rId109" Type="http://schemas.openxmlformats.org/officeDocument/2006/relationships/hyperlink" Target="https://quran.com/al-anam/89" TargetMode="External"/><Relationship Id="rId104" Type="http://schemas.openxmlformats.org/officeDocument/2006/relationships/hyperlink" Target="https://quran.com/al-anbya/104" TargetMode="External"/><Relationship Id="rId96" Type="http://schemas.openxmlformats.org/officeDocument/2006/relationships/hyperlink" Target="https://quran.com/al-baqarah/117" TargetMode="External"/><Relationship Id="rId100" Type="http://schemas.openxmlformats.org/officeDocument/2006/relationships/hyperlink" Target="https://quran.com/al-baqarah/117/tafsirs/en-tafsir-maarif-ul-quran" TargetMode="External"/><Relationship Id="rId110" Type="http://schemas.openxmlformats.org/officeDocument/2006/relationships/hyperlink" Target="https://quran.com/al-hadid/3" TargetMode="External"/><Relationship Id="rId107" Type="http://schemas.openxmlformats.org/officeDocument/2006/relationships/hyperlink" Target="https://quran.com/al-hashr/24" TargetMode="External"/><Relationship Id="rId105" Type="http://schemas.openxmlformats.org/officeDocument/2006/relationships/hyperlink" Target="https://quran.com/ar-rum/27" TargetMode="External"/><Relationship Id="rId108" Type="http://schemas.openxmlformats.org/officeDocument/2006/relationships/hyperlink" Target="https://quran.com/fatir/1" TargetMode="External"/><Relationship Id="rId116" Type="http://schemas.openxmlformats.org/officeDocument/2006/relationships/hyperlink" Target="https://science.nasa.gov/universe/overview/" TargetMode="External"/><Relationship Id="rId102" Type="http://schemas.openxmlformats.org/officeDocument/2006/relationships/hyperlink" Target="https://sunnah.com/bukhari:6410" TargetMode="External"/><Relationship Id="rId101" Type="http://schemas.openxmlformats.org/officeDocument/2006/relationships/hyperlink" Target="https://sunnah.com/bukhari:7392" TargetMode="External"/><Relationship Id="rId98" Type="http://schemas.openxmlformats.org/officeDocument/2006/relationships/hyperlink" Target="https://surahquran.com/aya-tafsir-117-2.html" TargetMode="External"/><Relationship Id="rId99" Type="http://schemas.openxmlformats.org/officeDocument/2006/relationships/hyperlink" Target="https://surahquran.com/tafsir-english-aya-101-sora-6.html" TargetMode="External"/><Relationship Id="rId126" Type="http://schemas.openxmlformats.org/officeDocument/2006/relationships/hyperlink" Target="https://thequran.love/2026/02/22/the-teleological-dimensions-of-modern-cosmology-a-critical-analysis-of-the-fine-tuning-debate/" TargetMode="External"/><Relationship Id="rId125" Type="http://schemas.openxmlformats.org/officeDocument/2006/relationships/hyperlink" Target="https://thequran.love/2026/03/05/the-fine-tuned-universe-a-quranic-scientific-philosophical-and-theological-argument-for-the-existence-of-god/" TargetMode="External"/><Relationship Id="rId128" Type="http://schemas.openxmlformats.org/officeDocument/2006/relationships/hyperlink" Target="https://thequran.love/2026/06/03/he-created-you-in-stages-a-scientific-philosophical-and-theological-commentary-on-qur%CA%BEan-7111-20-surat-nu%E1%B8%A5-with-a-dedicated-treatment-of-guided-evolution-after-dr-zia/" TargetMode="External"/><Relationship Id="rId129" Type="http://schemas.openxmlformats.org/officeDocument/2006/relationships/hyperlink" Target="https://thequran.love/2026/07/05/the-metaphysics-of-multiversal-sustenance-a-scientific-philosophical-and-theological-commentary-on-the-forty-two-occurrences-of-rabb-al-alamin/" TargetMode="External"/><Relationship Id="rId130" Type="http://schemas.openxmlformats.org/officeDocument/2006/relationships/hyperlink" Target="https://thequran.love/2026/07/17/from-the-first-creation-to-the-second-a-scientific-philosophical-and-theological-commentary-on-quran-4633/" TargetMode="External"/><Relationship Id="rId127" Type="http://schemas.openxmlformats.org/officeDocument/2006/relationships/hyperlink" Target="https://thequran.love/2026/07/26/from-the-architecture-of-the-heavens-to-the-habitable-earth-a-scientific-philosophical-and-theological-commentary-on-quran-7927-33/" TargetMode="External"/><Relationship Id="rId124" Type="http://schemas.openxmlformats.org/officeDocument/2006/relationships/hyperlink" Target="https://thequran.love/category/fine-tuning/" TargetMode="External"/><Relationship Id="rId122" Type="http://schemas.openxmlformats.org/officeDocument/2006/relationships/hyperlink" Target="https://www.genome.gov/about-genomics/fact-sheets/Deoxyribonucleic-Acid-Fact-Sheet" TargetMode="External"/><Relationship Id="rId95" Type="http://schemas.openxmlformats.org/officeDocument/2006/relationships/hyperlink" Target="https://www.islamweb.net/ar/library/content/122/382/%D8%A8%D8%AF%D8%B9" TargetMode="External"/><Relationship Id="rId103" Type="http://schemas.openxmlformats.org/officeDocument/2006/relationships/hyperlink" Target="https://www.islamweb.net/en/fatwa/364540/whether-al-badee%E2%80%98-is-of-the-names-of-all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Al-Badīʿ: The Originator Without Precedent</dc:title>
  <dc:creator>OpenAI Deep Research</dc:creator>
  <dc:language>en-US</dc:language>
  <cp:keywords>Al-Badi, Allah, Quran, origination, creation, resurrection, fine-tuning, Zia H Shah</cp:keywords>
  <dcterms:created xsi:type="dcterms:W3CDTF">2026-08-30T14:11:31Z</dcterms:created>
  <dcterms:modified xsi:type="dcterms:W3CDTF">2026-08-30T14:11:31Z</dcterms:modified>
  <dc:subject>Scientific, philosophical, and theological commentary on Qur’anic origination, recurrence, and fine-tuning</dc:subject>
</cp:coreProperties>
</file>

<file path=docProps/custom.xml><?xml version="1.0" encoding="utf-8"?>
<Properties xmlns="http://schemas.openxmlformats.org/officeDocument/2006/custom-properties" xmlns:vt="http://schemas.openxmlformats.org/officeDocument/2006/docPropsVTypes"/>
</file>