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1400"/>
        <w:jc w:val="center"/>
      </w:pPr>
      <w:r>
        <w:rPr>
          <w:rFonts w:ascii="Georgia" w:cs="Georgia" w:eastAsia="Georgia" w:hAnsi="Georgia"/>
          <w:b/>
          <w:bCs/>
          <w:color w:val="1F3A5F"/>
          <w:sz w:val="56"/>
          <w:szCs w:val="56"/>
        </w:rPr>
        <w:t xml:space="preserve">THE REMEMBERING MIND</w:t>
      </w:r>
    </w:p>
    <w:p>
      <w:pPr>
        <w:pBdr>
          <w:bottom w:val="single" w:color="9A7B2E" w:sz="12" w:space="8"/>
        </w:pBdr>
        <w:spacing w:after="0" w:before="120"/>
        <w:jc w:val="center"/>
      </w:pPr>
      <w:r>
        <w:rPr>
          <w:sz w:val="4"/>
          <w:szCs w:val="4"/>
        </w:rPr>
        <w:t xml:space="preserve"/>
      </w:r>
    </w:p>
    <w:p>
      <w:pPr>
        <w:spacing w:after="0" w:before="220"/>
        <w:jc w:val="center"/>
      </w:pPr>
      <w:r>
        <w:rPr>
          <w:rFonts w:ascii="Georgia" w:cs="Georgia" w:eastAsia="Georgia" w:hAnsi="Georgia"/>
          <w:i/>
          <w:iCs/>
          <w:color w:val="444444"/>
          <w:sz w:val="26"/>
          <w:szCs w:val="26"/>
        </w:rPr>
        <w:t xml:space="preserve">A Devotional Guide to the Marriage of</w:t>
      </w:r>
    </w:p>
    <w:p>
      <w:pPr>
        <w:spacing w:after="0" w:before="40"/>
        <w:jc w:val="center"/>
      </w:pPr>
      <w:r>
        <w:rPr>
          <w:rFonts w:ascii="Georgia" w:cs="Georgia" w:eastAsia="Georgia" w:hAnsi="Georgia"/>
          <w:i/>
          <w:iCs/>
          <w:color w:val="444444"/>
          <w:sz w:val="26"/>
          <w:szCs w:val="26"/>
        </w:rPr>
        <w:t xml:space="preserve">Mindfulness Meditation and Zikr e Ilāhī</w:t>
      </w:r>
    </w:p>
    <w:p>
      <w:pPr>
        <w:spacing w:after="0" w:before="900"/>
        <w:jc w:val="center"/>
      </w:pPr>
      <w:r>
        <w:rPr>
          <w:rFonts w:ascii="Georgia" w:cs="Georgia" w:eastAsia="Georgia" w:hAnsi="Georgia"/>
          <w:color w:val="555555"/>
          <w:sz w:val="22"/>
          <w:szCs w:val="22"/>
        </w:rPr>
        <w:t xml:space="preserve">Tending the soil of the heart, that it may grow only</w:t>
      </w:r>
    </w:p>
    <w:p>
      <w:pPr>
        <w:spacing w:after="0" w:before="20"/>
        <w:jc w:val="center"/>
      </w:pPr>
      <w:r>
        <w:rPr>
          <w:rFonts w:ascii="Georgia" w:cs="Georgia" w:eastAsia="Georgia" w:hAnsi="Georgia"/>
          <w:color w:val="555555"/>
          <w:sz w:val="22"/>
          <w:szCs w:val="22"/>
        </w:rPr>
        <w:t xml:space="preserve">what is wholesome — the remembrance of God.</w:t>
      </w:r>
    </w:p>
    <w:p>
      <w:pPr>
        <w:spacing w:after="0" w:before="1000"/>
        <w:jc w:val="center"/>
      </w:pPr>
      <w:r>
        <w:rPr>
          <w:rFonts w:ascii="Georgia" w:cs="Georgia" w:eastAsia="Georgia" w:hAnsi="Georgia"/>
          <w:color w:val="777777"/>
          <w:sz w:val="18"/>
          <w:szCs w:val="18"/>
        </w:rPr>
        <w:t xml:space="preserve">Drawing on the meditation instruction of</w:t>
      </w:r>
    </w:p>
    <w:p>
      <w:pPr>
        <w:spacing w:after="0" w:before="20"/>
        <w:jc w:val="center"/>
      </w:pPr>
      <w:r>
        <w:rPr>
          <w:rFonts w:ascii="Georgia" w:cs="Georgia" w:eastAsia="Georgia" w:hAnsi="Georgia"/>
          <w:i/>
          <w:iCs/>
          <w:color w:val="777777"/>
          <w:sz w:val="18"/>
          <w:szCs w:val="18"/>
        </w:rPr>
        <w:t xml:space="preserve">Professor Mark W. Muesse, Practicing Mindfulness: An Introduction to Meditation</w:t>
      </w:r>
    </w:p>
    <w:p>
      <w:pPr>
        <w:spacing w:after="0" w:before="20"/>
        <w:jc w:val="center"/>
      </w:pPr>
      <w:r>
        <w:rPr>
          <w:rFonts w:ascii="Georgia" w:cs="Georgia" w:eastAsia="Georgia" w:hAnsi="Georgia"/>
          <w:color w:val="777777"/>
          <w:sz w:val="18"/>
          <w:szCs w:val="18"/>
        </w:rPr>
        <w:t xml:space="preserve">(The Great Courses, 2011), especially Lecture 9, “Mind — Working with Thoughts.”</w:t>
      </w:r>
    </w:p>
    <w:p>
      <w:r>
        <w:br w:type="page"/>
      </w:r>
    </w:p>
    <w:p>
      <w:pPr>
        <w:pStyle w:val="Heading1"/>
      </w:pPr>
      <w:r>
        <w:t xml:space="preserve">Contents</w:t>
      </w:r>
    </w:p>
    <w:sdt>
      <w:sdtPr>
        <w:alias w:val="Table of Contents"/>
      </w:sdtPr>
      <w:sdtContent>
        <w:p>
          <w:r>
            <w:fldChar w:fldCharType="begin" w:dirty="true"/>
            <w:instrText xml:space="preserve">TOC \h \o "1-2"</w:instrText>
            <w:fldChar w:fldCharType="separate"/>
          </w:r>
        </w:p>
        <w:p>
          <w:r>
            <w:fldChar w:fldCharType="end"/>
          </w:r>
        </w:p>
      </w:sdtContent>
    </w:sdt>
    <w:p>
      <w:r>
        <w:br w:type="page"/>
      </w:r>
    </w:p>
    <w:p>
      <w:pPr>
        <w:pStyle w:val="Heading1"/>
      </w:pPr>
      <w:r>
        <w:t xml:space="preserve">Abstract</w:t>
      </w:r>
    </w:p>
    <w:p>
      <w:pPr>
        <w:spacing w:after="160" w:before="0" w:line="276"/>
      </w:pPr>
      <w:r>
        <w:rPr>
          <w:rFonts w:ascii="Georgia" w:cs="Georgia" w:eastAsia="Georgia" w:hAnsi="Georgia"/>
          <w:sz w:val="22"/>
          <w:szCs w:val="22"/>
        </w:rPr>
        <w:t xml:space="preserve">This guide proposes and develops a single, practical idea: that the contemplative discipline taught in the modern mindfulness tradition and the ancient Islamic practice of zikr — the remembrance of God — are not rivals but partners. The mindfulness teacher trains the practitioner to watch thoughts arise, to recognize their quality, and to choose deliberately which to nourish and which to release. The Muslim who keeps zikr does the very same work, but with a named destination: the unwholesome thought is not merely dropped, it is replaced by the active recollection of God’s presence, mercy, and providence, anchored in the verses of the Qur’an.</w:t>
      </w:r>
    </w:p>
    <w:p>
      <w:pPr>
        <w:spacing w:after="160" w:before="0" w:line="276"/>
      </w:pPr>
      <w:r>
        <w:rPr>
          <w:rFonts w:ascii="Georgia" w:cs="Georgia" w:eastAsia="Georgia" w:hAnsi="Georgia"/>
          <w:sz w:val="22"/>
          <w:szCs w:val="22"/>
        </w:rPr>
        <w:t xml:space="preserve">Borrowing the vocabulary and the step-by-step method of Professor Mark W. Muesse’s lecture on “working with thoughts,” this devotional guide shows how the four classical techniques for disempowering an unwholesome thought — replacement, reflecting on results, redirecting, and reconstructing — map almost perfectly onto the disciplines of the remembering heart. Around this method it weaves twenty-four passages of the Qur’an, each chosen because it gives the mind something true, optimistic, and God-centred to take up the moment a corrosive thought is set down. The aim is not scholarship for its own sake but a usable practice: a way of sitting, breathing, watching, and remembering, so that, in the Qur’an’s own promise, the heart may at last find its rest.</w:t>
      </w:r>
    </w:p>
    <w:p>
      <w:pPr>
        <w:pBdr>
          <w:bottom w:val="single" w:color="C9B98A" w:sz="8" w:space="1"/>
        </w:pBdr>
        <w:spacing w:after="160" w:before="80"/>
      </w:pPr>
      <w:r>
        <w:rPr>
          <w:sz w:val="2"/>
          <w:szCs w:val="2"/>
        </w:rPr>
        <w:t xml:space="preserve"/>
      </w:r>
    </w:p>
    <w:p>
      <w:pPr>
        <w:pStyle w:val="Heading1"/>
      </w:pPr>
      <w:r>
        <w:t xml:space="preserve">Introduction: Two Streams, One River</w:t>
      </w:r>
    </w:p>
    <w:p>
      <w:pPr>
        <w:spacing w:after="160" w:before="0" w:line="276"/>
      </w:pPr>
      <w:r>
        <w:rPr>
          <w:rFonts w:ascii="Georgia" w:cs="Georgia" w:eastAsia="Georgia" w:hAnsi="Georgia"/>
          <w:sz w:val="22"/>
          <w:szCs w:val="22"/>
        </w:rPr>
        <w:t xml:space="preserve">For the one who keeps it, meditation has always had a goal beyond mere calm. In the Islamic understanding, the deepest purpose of sitting in stillness is to govern the inner life: to take the restless, scattering, and often self-injuring traffic of the mind and gently turn it toward God. The unwholesome thought — the anxious one, the resentful one, the despairing one, the proud one — is to be noticed, loosened from its grip, and replaced with a thought that is positive, hopeful, and oriented toward God’s providence. The instrument of that replacement is zikr e Ilāhī: the disciplined remembrance of God, and supremely the memorizing and inward repetition of the verses of the Qur’an.</w:t>
      </w:r>
    </w:p>
    <w:p>
      <w:pPr>
        <w:spacing w:after="160" w:before="0" w:line="276"/>
      </w:pPr>
      <w:r>
        <w:rPr>
          <w:rFonts w:ascii="Georgia" w:cs="Georgia" w:eastAsia="Georgia" w:hAnsi="Georgia"/>
          <w:sz w:val="22"/>
          <w:szCs w:val="22"/>
        </w:rPr>
        <w:t xml:space="preserve">What is striking is how precisely this devotional aim is mirrored in the technical instruction of contemporary mindfulness teaching. In his lecture series Practicing Mindfulness, Professor Mark W. Muesse devotes an entire lecture — the ninth, “Mind: Working with Thoughts” — to exactly this question: not how to empty the mind, but how to cultivate it, so that it produces more of what heals and less of what harms. His framework, drawn from the contemplative traditions of Asia, turns out to be a remarkably clear description of the mechanics of zikr. This guide therefore reads his instruction closely, quotes it at length, and then completes it — supplying the destination that the believing heart already knows: the remembrance of God.</w:t>
      </w:r>
    </w:p>
    <w:p>
      <w:pPr>
        <w:pBdr>
          <w:bottom w:val="single" w:color="C9B98A" w:sz="8" w:space="1"/>
        </w:pBdr>
        <w:spacing w:after="160" w:before="80"/>
      </w:pPr>
      <w:r>
        <w:rPr>
          <w:sz w:val="2"/>
          <w:szCs w:val="2"/>
        </w:rPr>
        <w:t xml:space="preserve"/>
      </w:r>
    </w:p>
    <w:p>
      <w:pPr>
        <w:pStyle w:val="Heading1"/>
      </w:pPr>
      <w:r>
        <w:t xml:space="preserve">Part One — The Conditioned Mind</w:t>
      </w:r>
    </w:p>
    <w:p>
      <w:pPr>
        <w:pStyle w:val="Heading2"/>
      </w:pPr>
      <w:r>
        <w:t xml:space="preserve">The mind we are given is the mind we have made</w:t>
      </w:r>
    </w:p>
    <w:p>
      <w:pPr>
        <w:spacing w:after="160" w:before="0" w:line="276"/>
      </w:pPr>
      <w:r>
        <w:rPr>
          <w:rFonts w:ascii="Georgia" w:cs="Georgia" w:eastAsia="Georgia" w:hAnsi="Georgia"/>
          <w:sz w:val="22"/>
          <w:szCs w:val="22"/>
        </w:rPr>
        <w:t xml:space="preserve">Professor Muesse opens his ninth lecture with an image that any gardener — and any person of faith — will recognize at once. The mind is soil; thoughts are what grows in it; and the quality of the harvest depends on the diligence of the tending. In his words, which serve as the lecture’s overture:</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We may not be able to control particular thoughts, but we can influence the conditioned mind that gives rise to particular thoughts. We can prepare a fertile mental soil that increases the likelihood of germinating wholesome, skillful ideas and decreases the likelihood of growing distracting ones — but such a mind must be tended with a watchful eye. Unwholesome thoughts grow fast and wild and leech vital nutrients from the thoughts that are conducive to our freedom and happiness.</w:t>
      </w:r>
    </w:p>
    <w:p>
      <w:pPr>
        <w:spacing w:after="160" w:before="0" w:line="276"/>
      </w:pPr>
      <w:r>
        <w:rPr>
          <w:rFonts w:ascii="Georgia" w:cs="Georgia" w:eastAsia="Georgia" w:hAnsi="Georgia"/>
          <w:sz w:val="22"/>
          <w:szCs w:val="22"/>
        </w:rPr>
        <w:t xml:space="preserve">The lecture then explains why this is possible at all. The mind, left untrained, behaves as if it were beyond our reach — yet this appearance is deceptive. The professor writes:</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As we’ve observed both casually and in formal meditation, the untamed mind tends to operate in a rather haphazard way, bounding from thought to thought with little or no apparent prompting or direction. The mind seems to have a mind of its own. Thus, it might appear that our thoughts are thoroughly beyond our control — that we have no choice about the kinds of things that drift across our minds.</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Although thoughts may seem to come out of the blue, they are, in fact, conditioned by previous patterns of thought. The thoughts that our mind produces now have been shaped by its history of thinking.</w:t>
      </w:r>
    </w:p>
    <w:p>
      <w:pPr>
        <w:spacing w:after="160" w:before="0" w:line="276"/>
      </w:pPr>
      <w:r>
        <w:rPr>
          <w:rFonts w:ascii="Georgia" w:cs="Georgia" w:eastAsia="Georgia" w:hAnsi="Georgia"/>
          <w:sz w:val="22"/>
          <w:szCs w:val="22"/>
        </w:rPr>
        <w:t xml:space="preserve">He then grounds this in modern science, noting that “recent neuroscientific research has shown that routine patterns of thought make incremental but substantial changes in the way the brain is structured and the way the mind functions,” and that “these structural alterations make the brain more effective at doing what it is asked to do.” For the Muslim, this is simply the physiology of a truth long known: that the heart takes the shape of what we feed it, and that the one who fills his days with remembrance is, quite literally, building a different self.</w:t>
      </w:r>
    </w:p>
    <w:p>
      <w:pPr>
        <w:pStyle w:val="Heading2"/>
      </w:pPr>
      <w:r>
        <w:t xml:space="preserve">The central passage: conditioning, choice, and the discipline of identifying thoughts</w:t>
      </w:r>
    </w:p>
    <w:p>
      <w:pPr>
        <w:spacing w:after="160" w:before="0" w:line="276"/>
      </w:pPr>
      <w:r>
        <w:rPr>
          <w:rFonts w:ascii="Georgia" w:cs="Georgia" w:eastAsia="Georgia" w:hAnsi="Georgia"/>
          <w:sz w:val="22"/>
          <w:szCs w:val="22"/>
        </w:rPr>
        <w:t xml:space="preserve">Here is the heart of the lecture, the passage that most directly licenses the practice of zikr. It is quoted here in full, because every sentence of it bears on the marriage this guide proposes:</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If we habitually think in certain ways, the mind becomes more adept at those patterns of thought. Thus, as the concept of conditioning suggests, wholesome thoughts create a propensity for more wholesome thoughts, and unwholesome thoughts predispose the mind to produce more unwholesome thoughts.</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Fortunately, we can use this dynamic principle to our advantage. While we may not be in conscious control of each and every thought, meditation practice shows us that we can choose which thoughts to entertain and develop and which to observe and release. In this manner, we can influence the kinds of thoughts we are likely to produce in the future.</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In the meditation practices we’ve discussed so far, our practice of releasing thoughts has been indiscriminate. We’ve been training the mind to drop any thought as soon as we become aware of it, without regard to its content or quality. The purpose of this particular practice is to reinforce our ability to focus and be attentive.</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When we have become sufficiently proficient at using these techniques, we can add another component to the practice that will enable us to manage our thinking more consciously. In this new method, we will endeavor not only to become aware of thoughts as they arise, but also to identify the kind of thoughts we are having. Once identified, we can make conscious choices about how we will handle them.</w:t>
      </w:r>
    </w:p>
    <w:p>
      <w:pPr>
        <w:spacing w:after="160" w:before="0" w:line="276"/>
      </w:pPr>
      <w:r>
        <w:rPr>
          <w:rFonts w:ascii="Georgia" w:cs="Georgia" w:eastAsia="Georgia" w:hAnsi="Georgia"/>
          <w:sz w:val="22"/>
          <w:szCs w:val="22"/>
        </w:rPr>
        <w:t xml:space="preserve">This is the hinge of the entire enterprise. The first stage of meditation — dropping every thought indiscriminately to build the muscle of attention — is the believer’s preparation. But the second stage, identifying a thought and then deliberately choosing what to do with it, is precisely the inner movement of zikr. And the Qur’an supplies the choice the lecture leaves open: when the unwholesome thought is identified and released, the heart turns to the remembrance of God, in which — as the verse promises — it finds its rest.</w:t>
      </w:r>
    </w:p>
    <w:p>
      <w:pPr>
        <w:spacing w:after="40" w:before="200"/>
      </w:pPr>
      <w:r>
        <w:rPr>
          <w:rFonts w:ascii="Georgia" w:cs="Georgia" w:eastAsia="Georgia" w:hAnsi="Georgia"/>
          <w:b/>
          <w:bCs/>
          <w:color w:val="1E5631"/>
          <w:sz w:val="24"/>
          <w:szCs w:val="24"/>
        </w:rPr>
        <w:t xml:space="preserve">Qur’an 13:28-29</w:t>
      </w:r>
      <w:r>
        <w:rPr>
          <w:rFonts w:ascii="Georgia" w:cs="Georgia" w:eastAsia="Georgia" w:hAnsi="Georgia"/>
          <w:i/>
          <w:iCs/>
          <w:color w:val="555555"/>
          <w:sz w:val="20"/>
          <w:szCs w:val="20"/>
        </w:rPr>
        <w:t xml:space="preserve">  —  Hearts find rest in the remembrance of God</w:t>
      </w:r>
    </w:p>
    <w:p>
      <w:pPr>
        <w:bidi/>
        <w:spacing w:after="80" w:before="60" w:line="360"/>
        <w:jc w:val="right"/>
      </w:pPr>
      <w:r>
        <w:rPr>
          <w:rFonts w:ascii="Traditional Arabic" w:cs="Traditional Arabic" w:eastAsia="Traditional Arabic" w:hAnsi="Traditional Arabic"/>
          <w:color w:val="1F3A5F"/>
          <w:sz w:val="32"/>
          <w:szCs w:val="32"/>
          <w:rtl/>
        </w:rPr>
        <w:t xml:space="preserve">الَّذِينَ آمَنُوا وَتَطْمَئِنُّ قُلُوبُهُم بِذِكْرِ اللَّهِ ۗ أَلَا بِذِكْرِ اللَّهِ تَطْمَئِنُّ الْقُلُوبُ ﴿٢٨﴾ الَّذِينَ آمَنُوا وَعَمِلُوا الصَّالِحَاتِ طُوبَىٰ لَهُمْ وَحُسْنُ مَآبٍ ﴿٢٩﴾</w:t>
      </w:r>
    </w:p>
    <w:p>
      <w:pPr>
        <w:spacing w:after="60" w:line="276"/>
        <w:ind w:left="360"/>
      </w:pPr>
      <w:r>
        <w:rPr>
          <w:rFonts w:ascii="Georgia" w:cs="Georgia" w:eastAsia="Georgia" w:hAnsi="Georgia"/>
          <w:color w:val="222222"/>
          <w:sz w:val="21"/>
          <w:szCs w:val="21"/>
        </w:rPr>
        <w:t xml:space="preserve">Those who believe, and whose hearts find satisfaction in the remembrance of God: for without doubt in the remembrance of God do hearts find satisfaction. For those who believe and work righteousness, is (every) blessedness, and a beautiful place of (final) return.</w:t>
      </w:r>
    </w:p>
    <w:p>
      <w:pPr>
        <w:spacing w:after="160"/>
        <w:ind w:left="360"/>
      </w:pPr>
      <w:r>
        <w:rPr>
          <w:rFonts w:ascii="Georgia" w:cs="Georgia" w:eastAsia="Georgia" w:hAnsi="Georgia"/>
          <w:i/>
          <w:iCs/>
          <w:color w:val="888888"/>
          <w:sz w:val="16"/>
          <w:szCs w:val="16"/>
        </w:rPr>
        <w:t xml:space="preserve">Public-domain English rendering (A. Yusuf Ali / M. Pickthall).</w:t>
      </w:r>
    </w:p>
    <w:p>
      <w:pPr>
        <w:pBdr>
          <w:bottom w:val="single" w:color="C9B98A" w:sz="8" w:space="1"/>
        </w:pBdr>
        <w:spacing w:after="160" w:before="80"/>
      </w:pPr>
      <w:r>
        <w:rPr>
          <w:sz w:val="2"/>
          <w:szCs w:val="2"/>
        </w:rPr>
        <w:t xml:space="preserve"/>
      </w:r>
    </w:p>
    <w:p>
      <w:pPr>
        <w:pStyle w:val="Heading1"/>
      </w:pPr>
      <w:r>
        <w:t xml:space="preserve">Part Two — The Ground of Remembrance: God Is Near</w:t>
      </w:r>
    </w:p>
    <w:p>
      <w:pPr>
        <w:spacing w:after="160" w:before="0" w:line="276"/>
      </w:pPr>
      <w:r>
        <w:rPr>
          <w:rFonts w:ascii="Georgia" w:cs="Georgia" w:eastAsia="Georgia" w:hAnsi="Georgia"/>
          <w:sz w:val="22"/>
          <w:szCs w:val="22"/>
        </w:rPr>
        <w:t xml:space="preserve">Before method comes conviction. The remembering heart can only turn toward God if it trusts that God is there to be turned toward — near, attentive, responsive. The Qur’an establishes this nearness not as a distant doctrine but as an intimate fact, placed, tellingly, in the very middle of the verses on fasting and prayer:</w:t>
      </w:r>
    </w:p>
    <w:p>
      <w:pPr>
        <w:spacing w:after="40" w:before="200"/>
      </w:pPr>
      <w:r>
        <w:rPr>
          <w:rFonts w:ascii="Georgia" w:cs="Georgia" w:eastAsia="Georgia" w:hAnsi="Georgia"/>
          <w:b/>
          <w:bCs/>
          <w:color w:val="1E5631"/>
          <w:sz w:val="24"/>
          <w:szCs w:val="24"/>
        </w:rPr>
        <w:t xml:space="preserve">Qur’an 2:186</w:t>
      </w:r>
      <w:r>
        <w:rPr>
          <w:rFonts w:ascii="Georgia" w:cs="Georgia" w:eastAsia="Georgia" w:hAnsi="Georgia"/>
          <w:i/>
          <w:iCs/>
          <w:color w:val="555555"/>
          <w:sz w:val="20"/>
          <w:szCs w:val="20"/>
        </w:rPr>
        <w:t xml:space="preserve">  —  God is near and answers</w:t>
      </w:r>
    </w:p>
    <w:p>
      <w:pPr>
        <w:bidi/>
        <w:spacing w:after="80" w:before="60" w:line="360"/>
        <w:jc w:val="right"/>
      </w:pPr>
      <w:r>
        <w:rPr>
          <w:rFonts w:ascii="Traditional Arabic" w:cs="Traditional Arabic" w:eastAsia="Traditional Arabic" w:hAnsi="Traditional Arabic"/>
          <w:color w:val="1F3A5F"/>
          <w:sz w:val="32"/>
          <w:szCs w:val="32"/>
          <w:rtl/>
        </w:rPr>
        <w:t xml:space="preserve">وَإِذَا سَأَلَكَ عِبَادِي عَنِّي فَإِنِّي قَرِيبٌ ۖ أُجِيبُ دَعْوَةَ الدَّاعِ إِذَا دَعَانِ ۖ فَلْيَسْتَجِيبُوا لِي وَلْيُؤْمِنُوا بِي لَعَلَّهُمْ يَرْشُدُونَ</w:t>
      </w:r>
    </w:p>
    <w:p>
      <w:pPr>
        <w:spacing w:after="60" w:line="276"/>
        <w:ind w:left="360"/>
      </w:pPr>
      <w:r>
        <w:rPr>
          <w:rFonts w:ascii="Georgia" w:cs="Georgia" w:eastAsia="Georgia" w:hAnsi="Georgia"/>
          <w:color w:val="222222"/>
          <w:sz w:val="21"/>
          <w:szCs w:val="21"/>
        </w:rPr>
        <w:t xml:space="preserve">When My servants ask thee concerning Me, I am indeed close (to them): I respond to the prayer of every suppliant when he calleth on Me: let them also, with a will, listen to My call, and believe in Me: that they may walk in the right way.</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160" w:before="0" w:line="276"/>
      </w:pPr>
      <w:r>
        <w:rPr>
          <w:rFonts w:ascii="Georgia" w:cs="Georgia" w:eastAsia="Georgia" w:hAnsi="Georgia"/>
          <w:sz w:val="22"/>
          <w:szCs w:val="22"/>
        </w:rPr>
        <w:t xml:space="preserve">Nearer still: the Qur’an describes God as coming between a person and the very seat of his thoughts. If meditation teaches that thoughts arise from a conditioned mind, revelation teaches Who, ultimately, stands behind that mind:</w:t>
      </w:r>
    </w:p>
    <w:p>
      <w:pPr>
        <w:spacing w:after="40" w:before="200"/>
      </w:pPr>
      <w:r>
        <w:rPr>
          <w:rFonts w:ascii="Georgia" w:cs="Georgia" w:eastAsia="Georgia" w:hAnsi="Georgia"/>
          <w:b/>
          <w:bCs/>
          <w:color w:val="1E5631"/>
          <w:sz w:val="24"/>
          <w:szCs w:val="24"/>
        </w:rPr>
        <w:t xml:space="preserve">Qur’an 8:24</w:t>
      </w:r>
      <w:r>
        <w:rPr>
          <w:rFonts w:ascii="Georgia" w:cs="Georgia" w:eastAsia="Georgia" w:hAnsi="Georgia"/>
          <w:i/>
          <w:iCs/>
          <w:color w:val="555555"/>
          <w:sz w:val="20"/>
          <w:szCs w:val="20"/>
        </w:rPr>
        <w:t xml:space="preserve">  —  Respond to God who gives life; He comes between a person and his heart</w:t>
      </w:r>
    </w:p>
    <w:p>
      <w:pPr>
        <w:bidi/>
        <w:spacing w:after="80" w:before="60" w:line="360"/>
        <w:jc w:val="right"/>
      </w:pPr>
      <w:r>
        <w:rPr>
          <w:rFonts w:ascii="Traditional Arabic" w:cs="Traditional Arabic" w:eastAsia="Traditional Arabic" w:hAnsi="Traditional Arabic"/>
          <w:color w:val="1F3A5F"/>
          <w:sz w:val="32"/>
          <w:szCs w:val="32"/>
          <w:rtl/>
        </w:rPr>
        <w:t xml:space="preserve">يَا أَيُّهَا الَّذِينَ آمَنُوا اسْتَجِيبُوا لِلَّهِ وَلِلرَّسُولِ إِذَا دَعَاكُمْ لِمَا يُحْيِيكُمْ ۖ وَاعْلَمُوا أَنَّ اللَّهَ يَحُولُ بَيْنَ الْمَرْءِ وَقَلْبِهِ وَأَنَّهُ إِلَيْهِ تُحْشَرُونَ</w:t>
      </w:r>
    </w:p>
    <w:p>
      <w:pPr>
        <w:spacing w:after="60" w:line="276"/>
        <w:ind w:left="360"/>
      </w:pPr>
      <w:r>
        <w:rPr>
          <w:rFonts w:ascii="Georgia" w:cs="Georgia" w:eastAsia="Georgia" w:hAnsi="Georgia"/>
          <w:color w:val="222222"/>
          <w:sz w:val="21"/>
          <w:szCs w:val="21"/>
        </w:rPr>
        <w:t xml:space="preserve">O ye who believe! give your response to God and His Messenger, when He calleth you to that which will give you life; and know that God cometh in between a man and his heart, and that it is He to Whom ye shall (all) be gathered.</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160" w:before="0" w:line="276"/>
      </w:pPr>
      <w:r>
        <w:rPr>
          <w:rFonts w:ascii="Georgia" w:cs="Georgia" w:eastAsia="Georgia" w:hAnsi="Georgia"/>
          <w:sz w:val="22"/>
          <w:szCs w:val="22"/>
        </w:rPr>
        <w:t xml:space="preserve">And the response to this nearness is trust. The one who hands his affairs to God is promised a sufficiency that arithmetic cannot supply — the great antidote to the anxious thought, which is almost always a thought about a future the mind cannot control:</w:t>
      </w:r>
    </w:p>
    <w:p>
      <w:pPr>
        <w:spacing w:after="40" w:before="200"/>
      </w:pPr>
      <w:r>
        <w:rPr>
          <w:rFonts w:ascii="Georgia" w:cs="Georgia" w:eastAsia="Georgia" w:hAnsi="Georgia"/>
          <w:b/>
          <w:bCs/>
          <w:color w:val="1E5631"/>
          <w:sz w:val="24"/>
          <w:szCs w:val="24"/>
        </w:rPr>
        <w:t xml:space="preserve">Qur’an 65:3</w:t>
      </w:r>
      <w:r>
        <w:rPr>
          <w:rFonts w:ascii="Georgia" w:cs="Georgia" w:eastAsia="Georgia" w:hAnsi="Georgia"/>
          <w:i/>
          <w:iCs/>
          <w:color w:val="555555"/>
          <w:sz w:val="20"/>
          <w:szCs w:val="20"/>
        </w:rPr>
        <w:t xml:space="preserve">  —  Reliance on God; God is sufficient</w:t>
      </w:r>
    </w:p>
    <w:p>
      <w:pPr>
        <w:bidi/>
        <w:spacing w:after="80" w:before="60" w:line="360"/>
        <w:jc w:val="right"/>
      </w:pPr>
      <w:r>
        <w:rPr>
          <w:rFonts w:ascii="Traditional Arabic" w:cs="Traditional Arabic" w:eastAsia="Traditional Arabic" w:hAnsi="Traditional Arabic"/>
          <w:color w:val="1F3A5F"/>
          <w:sz w:val="32"/>
          <w:szCs w:val="32"/>
          <w:rtl/>
        </w:rPr>
        <w:t xml:space="preserve">وَيَرْزُقْهُ مِنْ حَيْثُ لَا يَحْتَسِبُ ۚ وَمَن يَتَوَكَّلْ عَلَى اللَّهِ فَهُوَ حَسْبُهُ ۚ إِنَّ اللَّهَ بَالِغُ أَمْرِهِ ۚ قَدْ جَعَلَ اللَّهُ لِكُلِّ شَيْءٍ قَدْرًا</w:t>
      </w:r>
    </w:p>
    <w:p>
      <w:pPr>
        <w:spacing w:after="60" w:line="276"/>
        <w:ind w:left="360"/>
      </w:pPr>
      <w:r>
        <w:rPr>
          <w:rFonts w:ascii="Georgia" w:cs="Georgia" w:eastAsia="Georgia" w:hAnsi="Georgia"/>
          <w:color w:val="222222"/>
          <w:sz w:val="21"/>
          <w:szCs w:val="21"/>
        </w:rPr>
        <w:t xml:space="preserve">And He provides for him from (sources) he never could imagine. And if any one puts his trust in God, sufficient is (God) for him. For God will surely accomplish his purpose: verily, for all things has God appointed a due proportion.</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40" w:before="200"/>
      </w:pPr>
      <w:r>
        <w:rPr>
          <w:rFonts w:ascii="Georgia" w:cs="Georgia" w:eastAsia="Georgia" w:hAnsi="Georgia"/>
          <w:b/>
          <w:bCs/>
          <w:color w:val="1E5631"/>
          <w:sz w:val="24"/>
          <w:szCs w:val="24"/>
        </w:rPr>
        <w:t xml:space="preserve">Qur’an 31:22</w:t>
      </w:r>
      <w:r>
        <w:rPr>
          <w:rFonts w:ascii="Georgia" w:cs="Georgia" w:eastAsia="Georgia" w:hAnsi="Georgia"/>
          <w:i/>
          <w:iCs/>
          <w:color w:val="555555"/>
          <w:sz w:val="20"/>
          <w:szCs w:val="20"/>
        </w:rPr>
        <w:t xml:space="preserve">  —  Whoever submits to God has grasped the firmest handhold</w:t>
      </w:r>
    </w:p>
    <w:p>
      <w:pPr>
        <w:bidi/>
        <w:spacing w:after="80" w:before="60" w:line="360"/>
        <w:jc w:val="right"/>
      </w:pPr>
      <w:r>
        <w:rPr>
          <w:rFonts w:ascii="Traditional Arabic" w:cs="Traditional Arabic" w:eastAsia="Traditional Arabic" w:hAnsi="Traditional Arabic"/>
          <w:color w:val="1F3A5F"/>
          <w:sz w:val="32"/>
          <w:szCs w:val="32"/>
          <w:rtl/>
        </w:rPr>
        <w:t xml:space="preserve">وَمَن يُسْلِمْ وَجْهَهُ إِلَى اللَّهِ وَهُوَ مُحْسِنٌ فَقَدِ اسْتَمْسَكَ بِالْعُرْوَةِ الْوُثْقَىٰ ۗ وَإِلَى اللَّهِ عَاقِبَةُ الْأُمُورِ</w:t>
      </w:r>
    </w:p>
    <w:p>
      <w:pPr>
        <w:spacing w:after="60" w:line="276"/>
        <w:ind w:left="360"/>
      </w:pPr>
      <w:r>
        <w:rPr>
          <w:rFonts w:ascii="Georgia" w:cs="Georgia" w:eastAsia="Georgia" w:hAnsi="Georgia"/>
          <w:color w:val="222222"/>
          <w:sz w:val="21"/>
          <w:szCs w:val="21"/>
        </w:rPr>
        <w:t xml:space="preserve">Whoever submits his whole self to God, and is a doer of good, has grasped indeed the most trustworthy hand-hold: and with God rests the End and Decision of (all) affairs.</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160" w:before="0" w:line="276"/>
      </w:pPr>
      <w:r>
        <w:rPr>
          <w:rFonts w:ascii="Georgia" w:cs="Georgia" w:eastAsia="Georgia" w:hAnsi="Georgia"/>
          <w:sz w:val="22"/>
          <w:szCs w:val="22"/>
        </w:rPr>
        <w:t xml:space="preserve">To these the believer adds the steadiness promised to those who simply hold their course. The mindfulness teacher calls it staying with the practice; the Qur’an calls it istiqāma — standing straight — and attaches to it the most consoling of all replacements for fear and grief:</w:t>
      </w:r>
    </w:p>
    <w:p>
      <w:pPr>
        <w:spacing w:after="40" w:before="200"/>
      </w:pPr>
      <w:r>
        <w:rPr>
          <w:rFonts w:ascii="Georgia" w:cs="Georgia" w:eastAsia="Georgia" w:hAnsi="Georgia"/>
          <w:b/>
          <w:bCs/>
          <w:color w:val="1E5631"/>
          <w:sz w:val="24"/>
          <w:szCs w:val="24"/>
        </w:rPr>
        <w:t xml:space="preserve">Qur’an 41:30-32</w:t>
      </w:r>
      <w:r>
        <w:rPr>
          <w:rFonts w:ascii="Georgia" w:cs="Georgia" w:eastAsia="Georgia" w:hAnsi="Georgia"/>
          <w:i/>
          <w:iCs/>
          <w:color w:val="555555"/>
          <w:sz w:val="20"/>
          <w:szCs w:val="20"/>
        </w:rPr>
        <w:t xml:space="preserve">  —  The angels descend on the steadfast; no fear, no grief</w:t>
      </w:r>
    </w:p>
    <w:p>
      <w:pPr>
        <w:bidi/>
        <w:spacing w:after="80" w:before="60" w:line="360"/>
        <w:jc w:val="right"/>
      </w:pPr>
      <w:r>
        <w:rPr>
          <w:rFonts w:ascii="Traditional Arabic" w:cs="Traditional Arabic" w:eastAsia="Traditional Arabic" w:hAnsi="Traditional Arabic"/>
          <w:color w:val="1F3A5F"/>
          <w:sz w:val="32"/>
          <w:szCs w:val="32"/>
          <w:rtl/>
        </w:rPr>
        <w:t xml:space="preserve">إِنَّ الَّذِينَ قَالُوا رَبُّنَا اللَّهُ ثُمَّ اسْتَقَامُوا تَتَنَزَّلُ عَلَيْهِمُ الْمَلَائِكَةُ أَلَّا تَخَافُوا وَلَا تَحْزَنُوا وَأَبْشِرُوا بِالْجَنَّةِ الَّتِي كُنتُمْ تُوعَدُونَ ﴿٣٠﴾ نَحْنُ أَوْلِيَاؤُكُمْ فِي الْحَيَاةِ الدُّنْيَا وَفِي الْآخِرَةِ ۖ وَلَكُمْ فِيهَا مَا تَشْتَهِي أَنفُسُكُمْ وَلَكُمْ فِيهَا مَا تَدَّعُونَ ﴿٣١﴾ نُزُلًا مِّنْ غَفُورٍ رَّحِيمٍ ﴿٣٢﴾</w:t>
      </w:r>
    </w:p>
    <w:p>
      <w:pPr>
        <w:spacing w:after="60" w:line="276"/>
        <w:ind w:left="360"/>
      </w:pPr>
      <w:r>
        <w:rPr>
          <w:rFonts w:ascii="Georgia" w:cs="Georgia" w:eastAsia="Georgia" w:hAnsi="Georgia"/>
          <w:color w:val="222222"/>
          <w:sz w:val="21"/>
          <w:szCs w:val="21"/>
        </w:rPr>
        <w:t xml:space="preserve">In the case of those who say, “Our Lord is God,” and, further, stand straight and steadfast, the angels descend on them (from time to time): “Fear ye not!” (they suggest), “Nor grieve! but receive the Glad Tidings of the Garden (of Bliss), the which ye were promised! We are your protectors in this life and in the Hereafter: therein shall ye have all that your souls shall desire; therein shall ye have all that ye ask for! A hospitable gift from One Oft-Forgiving, Most Merciful!”</w:t>
      </w:r>
    </w:p>
    <w:p>
      <w:pPr>
        <w:spacing w:after="160"/>
        <w:ind w:left="360"/>
      </w:pPr>
      <w:r>
        <w:rPr>
          <w:rFonts w:ascii="Georgia" w:cs="Georgia" w:eastAsia="Georgia" w:hAnsi="Georgia"/>
          <w:i/>
          <w:iCs/>
          <w:color w:val="888888"/>
          <w:sz w:val="16"/>
          <w:szCs w:val="16"/>
        </w:rPr>
        <w:t xml:space="preserve">Public-domain English rendering (A. Yusuf Ali / M. Pickthall).</w:t>
      </w:r>
    </w:p>
    <w:p>
      <w:pPr>
        <w:pBdr>
          <w:bottom w:val="single" w:color="C9B98A" w:sz="8" w:space="1"/>
        </w:pBdr>
        <w:spacing w:after="160" w:before="80"/>
      </w:pPr>
      <w:r>
        <w:rPr>
          <w:sz w:val="2"/>
          <w:szCs w:val="2"/>
        </w:rPr>
        <w:t xml:space="preserve"/>
      </w:r>
    </w:p>
    <w:p>
      <w:pPr>
        <w:pStyle w:val="Heading1"/>
      </w:pPr>
      <w:r>
        <w:t xml:space="preserve">Part Three — The Four Techniques of the Remembering Heart</w:t>
      </w:r>
    </w:p>
    <w:p>
      <w:pPr>
        <w:spacing w:after="160" w:before="0" w:line="276"/>
      </w:pPr>
      <w:r>
        <w:rPr>
          <w:rFonts w:ascii="Georgia" w:cs="Georgia" w:eastAsia="Georgia" w:hAnsi="Georgia"/>
          <w:sz w:val="22"/>
          <w:szCs w:val="22"/>
        </w:rPr>
        <w:t xml:space="preserve">Professor Muesse describes the meditative work on thoughts as a set of “forms of relinquishment,” each depending, as he says, on “our ability to recognize an unwholesome thought when it arises.” He defines the unwholesome thought precisely — in his words, “an unwholesome thought is one that is not conducive to freedom and happiness but, rather, promotes suffering,” and such thoughts, he observes, are “connected to selfish desire, hatred, or delusion.” Against these he offers four techniques. Each one, read with the eye of faith, is a description of zikr.</w:t>
      </w:r>
    </w:p>
    <w:p>
      <w:pPr>
        <w:pStyle w:val="Heading2"/>
      </w:pPr>
      <w:r>
        <w:t xml:space="preserve">1. Replacement — the fine peg drives out the coarse</w:t>
      </w:r>
    </w:p>
    <w:p>
      <w:pPr>
        <w:spacing w:after="160" w:before="0" w:line="276"/>
      </w:pPr>
      <w:r>
        <w:rPr>
          <w:rFonts w:ascii="Georgia" w:cs="Georgia" w:eastAsia="Georgia" w:hAnsi="Georgia"/>
          <w:sz w:val="22"/>
          <w:szCs w:val="22"/>
        </w:rPr>
        <w:t xml:space="preserve">Of this first method the lecture says:</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In some ways, replacement is the simplest and most effective method of disarming a harmful thought. When an unwholesome thought arises, we immediately supplant it with a wholesome one. The Buddha likened this method to the way a woodworker might knock out a coarse peg with a fine one.</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This approach is most effective when the unskillful thought is replaced by a skillful one that directly counteracts it. … Initially, the technique of replacing thoughts may seem awkward and artificial, but if you act in a certain way over time — even when it doesn’t feel authentic — those actions will eventually begin to feel and be real and genuine.</w:t>
      </w:r>
    </w:p>
    <w:p>
      <w:pPr>
        <w:spacing w:after="160" w:before="0" w:line="276"/>
      </w:pPr>
      <w:r>
        <w:rPr>
          <w:rFonts w:ascii="Georgia" w:cs="Georgia" w:eastAsia="Georgia" w:hAnsi="Georgia"/>
          <w:sz w:val="22"/>
          <w:szCs w:val="22"/>
        </w:rPr>
        <w:t xml:space="preserve">This is zikr in its purest form. The coarse peg is the thought of selfish desire, of hatred, of despair; the fine peg is the remembrance of God. And the Qur’an itself names the mechanism — that good drives out evil, and that this very driving-out is what remembrance means:</w:t>
      </w:r>
    </w:p>
    <w:p>
      <w:pPr>
        <w:spacing w:after="40" w:before="200"/>
      </w:pPr>
      <w:r>
        <w:rPr>
          <w:rFonts w:ascii="Georgia" w:cs="Georgia" w:eastAsia="Georgia" w:hAnsi="Georgia"/>
          <w:b/>
          <w:bCs/>
          <w:color w:val="1E5631"/>
          <w:sz w:val="24"/>
          <w:szCs w:val="24"/>
        </w:rPr>
        <w:t xml:space="preserve">Qur’an 11:114-115</w:t>
      </w:r>
      <w:r>
        <w:rPr>
          <w:rFonts w:ascii="Georgia" w:cs="Georgia" w:eastAsia="Georgia" w:hAnsi="Georgia"/>
          <w:i/>
          <w:iCs/>
          <w:color w:val="555555"/>
          <w:sz w:val="20"/>
          <w:szCs w:val="20"/>
        </w:rPr>
        <w:t xml:space="preserve">  —  Good deeds drive away evil; be patient</w:t>
      </w:r>
    </w:p>
    <w:p>
      <w:pPr>
        <w:bidi/>
        <w:spacing w:after="80" w:before="60" w:line="360"/>
        <w:jc w:val="right"/>
      </w:pPr>
      <w:r>
        <w:rPr>
          <w:rFonts w:ascii="Traditional Arabic" w:cs="Traditional Arabic" w:eastAsia="Traditional Arabic" w:hAnsi="Traditional Arabic"/>
          <w:color w:val="1F3A5F"/>
          <w:sz w:val="32"/>
          <w:szCs w:val="32"/>
          <w:rtl/>
        </w:rPr>
        <w:t xml:space="preserve">وَأَقِمِ الصَّلَاةَ طَرَفَيِ النَّهَارِ وَزُلَفًا مِّنَ اللَّيْلِ ۚ إِنَّ الْحَسَنَاتِ يُذْهِبْنَ السَّيِّئَاتِ ۚ ذَٰلِكَ ذِكْرَىٰ لِلذَّاكِرِينَ ﴿١١٤﴾ وَاصْبِرْ فَإِنَّ اللَّهَ لَا يُضِيعُ أَجْرَ الْمُحْسِنِينَ ﴿١١٥﴾</w:t>
      </w:r>
    </w:p>
    <w:p>
      <w:pPr>
        <w:spacing w:after="60" w:line="276"/>
        <w:ind w:left="360"/>
      </w:pPr>
      <w:r>
        <w:rPr>
          <w:rFonts w:ascii="Georgia" w:cs="Georgia" w:eastAsia="Georgia" w:hAnsi="Georgia"/>
          <w:color w:val="222222"/>
          <w:sz w:val="21"/>
          <w:szCs w:val="21"/>
        </w:rPr>
        <w:t xml:space="preserve">And establish regular prayers at the two ends of the day and at the approaches of the night: for those things that are good remove those that are evil: be that the word of remembrance to those who remember (their Lord): And be steadfast in patience; for verily God will not suffer the reward of the righteous to perish.</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160" w:before="0" w:line="276"/>
      </w:pPr>
      <w:r>
        <w:rPr>
          <w:rFonts w:ascii="Georgia" w:cs="Georgia" w:eastAsia="Georgia" w:hAnsi="Georgia"/>
          <w:sz w:val="22"/>
          <w:szCs w:val="22"/>
        </w:rPr>
        <w:t xml:space="preserve">The thought of despair — perhaps the most corrosive of all — has its own appointed replacement, a verse so expansive in its mercy that no sin is left outside it:</w:t>
      </w:r>
    </w:p>
    <w:p>
      <w:pPr>
        <w:spacing w:after="40" w:before="200"/>
      </w:pPr>
      <w:r>
        <w:rPr>
          <w:rFonts w:ascii="Georgia" w:cs="Georgia" w:eastAsia="Georgia" w:hAnsi="Georgia"/>
          <w:b/>
          <w:bCs/>
          <w:color w:val="1E5631"/>
          <w:sz w:val="24"/>
          <w:szCs w:val="24"/>
        </w:rPr>
        <w:t xml:space="preserve">Qur’an 39:53</w:t>
      </w:r>
      <w:r>
        <w:rPr>
          <w:rFonts w:ascii="Georgia" w:cs="Georgia" w:eastAsia="Georgia" w:hAnsi="Georgia"/>
          <w:i/>
          <w:iCs/>
          <w:color w:val="555555"/>
          <w:sz w:val="20"/>
          <w:szCs w:val="20"/>
        </w:rPr>
        <w:t xml:space="preserve">  —  Do not despair of God's mercy</w:t>
      </w:r>
    </w:p>
    <w:p>
      <w:pPr>
        <w:bidi/>
        <w:spacing w:after="80" w:before="60" w:line="360"/>
        <w:jc w:val="right"/>
      </w:pPr>
      <w:r>
        <w:rPr>
          <w:rFonts w:ascii="Traditional Arabic" w:cs="Traditional Arabic" w:eastAsia="Traditional Arabic" w:hAnsi="Traditional Arabic"/>
          <w:color w:val="1F3A5F"/>
          <w:sz w:val="32"/>
          <w:szCs w:val="32"/>
          <w:rtl/>
        </w:rPr>
        <w:t xml:space="preserve">قُلْ يَا عِبَادِيَ الَّذِينَ أَسْرَفُوا عَلَىٰ أَنفُسِهِمْ لَا تَقْنَطُوا مِن رَّحْمَةِ اللَّهِ ۚ إِنَّ اللَّهَ يَغْفِرُ الذُّنُوبَ جَمِيعًا ۚ إِنَّهُ هُوَ الْغَفُورُ الرَّحِيمُ</w:t>
      </w:r>
    </w:p>
    <w:p>
      <w:pPr>
        <w:spacing w:after="60" w:line="276"/>
        <w:ind w:left="360"/>
      </w:pPr>
      <w:r>
        <w:rPr>
          <w:rFonts w:ascii="Georgia" w:cs="Georgia" w:eastAsia="Georgia" w:hAnsi="Georgia"/>
          <w:color w:val="222222"/>
          <w:sz w:val="21"/>
          <w:szCs w:val="21"/>
        </w:rPr>
        <w:t xml:space="preserve">Say: “O my Servants who have transgressed against their souls! Despair not of the Mercy of God: for God forgives all sins: for He is Oft-Forgiving, Most Merciful.”</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40" w:before="200"/>
      </w:pPr>
      <w:r>
        <w:rPr>
          <w:rFonts w:ascii="Georgia" w:cs="Georgia" w:eastAsia="Georgia" w:hAnsi="Georgia"/>
          <w:b/>
          <w:bCs/>
          <w:color w:val="1E5631"/>
          <w:sz w:val="24"/>
          <w:szCs w:val="24"/>
        </w:rPr>
        <w:t xml:space="preserve">Qur’an 15:56</w:t>
      </w:r>
      <w:r>
        <w:rPr>
          <w:rFonts w:ascii="Georgia" w:cs="Georgia" w:eastAsia="Georgia" w:hAnsi="Georgia"/>
          <w:i/>
          <w:iCs/>
          <w:color w:val="555555"/>
          <w:sz w:val="20"/>
          <w:szCs w:val="20"/>
        </w:rPr>
        <w:t xml:space="preserve">  —  Only the despairing lose hope in God's mercy</w:t>
      </w:r>
    </w:p>
    <w:p>
      <w:pPr>
        <w:bidi/>
        <w:spacing w:after="80" w:before="60" w:line="360"/>
        <w:jc w:val="right"/>
      </w:pPr>
      <w:r>
        <w:rPr>
          <w:rFonts w:ascii="Traditional Arabic" w:cs="Traditional Arabic" w:eastAsia="Traditional Arabic" w:hAnsi="Traditional Arabic"/>
          <w:color w:val="1F3A5F"/>
          <w:sz w:val="32"/>
          <w:szCs w:val="32"/>
          <w:rtl/>
        </w:rPr>
        <w:t xml:space="preserve">قَالَ وَمَن يَقْنَطُ مِن رَّحْمَةِ رَبِّهِ إِلَّا الضَّالُّونَ</w:t>
      </w:r>
    </w:p>
    <w:p>
      <w:pPr>
        <w:spacing w:after="60" w:line="276"/>
        <w:ind w:left="360"/>
      </w:pPr>
      <w:r>
        <w:rPr>
          <w:rFonts w:ascii="Georgia" w:cs="Georgia" w:eastAsia="Georgia" w:hAnsi="Georgia"/>
          <w:color w:val="222222"/>
          <w:sz w:val="21"/>
          <w:szCs w:val="21"/>
        </w:rPr>
        <w:t xml:space="preserve">He said: “And who despairs of the mercy of his Lord, but such as go astray?”</w:t>
      </w:r>
    </w:p>
    <w:p>
      <w:pPr>
        <w:spacing w:after="160"/>
        <w:ind w:left="360"/>
      </w:pPr>
      <w:r>
        <w:rPr>
          <w:rFonts w:ascii="Georgia" w:cs="Georgia" w:eastAsia="Georgia" w:hAnsi="Georgia"/>
          <w:i/>
          <w:iCs/>
          <w:color w:val="888888"/>
          <w:sz w:val="16"/>
          <w:szCs w:val="16"/>
        </w:rPr>
        <w:t xml:space="preserve">Public-domain English rendering (A. Yusuf Ali / M. Pickthall).</w:t>
      </w:r>
    </w:p>
    <w:p>
      <w:pPr>
        <w:pStyle w:val="Heading2"/>
      </w:pPr>
      <w:r>
        <w:t xml:space="preserve">2. Reflecting on Results — following the thought to its end</w:t>
      </w:r>
    </w:p>
    <w:p>
      <w:pPr>
        <w:spacing w:after="160" w:before="0" w:line="276"/>
      </w:pPr>
      <w:r>
        <w:rPr>
          <w:rFonts w:ascii="Georgia" w:cs="Georgia" w:eastAsia="Georgia" w:hAnsi="Georgia"/>
          <w:sz w:val="22"/>
          <w:szCs w:val="22"/>
        </w:rPr>
        <w:t xml:space="preserve">The second technique looks forward, down the road the thought would take us. The lecture explains:</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We can also contemplate the consequences of the unwholesome thought by reflecting on the results. When unwholesome thoughts arise, we think about the effects of holding these unwise notions. Consider the kind of person you become when you entertain and foster a particular unwholesome thought. If mind shapes our experience, then our thoughts have ineluctable consequences.</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The Buddha compares the unwholesome thought to a snake or animal carcass around the neck of a well-dressed person. Such a thought, he argues, is unbecoming to a wise and compassionate human being. When the unskillful thought appears, don’t denounce it; just let it go, reminding yourself that it is not a reflection of who you truly are.</w:t>
      </w:r>
    </w:p>
    <w:p>
      <w:pPr>
        <w:spacing w:after="160" w:before="0" w:line="276"/>
      </w:pPr>
      <w:r>
        <w:rPr>
          <w:rFonts w:ascii="Georgia" w:cs="Georgia" w:eastAsia="Georgia" w:hAnsi="Georgia"/>
          <w:sz w:val="22"/>
          <w:szCs w:val="22"/>
        </w:rPr>
        <w:t xml:space="preserve">The remembering heart reflects on results by holding two horizons in view at once. It weighs the worldly thought against its true proportion, and it weighs this life against the life that is real. The Qur’an gives the believer the exact measuring-rod:</w:t>
      </w:r>
    </w:p>
    <w:p>
      <w:pPr>
        <w:spacing w:after="40" w:before="200"/>
      </w:pPr>
      <w:r>
        <w:rPr>
          <w:rFonts w:ascii="Georgia" w:cs="Georgia" w:eastAsia="Georgia" w:hAnsi="Georgia"/>
          <w:b/>
          <w:bCs/>
          <w:color w:val="1E5631"/>
          <w:sz w:val="24"/>
          <w:szCs w:val="24"/>
        </w:rPr>
        <w:t xml:space="preserve">Qur’an 13:26</w:t>
      </w:r>
      <w:r>
        <w:rPr>
          <w:rFonts w:ascii="Georgia" w:cs="Georgia" w:eastAsia="Georgia" w:hAnsi="Georgia"/>
          <w:i/>
          <w:iCs/>
          <w:color w:val="555555"/>
          <w:sz w:val="20"/>
          <w:szCs w:val="20"/>
        </w:rPr>
        <w:t xml:space="preserve">  —  God enlarges and restricts provision; worldly life is but a passing enjoyment</w:t>
      </w:r>
    </w:p>
    <w:p>
      <w:pPr>
        <w:bidi/>
        <w:spacing w:after="80" w:before="60" w:line="360"/>
        <w:jc w:val="right"/>
      </w:pPr>
      <w:r>
        <w:rPr>
          <w:rFonts w:ascii="Traditional Arabic" w:cs="Traditional Arabic" w:eastAsia="Traditional Arabic" w:hAnsi="Traditional Arabic"/>
          <w:color w:val="1F3A5F"/>
          <w:sz w:val="32"/>
          <w:szCs w:val="32"/>
          <w:rtl/>
        </w:rPr>
        <w:t xml:space="preserve">اللَّهُ يَبْسُطُ الرِّزْقَ لِمَن يَشَاءُ وَيَقْدِرُ ۚ وَفَرِحُوا بِالْحَيَاةِ الدُّنْيَا وَمَا الْحَيَاةُ الدُّنْيَا فِي الْآخِرَةِ إِلَّا مَتَاعٌ</w:t>
      </w:r>
    </w:p>
    <w:p>
      <w:pPr>
        <w:spacing w:after="60" w:line="276"/>
        <w:ind w:left="360"/>
      </w:pPr>
      <w:r>
        <w:rPr>
          <w:rFonts w:ascii="Georgia" w:cs="Georgia" w:eastAsia="Georgia" w:hAnsi="Georgia"/>
          <w:color w:val="222222"/>
          <w:sz w:val="21"/>
          <w:szCs w:val="21"/>
        </w:rPr>
        <w:t xml:space="preserve">God doth enlarge, or grant by (strict) measure, the sustenance (which He giveth) to whomso He pleaseth. (The wordly) rejoice in the life of this world: but the life of this world is but little comfort in the Hereafter.</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40" w:before="200"/>
      </w:pPr>
      <w:r>
        <w:rPr>
          <w:rFonts w:ascii="Georgia" w:cs="Georgia" w:eastAsia="Georgia" w:hAnsi="Georgia"/>
          <w:b/>
          <w:bCs/>
          <w:color w:val="1E5631"/>
          <w:sz w:val="24"/>
          <w:szCs w:val="24"/>
        </w:rPr>
        <w:t xml:space="preserve">Qur’an 29:64</w:t>
      </w:r>
      <w:r>
        <w:rPr>
          <w:rFonts w:ascii="Georgia" w:cs="Georgia" w:eastAsia="Georgia" w:hAnsi="Georgia"/>
          <w:i/>
          <w:iCs/>
          <w:color w:val="555555"/>
          <w:sz w:val="20"/>
          <w:szCs w:val="20"/>
        </w:rPr>
        <w:t xml:space="preserve">  —  The life of this world is but play; the Home of the Hereafter is real life</w:t>
      </w:r>
    </w:p>
    <w:p>
      <w:pPr>
        <w:bidi/>
        <w:spacing w:after="80" w:before="60" w:line="360"/>
        <w:jc w:val="right"/>
      </w:pPr>
      <w:r>
        <w:rPr>
          <w:rFonts w:ascii="Traditional Arabic" w:cs="Traditional Arabic" w:eastAsia="Traditional Arabic" w:hAnsi="Traditional Arabic"/>
          <w:color w:val="1F3A5F"/>
          <w:sz w:val="32"/>
          <w:szCs w:val="32"/>
          <w:rtl/>
        </w:rPr>
        <w:t xml:space="preserve">وَمَا هَٰذِهِ الْحَيَاةُ الدُّنْيَا إِلَّا لَهْوٌ وَلَعِبٌ ۚ وَإِنَّ الدَّارَ الْآخِرَةَ لَهِيَ الْحَيَوَانُ ۚ لَوْ كَانُوا يَعْلَمُونَ</w:t>
      </w:r>
    </w:p>
    <w:p>
      <w:pPr>
        <w:spacing w:after="60" w:line="276"/>
        <w:ind w:left="360"/>
      </w:pPr>
      <w:r>
        <w:rPr>
          <w:rFonts w:ascii="Georgia" w:cs="Georgia" w:eastAsia="Georgia" w:hAnsi="Georgia"/>
          <w:color w:val="222222"/>
          <w:sz w:val="21"/>
          <w:szCs w:val="21"/>
        </w:rPr>
        <w:t xml:space="preserve">What is the life of this world but amusement and play? but verily the Home in the Hereafter,—that is life indeed, if they but knew.</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160" w:before="0" w:line="276"/>
      </w:pPr>
      <w:r>
        <w:rPr>
          <w:rFonts w:ascii="Georgia" w:cs="Georgia" w:eastAsia="Georgia" w:hAnsi="Georgia"/>
          <w:sz w:val="22"/>
          <w:szCs w:val="22"/>
        </w:rPr>
        <w:t xml:space="preserve">And it follows the trajectory of the soul itself to its appointed end, which reframes every smaller anxiety:</w:t>
      </w:r>
    </w:p>
    <w:p>
      <w:pPr>
        <w:spacing w:after="40" w:before="200"/>
      </w:pPr>
      <w:r>
        <w:rPr>
          <w:rFonts w:ascii="Georgia" w:cs="Georgia" w:eastAsia="Georgia" w:hAnsi="Georgia"/>
          <w:b/>
          <w:bCs/>
          <w:color w:val="1E5631"/>
          <w:sz w:val="24"/>
          <w:szCs w:val="24"/>
        </w:rPr>
        <w:t xml:space="preserve">Qur’an 2:156</w:t>
      </w:r>
      <w:r>
        <w:rPr>
          <w:rFonts w:ascii="Georgia" w:cs="Georgia" w:eastAsia="Georgia" w:hAnsi="Georgia"/>
          <w:i/>
          <w:iCs/>
          <w:color w:val="555555"/>
          <w:sz w:val="20"/>
          <w:szCs w:val="20"/>
        </w:rPr>
        <w:t xml:space="preserve">  —  To God we belong and to Him we return</w:t>
      </w:r>
    </w:p>
    <w:p>
      <w:pPr>
        <w:bidi/>
        <w:spacing w:after="80" w:before="60" w:line="360"/>
        <w:jc w:val="right"/>
      </w:pPr>
      <w:r>
        <w:rPr>
          <w:rFonts w:ascii="Traditional Arabic" w:cs="Traditional Arabic" w:eastAsia="Traditional Arabic" w:hAnsi="Traditional Arabic"/>
          <w:color w:val="1F3A5F"/>
          <w:sz w:val="32"/>
          <w:szCs w:val="32"/>
          <w:rtl/>
        </w:rPr>
        <w:t xml:space="preserve">الَّذِينَ إِذَا أَصَابَتْهُم مُّصِيبَةٌ قَالُوا إِنَّا لِلَّهِ وَإِنَّا إِلَيْهِ رَاجِعُونَ</w:t>
      </w:r>
    </w:p>
    <w:p>
      <w:pPr>
        <w:spacing w:after="60" w:line="276"/>
        <w:ind w:left="360"/>
      </w:pPr>
      <w:r>
        <w:rPr>
          <w:rFonts w:ascii="Georgia" w:cs="Georgia" w:eastAsia="Georgia" w:hAnsi="Georgia"/>
          <w:color w:val="222222"/>
          <w:sz w:val="21"/>
          <w:szCs w:val="21"/>
        </w:rPr>
        <w:t xml:space="preserve">Who say, when afflicted with calamity: “To God We belong, and to Him is our return.”</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40" w:before="200"/>
      </w:pPr>
      <w:r>
        <w:rPr>
          <w:rFonts w:ascii="Georgia" w:cs="Georgia" w:eastAsia="Georgia" w:hAnsi="Georgia"/>
          <w:b/>
          <w:bCs/>
          <w:color w:val="1E5631"/>
          <w:sz w:val="24"/>
          <w:szCs w:val="24"/>
        </w:rPr>
        <w:t xml:space="preserve">Qur’an 55:46-47</w:t>
      </w:r>
      <w:r>
        <w:rPr>
          <w:rFonts w:ascii="Georgia" w:cs="Georgia" w:eastAsia="Georgia" w:hAnsi="Georgia"/>
          <w:i/>
          <w:iCs/>
          <w:color w:val="555555"/>
          <w:sz w:val="20"/>
          <w:szCs w:val="20"/>
        </w:rPr>
        <w:t xml:space="preserve">  —  For the one who fears his Lord, two gardens</w:t>
      </w:r>
    </w:p>
    <w:p>
      <w:pPr>
        <w:bidi/>
        <w:spacing w:after="80" w:before="60" w:line="360"/>
        <w:jc w:val="right"/>
      </w:pPr>
      <w:r>
        <w:rPr>
          <w:rFonts w:ascii="Traditional Arabic" w:cs="Traditional Arabic" w:eastAsia="Traditional Arabic" w:hAnsi="Traditional Arabic"/>
          <w:color w:val="1F3A5F"/>
          <w:sz w:val="32"/>
          <w:szCs w:val="32"/>
          <w:rtl/>
        </w:rPr>
        <w:t xml:space="preserve">وَلِمَنْ خَافَ مَقَامَ رَبِّهِ جَنَّتَانِ ﴿٤٦﴾ فَبِأَيِّ آلَاءِ رَبِّكُمَا تُكَذِّبَانِ ﴿٤٧﴾</w:t>
      </w:r>
    </w:p>
    <w:p>
      <w:pPr>
        <w:spacing w:after="60" w:line="276"/>
        <w:ind w:left="360"/>
      </w:pPr>
      <w:r>
        <w:rPr>
          <w:rFonts w:ascii="Georgia" w:cs="Georgia" w:eastAsia="Georgia" w:hAnsi="Georgia"/>
          <w:color w:val="222222"/>
          <w:sz w:val="21"/>
          <w:szCs w:val="21"/>
        </w:rPr>
        <w:t xml:space="preserve">But for such as fear the time when they will stand before (the Judgment Seat of) their Lord, there will be two Gardens. Then which of the favours of your Lord will ye deny?</w:t>
      </w:r>
    </w:p>
    <w:p>
      <w:pPr>
        <w:spacing w:after="160"/>
        <w:ind w:left="360"/>
      </w:pPr>
      <w:r>
        <w:rPr>
          <w:rFonts w:ascii="Georgia" w:cs="Georgia" w:eastAsia="Georgia" w:hAnsi="Georgia"/>
          <w:i/>
          <w:iCs/>
          <w:color w:val="888888"/>
          <w:sz w:val="16"/>
          <w:szCs w:val="16"/>
        </w:rPr>
        <w:t xml:space="preserve">Public-domain English rendering (A. Yusuf Ali / M. Pickthall).</w:t>
      </w:r>
    </w:p>
    <w:p>
      <w:pPr>
        <w:pStyle w:val="Heading2"/>
      </w:pPr>
      <w:r>
        <w:t xml:space="preserve">3. Redirecting — averting the gaze, returning to the anchor</w:t>
      </w:r>
    </w:p>
    <w:p>
      <w:pPr>
        <w:spacing w:after="160" w:before="0" w:line="276"/>
      </w:pPr>
      <w:r>
        <w:rPr>
          <w:rFonts w:ascii="Georgia" w:cs="Georgia" w:eastAsia="Georgia" w:hAnsi="Georgia"/>
          <w:sz w:val="22"/>
          <w:szCs w:val="22"/>
        </w:rPr>
        <w:t xml:space="preserve">The third technique is the gentle turning of attention. In the lecture’s words:</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Redirecting is simply diverting attention away from the unwholesome thought to something more beneficial. The Buddha compared this technique to averting one’s gaze to avoid staring at certain objects.</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In sitting meditation, when the mind has been distracted by thought, we simply escort the attention back to the breath. Thus, our practice of meditation strengthens our ability to employ this technique. … Redirecting attention need not use the breath as its anchor; any wholesome thought or activity can suffice. Far better to keep oneself diligently engaged with wholesome activity lest the straying mind comes to dwell in greed, aversion, and delusion.</w:t>
      </w:r>
    </w:p>
    <w:p>
      <w:pPr>
        <w:spacing w:after="160" w:before="0" w:line="276"/>
      </w:pPr>
      <w:r>
        <w:rPr>
          <w:rFonts w:ascii="Georgia" w:cs="Georgia" w:eastAsia="Georgia" w:hAnsi="Georgia"/>
          <w:sz w:val="22"/>
          <w:szCs w:val="22"/>
        </w:rPr>
        <w:t xml:space="preserve">Here the lecture all but names zikr. “Any wholesome thought or activity can suffice” — and for the believer the supreme anchor is not the breath but the Name and the Word. Where the meditator escorts attention back to the breath, the one who keeps zikr escorts it back to the remembrance of God, and is told plainly that this is where the heart was always meant to rest:</w:t>
      </w:r>
    </w:p>
    <w:p>
      <w:pPr>
        <w:spacing w:after="40" w:before="200"/>
      </w:pPr>
      <w:r>
        <w:rPr>
          <w:rFonts w:ascii="Georgia" w:cs="Georgia" w:eastAsia="Georgia" w:hAnsi="Georgia"/>
          <w:b/>
          <w:bCs/>
          <w:color w:val="1E5631"/>
          <w:sz w:val="24"/>
          <w:szCs w:val="24"/>
        </w:rPr>
        <w:t xml:space="preserve">Qur’an 13:28-29</w:t>
      </w:r>
      <w:r>
        <w:rPr>
          <w:rFonts w:ascii="Georgia" w:cs="Georgia" w:eastAsia="Georgia" w:hAnsi="Georgia"/>
          <w:i/>
          <w:iCs/>
          <w:color w:val="555555"/>
          <w:sz w:val="20"/>
          <w:szCs w:val="20"/>
        </w:rPr>
        <w:t xml:space="preserve">  —  Hearts find rest in the remembrance of God</w:t>
      </w:r>
    </w:p>
    <w:p>
      <w:pPr>
        <w:bidi/>
        <w:spacing w:after="80" w:before="60" w:line="360"/>
        <w:jc w:val="right"/>
      </w:pPr>
      <w:r>
        <w:rPr>
          <w:rFonts w:ascii="Traditional Arabic" w:cs="Traditional Arabic" w:eastAsia="Traditional Arabic" w:hAnsi="Traditional Arabic"/>
          <w:color w:val="1F3A5F"/>
          <w:sz w:val="32"/>
          <w:szCs w:val="32"/>
          <w:rtl/>
        </w:rPr>
        <w:t xml:space="preserve">الَّذِينَ آمَنُوا وَتَطْمَئِنُّ قُلُوبُهُم بِذِكْرِ اللَّهِ ۗ أَلَا بِذِكْرِ اللَّهِ تَطْمَئِنُّ الْقُلُوبُ ﴿٢٨﴾ الَّذِينَ آمَنُوا وَعَمِلُوا الصَّالِحَاتِ طُوبَىٰ لَهُمْ وَحُسْنُ مَآبٍ ﴿٢٩﴾</w:t>
      </w:r>
    </w:p>
    <w:p>
      <w:pPr>
        <w:spacing w:after="60" w:line="276"/>
        <w:ind w:left="360"/>
      </w:pPr>
      <w:r>
        <w:rPr>
          <w:rFonts w:ascii="Georgia" w:cs="Georgia" w:eastAsia="Georgia" w:hAnsi="Georgia"/>
          <w:color w:val="222222"/>
          <w:sz w:val="21"/>
          <w:szCs w:val="21"/>
        </w:rPr>
        <w:t xml:space="preserve">Those who believe, and whose hearts find satisfaction in the remembrance of God: for without doubt in the remembrance of God do hearts find satisfaction. For those who believe and work righteousness, is (every) blessedness, and a beautiful place of (final) return.</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160" w:before="0" w:line="276"/>
      </w:pPr>
      <w:r>
        <w:rPr>
          <w:rFonts w:ascii="Georgia" w:cs="Georgia" w:eastAsia="Georgia" w:hAnsi="Georgia"/>
          <w:sz w:val="22"/>
          <w:szCs w:val="22"/>
        </w:rPr>
        <w:t xml:space="preserve">The redirection is to be lifelong — not a technique for difficult moments only, but the steady occupation of a life, sustained until the very end:</w:t>
      </w:r>
    </w:p>
    <w:p>
      <w:pPr>
        <w:spacing w:after="40" w:before="200"/>
      </w:pPr>
      <w:r>
        <w:rPr>
          <w:rFonts w:ascii="Georgia" w:cs="Georgia" w:eastAsia="Georgia" w:hAnsi="Georgia"/>
          <w:b/>
          <w:bCs/>
          <w:color w:val="1E5631"/>
          <w:sz w:val="24"/>
          <w:szCs w:val="24"/>
        </w:rPr>
        <w:t xml:space="preserve">Qur’an 15:99</w:t>
      </w:r>
      <w:r>
        <w:rPr>
          <w:rFonts w:ascii="Georgia" w:cs="Georgia" w:eastAsia="Georgia" w:hAnsi="Georgia"/>
          <w:i/>
          <w:iCs/>
          <w:color w:val="555555"/>
          <w:sz w:val="20"/>
          <w:szCs w:val="20"/>
        </w:rPr>
        <w:t xml:space="preserve">  —  Worship your Lord until the certainty comes</w:t>
      </w:r>
    </w:p>
    <w:p>
      <w:pPr>
        <w:bidi/>
        <w:spacing w:after="80" w:before="60" w:line="360"/>
        <w:jc w:val="right"/>
      </w:pPr>
      <w:r>
        <w:rPr>
          <w:rFonts w:ascii="Traditional Arabic" w:cs="Traditional Arabic" w:eastAsia="Traditional Arabic" w:hAnsi="Traditional Arabic"/>
          <w:color w:val="1F3A5F"/>
          <w:sz w:val="32"/>
          <w:szCs w:val="32"/>
          <w:rtl/>
        </w:rPr>
        <w:t xml:space="preserve">وَاعْبُدْ رَبَّكَ حَتَّىٰ يَأْتِيَكَ الْيَقِينُ</w:t>
      </w:r>
    </w:p>
    <w:p>
      <w:pPr>
        <w:spacing w:after="60" w:line="276"/>
        <w:ind w:left="360"/>
      </w:pPr>
      <w:r>
        <w:rPr>
          <w:rFonts w:ascii="Georgia" w:cs="Georgia" w:eastAsia="Georgia" w:hAnsi="Georgia"/>
          <w:color w:val="222222"/>
          <w:sz w:val="21"/>
          <w:szCs w:val="21"/>
        </w:rPr>
        <w:t xml:space="preserve">And serve thy Lord until there come unto thee the Hour that is Certain.</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160" w:before="0" w:line="276"/>
      </w:pPr>
      <w:r>
        <w:rPr>
          <w:rFonts w:ascii="Georgia" w:cs="Georgia" w:eastAsia="Georgia" w:hAnsi="Georgia"/>
          <w:sz w:val="22"/>
          <w:szCs w:val="22"/>
        </w:rPr>
        <w:t xml:space="preserve">And when the mind is hard and resistant, the believer is taught to seek the strength to redirect not from himself but from patience and prayer:</w:t>
      </w:r>
    </w:p>
    <w:p>
      <w:pPr>
        <w:spacing w:after="40" w:before="200"/>
      </w:pPr>
      <w:r>
        <w:rPr>
          <w:rFonts w:ascii="Georgia" w:cs="Georgia" w:eastAsia="Georgia" w:hAnsi="Georgia"/>
          <w:b/>
          <w:bCs/>
          <w:color w:val="1E5631"/>
          <w:sz w:val="24"/>
          <w:szCs w:val="24"/>
        </w:rPr>
        <w:t xml:space="preserve">Qur’an 2:45</w:t>
      </w:r>
      <w:r>
        <w:rPr>
          <w:rFonts w:ascii="Georgia" w:cs="Georgia" w:eastAsia="Georgia" w:hAnsi="Georgia"/>
          <w:i/>
          <w:iCs/>
          <w:color w:val="555555"/>
          <w:sz w:val="20"/>
          <w:szCs w:val="20"/>
        </w:rPr>
        <w:t xml:space="preserve">  —  Seek help in patience and prayer</w:t>
      </w:r>
    </w:p>
    <w:p>
      <w:pPr>
        <w:bidi/>
        <w:spacing w:after="80" w:before="60" w:line="360"/>
        <w:jc w:val="right"/>
      </w:pPr>
      <w:r>
        <w:rPr>
          <w:rFonts w:ascii="Traditional Arabic" w:cs="Traditional Arabic" w:eastAsia="Traditional Arabic" w:hAnsi="Traditional Arabic"/>
          <w:color w:val="1F3A5F"/>
          <w:sz w:val="32"/>
          <w:szCs w:val="32"/>
          <w:rtl/>
        </w:rPr>
        <w:t xml:space="preserve">وَاسْتَعِينُوا بِالصَّبْرِ وَالصَّلَاةِ ۚ وَإِنَّهَا لَكَبِيرَةٌ إِلَّا عَلَى الْخَاشِعِينَ</w:t>
      </w:r>
    </w:p>
    <w:p>
      <w:pPr>
        <w:spacing w:after="60" w:line="276"/>
        <w:ind w:left="360"/>
      </w:pPr>
      <w:r>
        <w:rPr>
          <w:rFonts w:ascii="Georgia" w:cs="Georgia" w:eastAsia="Georgia" w:hAnsi="Georgia"/>
          <w:color w:val="222222"/>
          <w:sz w:val="21"/>
          <w:szCs w:val="21"/>
        </w:rPr>
        <w:t xml:space="preserve">Nay, seek (God’s) help with patient perseverance and prayer: it is indeed hard, except to those who bring a lowly spirit.</w:t>
      </w:r>
    </w:p>
    <w:p>
      <w:pPr>
        <w:spacing w:after="160"/>
        <w:ind w:left="360"/>
      </w:pPr>
      <w:r>
        <w:rPr>
          <w:rFonts w:ascii="Georgia" w:cs="Georgia" w:eastAsia="Georgia" w:hAnsi="Georgia"/>
          <w:i/>
          <w:iCs/>
          <w:color w:val="888888"/>
          <w:sz w:val="16"/>
          <w:szCs w:val="16"/>
        </w:rPr>
        <w:t xml:space="preserve">Public-domain English rendering (A. Yusuf Ali / M. Pickthall).</w:t>
      </w:r>
    </w:p>
    <w:p>
      <w:pPr>
        <w:pStyle w:val="Heading2"/>
      </w:pPr>
      <w:r>
        <w:t xml:space="preserve">4. Reconstructing — examining the roots of the thought</w:t>
      </w:r>
    </w:p>
    <w:p>
      <w:pPr>
        <w:spacing w:after="160" w:before="0" w:line="276"/>
      </w:pPr>
      <w:r>
        <w:rPr>
          <w:rFonts w:ascii="Georgia" w:cs="Georgia" w:eastAsia="Georgia" w:hAnsi="Georgia"/>
          <w:sz w:val="22"/>
          <w:szCs w:val="22"/>
        </w:rPr>
        <w:t xml:space="preserve">The fourth and most analytical technique looks backward, to the assumptions from which a thought has grown. The lecture describes it thus:</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Reconstructing involves analyzing the formation of the unskillful thought. … With reconstructing … we examine the antecedents that have given rise to the unwholesome notion. Through the process of reconstructing, we can begin to examine the assumptions supporting a particular belief. This allows us to see how unwholesome thoughts can be rooted in untenable assumptions that we make about the things that will make us happy, and it allows us to examine those assumptions more rationally.</w:t>
      </w:r>
    </w:p>
    <w:p>
      <w:pPr>
        <w:spacing w:after="160" w:before="0" w:line="276"/>
      </w:pPr>
      <w:r>
        <w:rPr>
          <w:rFonts w:ascii="Georgia" w:cs="Georgia" w:eastAsia="Georgia" w:hAnsi="Georgia"/>
          <w:sz w:val="22"/>
          <w:szCs w:val="22"/>
        </w:rPr>
        <w:t xml:space="preserve">The lecture then names a particular root that reconstruction exposes — the habit it calls “comparing mind”:</w:t>
      </w:r>
    </w:p>
    <w:p>
      <w:pPr>
        <w:pBdr>
          <w:left w:val="single" w:color="9A7B2E" w:sz="18" w:space="12"/>
        </w:pBdr>
        <w:spacing w:after="140" w:before="60" w:line="276"/>
        <w:ind w:left="720" w:right="480"/>
      </w:pPr>
      <w:r>
        <w:rPr>
          <w:rFonts w:ascii="Georgia" w:cs="Georgia" w:eastAsia="Georgia" w:hAnsi="Georgia"/>
          <w:i/>
          <w:iCs/>
          <w:color w:val="333333"/>
          <w:sz w:val="21"/>
          <w:szCs w:val="21"/>
        </w:rPr>
        <w:t xml:space="preserve">The mindfulness tradition calls restructuring “comparing mind,” which is the insidious habit of seeing how we measure up to other people. Our culture is obsessed with it and, in a sense, thrives on it. The foremost disadvantage of comparing mind is the unnecessary suffering it causes: We not only feel bad about ourselves, but we often begin to wish ill upon the person we envy. … Whether we judge ourselves favorably or unfavorably, the practice of comparing mind is unwholesome.</w:t>
      </w:r>
    </w:p>
    <w:p>
      <w:pPr>
        <w:spacing w:after="160" w:before="0" w:line="276"/>
      </w:pPr>
      <w:r>
        <w:rPr>
          <w:rFonts w:ascii="Georgia" w:cs="Georgia" w:eastAsia="Georgia" w:hAnsi="Georgia"/>
          <w:sz w:val="22"/>
          <w:szCs w:val="22"/>
        </w:rPr>
        <w:t xml:space="preserve">Reconstruction, for the believer, means tracing the anxious or envious thought back to its false premise — the belief that security, provision, or worth lie in anything other than God. The Qur’an dismantles that premise with one of its most vivid parables: every refuge sought apart from God is as frail as a spider’s web.</w:t>
      </w:r>
    </w:p>
    <w:p>
      <w:pPr>
        <w:spacing w:after="40" w:before="200"/>
      </w:pPr>
      <w:r>
        <w:rPr>
          <w:rFonts w:ascii="Georgia" w:cs="Georgia" w:eastAsia="Georgia" w:hAnsi="Georgia"/>
          <w:b/>
          <w:bCs/>
          <w:color w:val="1E5631"/>
          <w:sz w:val="24"/>
          <w:szCs w:val="24"/>
        </w:rPr>
        <w:t xml:space="preserve">Qur’an 29:41</w:t>
      </w:r>
      <w:r>
        <w:rPr>
          <w:rFonts w:ascii="Georgia" w:cs="Georgia" w:eastAsia="Georgia" w:hAnsi="Georgia"/>
          <w:i/>
          <w:iCs/>
          <w:color w:val="555555"/>
          <w:sz w:val="20"/>
          <w:szCs w:val="20"/>
        </w:rPr>
        <w:t xml:space="preserve">  —  The parable of the spider's house — frailest of houses</w:t>
      </w:r>
    </w:p>
    <w:p>
      <w:pPr>
        <w:bidi/>
        <w:spacing w:after="80" w:before="60" w:line="360"/>
        <w:jc w:val="right"/>
      </w:pPr>
      <w:r>
        <w:rPr>
          <w:rFonts w:ascii="Traditional Arabic" w:cs="Traditional Arabic" w:eastAsia="Traditional Arabic" w:hAnsi="Traditional Arabic"/>
          <w:color w:val="1F3A5F"/>
          <w:sz w:val="32"/>
          <w:szCs w:val="32"/>
          <w:rtl/>
        </w:rPr>
        <w:t xml:space="preserve">مَثَلُ الَّذِينَ اتَّخَذُوا مِن دُونِ اللَّهِ أَوْلِيَاءَ كَمَثَلِ الْعَنكَبُوتِ اتَّخَذَتْ بَيْتًا ۖ وَإِنَّ أَوْهَنَ الْبُيُوتِ لَبَيْتُ الْعَنكَبُوتِ ۖ لَوْ كَانُوا يَعْلَمُونَ</w:t>
      </w:r>
    </w:p>
    <w:p>
      <w:pPr>
        <w:spacing w:after="60" w:line="276"/>
        <w:ind w:left="360"/>
      </w:pPr>
      <w:r>
        <w:rPr>
          <w:rFonts w:ascii="Georgia" w:cs="Georgia" w:eastAsia="Georgia" w:hAnsi="Georgia"/>
          <w:color w:val="222222"/>
          <w:sz w:val="21"/>
          <w:szCs w:val="21"/>
        </w:rPr>
        <w:t xml:space="preserve">The parable of those who take protectors other than God is that of the Spider, who builds (to itself) a house; but truly the flimsiest of houses is the Spider’s house—if they but knew.</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160" w:before="0" w:line="276"/>
      </w:pPr>
      <w:r>
        <w:rPr>
          <w:rFonts w:ascii="Georgia" w:cs="Georgia" w:eastAsia="Georgia" w:hAnsi="Georgia"/>
          <w:sz w:val="22"/>
          <w:szCs w:val="22"/>
        </w:rPr>
        <w:t xml:space="preserve">Against “comparing mind,” the Qur’an reconstructs the entire frame: provision is apportioned by God, not earned in competition with others, and the only race worth running is the race toward the good:</w:t>
      </w:r>
    </w:p>
    <w:p>
      <w:pPr>
        <w:spacing w:after="40" w:before="200"/>
      </w:pPr>
      <w:r>
        <w:rPr>
          <w:rFonts w:ascii="Georgia" w:cs="Georgia" w:eastAsia="Georgia" w:hAnsi="Georgia"/>
          <w:b/>
          <w:bCs/>
          <w:color w:val="1E5631"/>
          <w:sz w:val="24"/>
          <w:szCs w:val="24"/>
        </w:rPr>
        <w:t xml:space="preserve">Qur’an 2:148</w:t>
      </w:r>
      <w:r>
        <w:rPr>
          <w:rFonts w:ascii="Georgia" w:cs="Georgia" w:eastAsia="Georgia" w:hAnsi="Georgia"/>
          <w:i/>
          <w:iCs/>
          <w:color w:val="555555"/>
          <w:sz w:val="20"/>
          <w:szCs w:val="20"/>
        </w:rPr>
        <w:t xml:space="preserve">  —  Race to good works; God will bring you together</w:t>
      </w:r>
    </w:p>
    <w:p>
      <w:pPr>
        <w:bidi/>
        <w:spacing w:after="80" w:before="60" w:line="360"/>
        <w:jc w:val="right"/>
      </w:pPr>
      <w:r>
        <w:rPr>
          <w:rFonts w:ascii="Traditional Arabic" w:cs="Traditional Arabic" w:eastAsia="Traditional Arabic" w:hAnsi="Traditional Arabic"/>
          <w:color w:val="1F3A5F"/>
          <w:sz w:val="32"/>
          <w:szCs w:val="32"/>
          <w:rtl/>
        </w:rPr>
        <w:t xml:space="preserve">وَلِكُلٍّ وِجْهَةٌ هُوَ مُوَلِّيهَا ۖ فَاسْتَبِقُوا الْخَيْرَاتِ ۚ أَيْنَ مَا تَكُونُوا يَأْتِ بِكُمُ اللَّهُ جَمِيعًا ۚ إِنَّ اللَّهَ عَلَىٰ كُلِّ شَيْءٍ قَدِيرٌ</w:t>
      </w:r>
    </w:p>
    <w:p>
      <w:pPr>
        <w:spacing w:after="60" w:line="276"/>
        <w:ind w:left="360"/>
      </w:pPr>
      <w:r>
        <w:rPr>
          <w:rFonts w:ascii="Georgia" w:cs="Georgia" w:eastAsia="Georgia" w:hAnsi="Georgia"/>
          <w:color w:val="222222"/>
          <w:sz w:val="21"/>
          <w:szCs w:val="21"/>
        </w:rPr>
        <w:t xml:space="preserve">To each is a goal to which God turns him; then strive together (as in a race) towards all that is good. Wheresoever ye are, God will bring you together. For God hath power over all things.</w:t>
      </w:r>
    </w:p>
    <w:p>
      <w:pPr>
        <w:spacing w:after="160"/>
        <w:ind w:left="360"/>
      </w:pPr>
      <w:r>
        <w:rPr>
          <w:rFonts w:ascii="Georgia" w:cs="Georgia" w:eastAsia="Georgia" w:hAnsi="Georgia"/>
          <w:i/>
          <w:iCs/>
          <w:color w:val="888888"/>
          <w:sz w:val="16"/>
          <w:szCs w:val="16"/>
        </w:rPr>
        <w:t xml:space="preserve">Public-domain English rendering (A. Yusuf Ali / M. Pickthall).</w:t>
      </w:r>
    </w:p>
    <w:p>
      <w:pPr>
        <w:pBdr>
          <w:bottom w:val="single" w:color="C9B98A" w:sz="8" w:space="1"/>
        </w:pBdr>
        <w:spacing w:after="160" w:before="80"/>
      </w:pPr>
      <w:r>
        <w:rPr>
          <w:sz w:val="2"/>
          <w:szCs w:val="2"/>
        </w:rPr>
        <w:t xml:space="preserve"/>
      </w:r>
    </w:p>
    <w:p>
      <w:pPr>
        <w:pStyle w:val="Heading1"/>
      </w:pPr>
      <w:r>
        <w:t xml:space="preserve">Part Four — Remembrance Through the Signs</w:t>
      </w:r>
    </w:p>
    <w:p>
      <w:pPr>
        <w:spacing w:after="160" w:before="0" w:line="276"/>
      </w:pPr>
      <w:r>
        <w:rPr>
          <w:rFonts w:ascii="Georgia" w:cs="Georgia" w:eastAsia="Georgia" w:hAnsi="Georgia"/>
          <w:sz w:val="22"/>
          <w:szCs w:val="22"/>
        </w:rPr>
        <w:t xml:space="preserve">Replacement, reflection, redirection, and reconstruction all need material — wholesome thoughts ready to hand the moment an unwholesome one is released. The Qur’an supplies an inexhaustible supply by directing the gaze outward, to creation, and inward, to the self. To contemplate the signs is itself a form of zikr, and it fills the mind with awe in place of anxiety.</w:t>
      </w:r>
    </w:p>
    <w:p>
      <w:pPr>
        <w:spacing w:after="40" w:before="200"/>
      </w:pPr>
      <w:r>
        <w:rPr>
          <w:rFonts w:ascii="Georgia" w:cs="Georgia" w:eastAsia="Georgia" w:hAnsi="Georgia"/>
          <w:b/>
          <w:bCs/>
          <w:color w:val="1E5631"/>
          <w:sz w:val="24"/>
          <w:szCs w:val="24"/>
        </w:rPr>
        <w:t xml:space="preserve">Qur’an 67:1-4</w:t>
      </w:r>
      <w:r>
        <w:rPr>
          <w:rFonts w:ascii="Georgia" w:cs="Georgia" w:eastAsia="Georgia" w:hAnsi="Georgia"/>
          <w:i/>
          <w:iCs/>
          <w:color w:val="555555"/>
          <w:sz w:val="20"/>
          <w:szCs w:val="20"/>
        </w:rPr>
        <w:t xml:space="preserve">  —  Blessed is He who created death and life to test you; look again at creation</w:t>
      </w:r>
    </w:p>
    <w:p>
      <w:pPr>
        <w:bidi/>
        <w:spacing w:after="80" w:before="60" w:line="360"/>
        <w:jc w:val="right"/>
      </w:pPr>
      <w:r>
        <w:rPr>
          <w:rFonts w:ascii="Traditional Arabic" w:cs="Traditional Arabic" w:eastAsia="Traditional Arabic" w:hAnsi="Traditional Arabic"/>
          <w:color w:val="1F3A5F"/>
          <w:sz w:val="32"/>
          <w:szCs w:val="32"/>
          <w:rtl/>
        </w:rPr>
        <w:t xml:space="preserve">تَبَارَكَ الَّذِي بِيَدِهِ الْمُلْكُ وَهُوَ عَلَىٰ كُلِّ شَيْءٍ قَدِيرٌ ﴿١﴾ الَّذِي خَلَقَ الْمَوْتَ وَالْحَيَاةَ لِيَبْلُوَكُمْ أَيُّكُمْ أَحْسَنُ عَمَلًا ۚ وَهُوَ الْعَزِيزُ الْغَفُورُ ﴿٢﴾ الَّذِي خَلَقَ سَبْعَ سَمَاوَاتٍ طِبَاقًا ۖ مَّا تَرَىٰ فِي خَلْقِ الرَّحْمَٰنِ مِن تَفَاوُتٍ ۖ فَارْجِعِ الْبَصَرَ هَلْ تَرَىٰ مِن فُطُورٍ ﴿٣﴾ ثُمَّ ارْجِعِ الْبَصَرَ كَرَّتَيْنِ يَنقَلِبْ إِلَيْكَ الْبَصَرُ خَاسِئًا وَهُوَ حَسِيرٌ ﴿٤﴾</w:t>
      </w:r>
    </w:p>
    <w:p>
      <w:pPr>
        <w:spacing w:after="60" w:line="276"/>
        <w:ind w:left="360"/>
      </w:pPr>
      <w:r>
        <w:rPr>
          <w:rFonts w:ascii="Georgia" w:cs="Georgia" w:eastAsia="Georgia" w:hAnsi="Georgia"/>
          <w:color w:val="222222"/>
          <w:sz w:val="21"/>
          <w:szCs w:val="21"/>
        </w:rPr>
        <w:t xml:space="preserve">Blessed be He in Whose hands is Dominion; and He over all things hath Power; He Who created Death and Life, that He may try which of you is best in deed: and He is the Exalted in Might, Oft-Forgiving; He Who created the seven heavens one above another: no want of proportion wilt thou see in the Creation of (God) Most Gracious. So turn thy vision again: seest thou any flaw? Again turn thy vision a second time: (thy) vision will come back to thee dull and discomfited, in a state worn out.</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40" w:before="200"/>
      </w:pPr>
      <w:r>
        <w:rPr>
          <w:rFonts w:ascii="Georgia" w:cs="Georgia" w:eastAsia="Georgia" w:hAnsi="Georgia"/>
          <w:b/>
          <w:bCs/>
          <w:color w:val="1E5631"/>
          <w:sz w:val="24"/>
          <w:szCs w:val="24"/>
        </w:rPr>
        <w:t xml:space="preserve">Qur’an 51:47</w:t>
      </w:r>
      <w:r>
        <w:rPr>
          <w:rFonts w:ascii="Georgia" w:cs="Georgia" w:eastAsia="Georgia" w:hAnsi="Georgia"/>
          <w:i/>
          <w:iCs/>
          <w:color w:val="555555"/>
          <w:sz w:val="20"/>
          <w:szCs w:val="20"/>
        </w:rPr>
        <w:t xml:space="preserve">  —  We built the heaven with might and are steadily expanding it</w:t>
      </w:r>
    </w:p>
    <w:p>
      <w:pPr>
        <w:bidi/>
        <w:spacing w:after="80" w:before="60" w:line="360"/>
        <w:jc w:val="right"/>
      </w:pPr>
      <w:r>
        <w:rPr>
          <w:rFonts w:ascii="Traditional Arabic" w:cs="Traditional Arabic" w:eastAsia="Traditional Arabic" w:hAnsi="Traditional Arabic"/>
          <w:color w:val="1F3A5F"/>
          <w:sz w:val="32"/>
          <w:szCs w:val="32"/>
          <w:rtl/>
        </w:rPr>
        <w:t xml:space="preserve">وَالسَّمَاءَ بَنَيْنَاهَا بِأَيْدٍ وَإِنَّا لَمُوسِعُونَ</w:t>
      </w:r>
    </w:p>
    <w:p>
      <w:pPr>
        <w:spacing w:after="60" w:line="276"/>
        <w:ind w:left="360"/>
      </w:pPr>
      <w:r>
        <w:rPr>
          <w:rFonts w:ascii="Georgia" w:cs="Georgia" w:eastAsia="Georgia" w:hAnsi="Georgia"/>
          <w:color w:val="222222"/>
          <w:sz w:val="21"/>
          <w:szCs w:val="21"/>
        </w:rPr>
        <w:t xml:space="preserve">With power and skill did We construct the Firmament: for it is We Who create the vastness of Space.</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40" w:before="200"/>
      </w:pPr>
      <w:r>
        <w:rPr>
          <w:rFonts w:ascii="Georgia" w:cs="Georgia" w:eastAsia="Georgia" w:hAnsi="Georgia"/>
          <w:b/>
          <w:bCs/>
          <w:color w:val="1E5631"/>
          <w:sz w:val="24"/>
          <w:szCs w:val="24"/>
        </w:rPr>
        <w:t xml:space="preserve">Qur’an 41:53</w:t>
      </w:r>
      <w:r>
        <w:rPr>
          <w:rFonts w:ascii="Georgia" w:cs="Georgia" w:eastAsia="Georgia" w:hAnsi="Georgia"/>
          <w:i/>
          <w:iCs/>
          <w:color w:val="555555"/>
          <w:sz w:val="20"/>
          <w:szCs w:val="20"/>
        </w:rPr>
        <w:t xml:space="preserve">  —  We will show them Our signs in the horizons and within themselves</w:t>
      </w:r>
    </w:p>
    <w:p>
      <w:pPr>
        <w:bidi/>
        <w:spacing w:after="80" w:before="60" w:line="360"/>
        <w:jc w:val="right"/>
      </w:pPr>
      <w:r>
        <w:rPr>
          <w:rFonts w:ascii="Traditional Arabic" w:cs="Traditional Arabic" w:eastAsia="Traditional Arabic" w:hAnsi="Traditional Arabic"/>
          <w:color w:val="1F3A5F"/>
          <w:sz w:val="32"/>
          <w:szCs w:val="32"/>
          <w:rtl/>
        </w:rPr>
        <w:t xml:space="preserve">سَنُرِيهِمْ آيَاتِنَا فِي الْآفَاقِ وَفِي أَنفُسِهِمْ حَتَّىٰ يَتَبَيَّنَ لَهُمْ أَنَّهُ الْحَقُّ ۗ أَوَلَمْ يَكْفِ بِرَبِّكَ أَنَّهُ عَلَىٰ كُلِّ شَيْءٍ شَهِيدٌ</w:t>
      </w:r>
    </w:p>
    <w:p>
      <w:pPr>
        <w:spacing w:after="60" w:line="276"/>
        <w:ind w:left="360"/>
      </w:pPr>
      <w:r>
        <w:rPr>
          <w:rFonts w:ascii="Georgia" w:cs="Georgia" w:eastAsia="Georgia" w:hAnsi="Georgia"/>
          <w:color w:val="222222"/>
          <w:sz w:val="21"/>
          <w:szCs w:val="21"/>
        </w:rPr>
        <w:t xml:space="preserve">Soon will We show them Our Signs in the (furthest) regions (of the earth), and in their own souls, until it becomes manifest to them that this is the Truth. Is it not enough that thy Lord doth witness all things?</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160" w:before="0" w:line="276"/>
      </w:pPr>
      <w:r>
        <w:rPr>
          <w:rFonts w:ascii="Georgia" w:cs="Georgia" w:eastAsia="Georgia" w:hAnsi="Georgia"/>
          <w:sz w:val="22"/>
          <w:szCs w:val="22"/>
        </w:rPr>
        <w:t xml:space="preserve">The professor notes that meditation needs “a focus, or an anchor — a fixed place to direct our attention while the mind calms itself,” observing that “some practitioners use a mantra, which is usually a short saying or set of syllables that the meditator repeats.” The contemplation of God’s signs, paired with the repeated verse, becomes precisely such an anchor — but one that points beyond itself to the Maker of all signs.</w:t>
      </w:r>
    </w:p>
    <w:p>
      <w:pPr>
        <w:pBdr>
          <w:bottom w:val="single" w:color="C9B98A" w:sz="8" w:space="1"/>
        </w:pBdr>
        <w:spacing w:after="160" w:before="80"/>
      </w:pPr>
      <w:r>
        <w:rPr>
          <w:sz w:val="2"/>
          <w:szCs w:val="2"/>
        </w:rPr>
        <w:t xml:space="preserve"/>
      </w:r>
    </w:p>
    <w:p>
      <w:pPr>
        <w:pStyle w:val="Heading1"/>
      </w:pPr>
      <w:r>
        <w:t xml:space="preserve">Part Five — The Temper of the Remembering Heart</w:t>
      </w:r>
    </w:p>
    <w:p>
      <w:pPr>
        <w:spacing w:after="160" w:before="0" w:line="276"/>
      </w:pPr>
      <w:r>
        <w:rPr>
          <w:rFonts w:ascii="Georgia" w:cs="Georgia" w:eastAsia="Georgia" w:hAnsi="Georgia"/>
          <w:sz w:val="22"/>
          <w:szCs w:val="22"/>
        </w:rPr>
        <w:t xml:space="preserve">A heart that remembers God is changed in its dealings with others. The Qur’an attributes the Prophet’s gentleness directly to God’s mercy, and prescribes the same sequence the meditator learns: act with patience, consult and forgive, and then — having done what is yours to do — entrust the outcome to God.</w:t>
      </w:r>
    </w:p>
    <w:p>
      <w:pPr>
        <w:spacing w:after="40" w:before="200"/>
      </w:pPr>
      <w:r>
        <w:rPr>
          <w:rFonts w:ascii="Georgia" w:cs="Georgia" w:eastAsia="Georgia" w:hAnsi="Georgia"/>
          <w:b/>
          <w:bCs/>
          <w:color w:val="1E5631"/>
          <w:sz w:val="24"/>
          <w:szCs w:val="24"/>
        </w:rPr>
        <w:t xml:space="preserve">Qur’an 3:159</w:t>
      </w:r>
      <w:r>
        <w:rPr>
          <w:rFonts w:ascii="Georgia" w:cs="Georgia" w:eastAsia="Georgia" w:hAnsi="Georgia"/>
          <w:i/>
          <w:iCs/>
          <w:color w:val="555555"/>
          <w:sz w:val="20"/>
          <w:szCs w:val="20"/>
        </w:rPr>
        <w:t xml:space="preserve">  —  Be gentle; consult; then trust in God</w:t>
      </w:r>
    </w:p>
    <w:p>
      <w:pPr>
        <w:bidi/>
        <w:spacing w:after="80" w:before="60" w:line="360"/>
        <w:jc w:val="right"/>
      </w:pPr>
      <w:r>
        <w:rPr>
          <w:rFonts w:ascii="Traditional Arabic" w:cs="Traditional Arabic" w:eastAsia="Traditional Arabic" w:hAnsi="Traditional Arabic"/>
          <w:color w:val="1F3A5F"/>
          <w:sz w:val="32"/>
          <w:szCs w:val="32"/>
          <w:rtl/>
        </w:rPr>
        <w:t xml:space="preserve">فَبِمَا رَحْمَةٍ مِّنَ اللَّهِ لِنتَ لَهُمْ ۖ وَلَوْ كُنتَ فَظًّا غَلِيظَ الْقَلْبِ لَانفَضُّوا مِنْ حَوْلِكَ ۖ فَاعْفُ عَنْهُمْ وَاسْتَغْفِرْ لَهُمْ وَشَاوِرْهُمْ فِي الْأَمْرِ ۖ فَإِذَا عَزَمْتَ فَتَوَكَّلْ عَلَى اللَّهِ ۚ إِنَّ اللَّهَ يُحِبُّ الْمُتَوَكِّلِينَ</w:t>
      </w:r>
    </w:p>
    <w:p>
      <w:pPr>
        <w:spacing w:after="60" w:line="276"/>
        <w:ind w:left="360"/>
      </w:pPr>
      <w:r>
        <w:rPr>
          <w:rFonts w:ascii="Georgia" w:cs="Georgia" w:eastAsia="Georgia" w:hAnsi="Georgia"/>
          <w:color w:val="222222"/>
          <w:sz w:val="21"/>
          <w:szCs w:val="21"/>
        </w:rPr>
        <w:t xml:space="preserve">It is part of the Mercy of God that thou dost deal gently with them. Wert thou severe or harsh-hearted, they would have broken away from about thee: so pass over (their faults), and ask for (God’s) forgiveness for them; and consult them in affairs (of moment). Then, when thou hast taken a decision, put thy trust in God. For God loves those who put their trust (in Him).</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160" w:before="0" w:line="276"/>
      </w:pPr>
      <w:r>
        <w:rPr>
          <w:rFonts w:ascii="Georgia" w:cs="Georgia" w:eastAsia="Georgia" w:hAnsi="Georgia"/>
          <w:sz w:val="22"/>
          <w:szCs w:val="22"/>
        </w:rPr>
        <w:t xml:space="preserve">This trust is not passivity. The Qur’an is emphatic that effort is required, and that the work of faith does not wait upon our convenience; if we hold back, the work goes forward without us, for God’s purpose is not hostage to ours:</w:t>
      </w:r>
    </w:p>
    <w:p>
      <w:pPr>
        <w:spacing w:after="40" w:before="200"/>
      </w:pPr>
      <w:r>
        <w:rPr>
          <w:rFonts w:ascii="Georgia" w:cs="Georgia" w:eastAsia="Georgia" w:hAnsi="Georgia"/>
          <w:b/>
          <w:bCs/>
          <w:color w:val="1E5631"/>
          <w:sz w:val="24"/>
          <w:szCs w:val="24"/>
        </w:rPr>
        <w:t xml:space="preserve">Qur’an 9:39</w:t>
      </w:r>
      <w:r>
        <w:rPr>
          <w:rFonts w:ascii="Georgia" w:cs="Georgia" w:eastAsia="Georgia" w:hAnsi="Georgia"/>
          <w:i/>
          <w:iCs/>
          <w:color w:val="555555"/>
          <w:sz w:val="20"/>
          <w:szCs w:val="20"/>
        </w:rPr>
        <w:t xml:space="preserve">  —  If you do not act, God can replace you; He has power over all things</w:t>
      </w:r>
    </w:p>
    <w:p>
      <w:pPr>
        <w:bidi/>
        <w:spacing w:after="80" w:before="60" w:line="360"/>
        <w:jc w:val="right"/>
      </w:pPr>
      <w:r>
        <w:rPr>
          <w:rFonts w:ascii="Traditional Arabic" w:cs="Traditional Arabic" w:eastAsia="Traditional Arabic" w:hAnsi="Traditional Arabic"/>
          <w:color w:val="1F3A5F"/>
          <w:sz w:val="32"/>
          <w:szCs w:val="32"/>
          <w:rtl/>
        </w:rPr>
        <w:t xml:space="preserve">إِلَّا تَنفِرُوا يُعَذِّبْكُمْ عَذَابًا أَلِيمًا وَيَسْتَبْدِلْ قَوْمًا غَيْرَكُمْ وَلَا تَضُرُّوهُ شَيْئًا ۗ وَاللَّهُ عَلَىٰ كُلِّ شَيْءٍ قَدِيرٌ</w:t>
      </w:r>
    </w:p>
    <w:p>
      <w:pPr>
        <w:spacing w:after="60" w:line="276"/>
        <w:ind w:left="360"/>
      </w:pPr>
      <w:r>
        <w:rPr>
          <w:rFonts w:ascii="Georgia" w:cs="Georgia" w:eastAsia="Georgia" w:hAnsi="Georgia"/>
          <w:color w:val="222222"/>
          <w:sz w:val="21"/>
          <w:szCs w:val="21"/>
        </w:rPr>
        <w:t xml:space="preserve">Unless ye go forth, He will punish you with a grievous penalty, and put others in your place; but Him ye would not harm in the least. For God hath power over all things.</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160" w:before="0" w:line="276"/>
      </w:pPr>
      <w:r>
        <w:rPr>
          <w:rFonts w:ascii="Georgia" w:cs="Georgia" w:eastAsia="Georgia" w:hAnsi="Georgia"/>
          <w:sz w:val="22"/>
          <w:szCs w:val="22"/>
        </w:rPr>
        <w:t xml:space="preserve">And the horizon of all this striving is mercy. The very mission at the centre of the believer’s remembrance is described as a mercy to all creation — so that the remembering heart becomes, in its small measure, a vessel of that mercy:</w:t>
      </w:r>
    </w:p>
    <w:p>
      <w:pPr>
        <w:spacing w:after="40" w:before="200"/>
      </w:pPr>
      <w:r>
        <w:rPr>
          <w:rFonts w:ascii="Georgia" w:cs="Georgia" w:eastAsia="Georgia" w:hAnsi="Georgia"/>
          <w:b/>
          <w:bCs/>
          <w:color w:val="1E5631"/>
          <w:sz w:val="24"/>
          <w:szCs w:val="24"/>
        </w:rPr>
        <w:t xml:space="preserve">Qur’an 21:107</w:t>
      </w:r>
      <w:r>
        <w:rPr>
          <w:rFonts w:ascii="Georgia" w:cs="Georgia" w:eastAsia="Georgia" w:hAnsi="Georgia"/>
          <w:i/>
          <w:iCs/>
          <w:color w:val="555555"/>
          <w:sz w:val="20"/>
          <w:szCs w:val="20"/>
        </w:rPr>
        <w:t xml:space="preserve">  —  Sent as a mercy to all the worlds</w:t>
      </w:r>
    </w:p>
    <w:p>
      <w:pPr>
        <w:bidi/>
        <w:spacing w:after="80" w:before="60" w:line="360"/>
        <w:jc w:val="right"/>
      </w:pPr>
      <w:r>
        <w:rPr>
          <w:rFonts w:ascii="Traditional Arabic" w:cs="Traditional Arabic" w:eastAsia="Traditional Arabic" w:hAnsi="Traditional Arabic"/>
          <w:color w:val="1F3A5F"/>
          <w:sz w:val="32"/>
          <w:szCs w:val="32"/>
          <w:rtl/>
        </w:rPr>
        <w:t xml:space="preserve">وَمَا أَرْسَلْنَاكَ إِلَّا رَحْمَةً لِّلْعَالَمِينَ</w:t>
      </w:r>
    </w:p>
    <w:p>
      <w:pPr>
        <w:spacing w:after="60" w:line="276"/>
        <w:ind w:left="360"/>
      </w:pPr>
      <w:r>
        <w:rPr>
          <w:rFonts w:ascii="Georgia" w:cs="Georgia" w:eastAsia="Georgia" w:hAnsi="Georgia"/>
          <w:color w:val="222222"/>
          <w:sz w:val="21"/>
          <w:szCs w:val="21"/>
        </w:rPr>
        <w:t xml:space="preserve">We sent thee not, but as a Mercy for all creatures.</w:t>
      </w:r>
    </w:p>
    <w:p>
      <w:pPr>
        <w:spacing w:after="160"/>
        <w:ind w:left="360"/>
      </w:pPr>
      <w:r>
        <w:rPr>
          <w:rFonts w:ascii="Georgia" w:cs="Georgia" w:eastAsia="Georgia" w:hAnsi="Georgia"/>
          <w:i/>
          <w:iCs/>
          <w:color w:val="888888"/>
          <w:sz w:val="16"/>
          <w:szCs w:val="16"/>
        </w:rPr>
        <w:t xml:space="preserve">Public-domain English rendering (A. Yusuf Ali / M. Pickthall).</w:t>
      </w:r>
    </w:p>
    <w:p>
      <w:pPr>
        <w:spacing w:after="160" w:before="0" w:line="276"/>
      </w:pPr>
      <w:r>
        <w:rPr>
          <w:rFonts w:ascii="Georgia" w:cs="Georgia" w:eastAsia="Georgia" w:hAnsi="Georgia"/>
          <w:sz w:val="22"/>
          <w:szCs w:val="22"/>
        </w:rPr>
        <w:t xml:space="preserve">Even the language of opening and success — of the “clear opening” granted by God — reminds the practitioner that the fruits of the path are God’s gift, not the practitioner’s achievement:</w:t>
      </w:r>
    </w:p>
    <w:p>
      <w:pPr>
        <w:spacing w:after="40" w:before="200"/>
      </w:pPr>
      <w:r>
        <w:rPr>
          <w:rFonts w:ascii="Georgia" w:cs="Georgia" w:eastAsia="Georgia" w:hAnsi="Georgia"/>
          <w:b/>
          <w:bCs/>
          <w:color w:val="1E5631"/>
          <w:sz w:val="24"/>
          <w:szCs w:val="24"/>
        </w:rPr>
        <w:t xml:space="preserve">Qur’an 48:1</w:t>
      </w:r>
      <w:r>
        <w:rPr>
          <w:rFonts w:ascii="Georgia" w:cs="Georgia" w:eastAsia="Georgia" w:hAnsi="Georgia"/>
          <w:i/>
          <w:iCs/>
          <w:color w:val="555555"/>
          <w:sz w:val="20"/>
          <w:szCs w:val="20"/>
        </w:rPr>
        <w:t xml:space="preserve">  —  We have granted a clear opening (victory)</w:t>
      </w:r>
    </w:p>
    <w:p>
      <w:pPr>
        <w:bidi/>
        <w:spacing w:after="80" w:before="60" w:line="360"/>
        <w:jc w:val="right"/>
      </w:pPr>
      <w:r>
        <w:rPr>
          <w:rFonts w:ascii="Traditional Arabic" w:cs="Traditional Arabic" w:eastAsia="Traditional Arabic" w:hAnsi="Traditional Arabic"/>
          <w:color w:val="1F3A5F"/>
          <w:sz w:val="32"/>
          <w:szCs w:val="32"/>
          <w:rtl/>
        </w:rPr>
        <w:t xml:space="preserve">إِنَّا فَتَحْنَا لَكَ فَتْحًا مُّبِينًا</w:t>
      </w:r>
    </w:p>
    <w:p>
      <w:pPr>
        <w:spacing w:after="60" w:line="276"/>
        <w:ind w:left="360"/>
      </w:pPr>
      <w:r>
        <w:rPr>
          <w:rFonts w:ascii="Georgia" w:cs="Georgia" w:eastAsia="Georgia" w:hAnsi="Georgia"/>
          <w:color w:val="222222"/>
          <w:sz w:val="21"/>
          <w:szCs w:val="21"/>
        </w:rPr>
        <w:t xml:space="preserve">Verily We have granted thee a manifest Victory.</w:t>
      </w:r>
    </w:p>
    <w:p>
      <w:pPr>
        <w:spacing w:after="160"/>
        <w:ind w:left="360"/>
      </w:pPr>
      <w:r>
        <w:rPr>
          <w:rFonts w:ascii="Georgia" w:cs="Georgia" w:eastAsia="Georgia" w:hAnsi="Georgia"/>
          <w:i/>
          <w:iCs/>
          <w:color w:val="888888"/>
          <w:sz w:val="16"/>
          <w:szCs w:val="16"/>
        </w:rPr>
        <w:t xml:space="preserve">Public-domain English rendering (A. Yusuf Ali / M. Pickthall).</w:t>
      </w:r>
    </w:p>
    <w:p>
      <w:pPr>
        <w:pBdr>
          <w:bottom w:val="single" w:color="C9B98A" w:sz="8" w:space="1"/>
        </w:pBdr>
        <w:spacing w:after="160" w:before="80"/>
      </w:pPr>
      <w:r>
        <w:rPr>
          <w:sz w:val="2"/>
          <w:szCs w:val="2"/>
        </w:rPr>
        <w:t xml:space="preserve"/>
      </w:r>
    </w:p>
    <w:p>
      <w:pPr>
        <w:pStyle w:val="Heading1"/>
      </w:pPr>
      <w:r>
        <w:t xml:space="preserve">Part Six — A Practice: Sitting in Remembrance</w:t>
      </w:r>
    </w:p>
    <w:p>
      <w:pPr>
        <w:spacing w:after="160" w:before="0" w:line="276"/>
      </w:pPr>
      <w:r>
        <w:rPr>
          <w:rFonts w:ascii="Georgia" w:cs="Georgia" w:eastAsia="Georgia" w:hAnsi="Georgia"/>
          <w:sz w:val="22"/>
          <w:szCs w:val="22"/>
        </w:rPr>
        <w:t xml:space="preserve">What follows is a simple sequence that fuses the meditative method of the lecture with the disciplines of zikr. It is offered not as a rule but as a beginning.</w:t>
      </w:r>
    </w:p>
    <w:p>
      <w:pPr>
        <w:pStyle w:val="Heading3"/>
      </w:pPr>
      <w:r>
        <w:t xml:space="preserve">Settle</w:t>
      </w:r>
    </w:p>
    <w:p>
      <w:pPr>
        <w:spacing w:after="160" w:before="0" w:line="276"/>
      </w:pPr>
      <w:r>
        <w:rPr>
          <w:rFonts w:ascii="Georgia" w:cs="Georgia" w:eastAsia="Georgia" w:hAnsi="Georgia"/>
          <w:sz w:val="22"/>
          <w:szCs w:val="22"/>
        </w:rPr>
        <w:t xml:space="preserve">Sit upright and at ease. Take a few slow breaths. Recall the image the lecture borrows: the mind in its ordinary state is like a jar of muddy water; set it down, stop stirring, and the sediment will settle of its own accord. Make the breath your first anchor.</w:t>
      </w:r>
    </w:p>
    <w:p>
      <w:pPr>
        <w:pStyle w:val="Heading3"/>
      </w:pPr>
      <w:r>
        <w:t xml:space="preserve">Watch</w:t>
      </w:r>
    </w:p>
    <w:p>
      <w:pPr>
        <w:spacing w:after="160" w:before="0" w:line="276"/>
      </w:pPr>
      <w:r>
        <w:rPr>
          <w:rFonts w:ascii="Georgia" w:cs="Georgia" w:eastAsia="Georgia" w:hAnsi="Georgia"/>
          <w:sz w:val="22"/>
          <w:szCs w:val="22"/>
        </w:rPr>
        <w:t xml:space="preserve">For a few minutes, practise indiscriminate release — the first stage the lecture describes. Let any thought arise and let it go, without judging its content, simply returning to the breath each time. This builds the attention you will need.</w:t>
      </w:r>
    </w:p>
    <w:p>
      <w:pPr>
        <w:pStyle w:val="Heading3"/>
      </w:pPr>
      <w:r>
        <w:t xml:space="preserve">Identify</w:t>
      </w:r>
    </w:p>
    <w:p>
      <w:pPr>
        <w:spacing w:after="160" w:before="0" w:line="276"/>
      </w:pPr>
      <w:r>
        <w:rPr>
          <w:rFonts w:ascii="Georgia" w:cs="Georgia" w:eastAsia="Georgia" w:hAnsi="Georgia"/>
          <w:sz w:val="22"/>
          <w:szCs w:val="22"/>
        </w:rPr>
        <w:t xml:space="preserve">Now add the second component. As each thought arises, name its quality silently: wholesome or unwholesome; rooted in desire, in aversion, in despair, in comparison. Do not denounce it. Recognition is enough.</w:t>
      </w:r>
    </w:p>
    <w:p>
      <w:pPr>
        <w:pStyle w:val="Heading3"/>
      </w:pPr>
      <w:r>
        <w:t xml:space="preserve">Remember</w:t>
      </w:r>
    </w:p>
    <w:p>
      <w:pPr>
        <w:spacing w:after="160" w:before="0" w:line="276"/>
      </w:pPr>
      <w:r>
        <w:rPr>
          <w:rFonts w:ascii="Georgia" w:cs="Georgia" w:eastAsia="Georgia" w:hAnsi="Georgia"/>
          <w:sz w:val="22"/>
          <w:szCs w:val="22"/>
        </w:rPr>
        <w:t xml:space="preserve">When you have identified an unwholesome thought, apply the remembering heart’s version of the four techniques. Replace it with a verse you have memorized. Reflect on where it leads. Redirect attention to the remembrance of God. Reconstruct the false premise beneath it. Let a single short verse become your steady refrain — perhaps “Alā bi-zikri’llāhi tatmaʼinnu’l-qulūb” — truly, in the remembrance of God do hearts find rest.</w:t>
      </w:r>
    </w:p>
    <w:p>
      <w:pPr>
        <w:pStyle w:val="Heading3"/>
      </w:pPr>
      <w:r>
        <w:t xml:space="preserve">Return</w:t>
      </w:r>
    </w:p>
    <w:p>
      <w:pPr>
        <w:spacing w:after="160" w:before="0" w:line="276"/>
      </w:pPr>
      <w:r>
        <w:rPr>
          <w:rFonts w:ascii="Georgia" w:cs="Georgia" w:eastAsia="Georgia" w:hAnsi="Georgia"/>
          <w:sz w:val="22"/>
          <w:szCs w:val="22"/>
        </w:rPr>
        <w:t xml:space="preserve">When you are ready, return gently. Carry the refrain with you. The lecture’s closing wisdom applies exactly: keep yourself “diligently engaged with wholesome activity lest the straying mind comes to dwell in greed, aversion, and delusion.” For the believer, the most wholesome of all engagements is the one that never need cease — the remembrance of God.</w:t>
      </w:r>
    </w:p>
    <w:p>
      <w:pPr>
        <w:pBdr>
          <w:bottom w:val="single" w:color="C9B98A" w:sz="8" w:space="1"/>
        </w:pBdr>
        <w:spacing w:after="160" w:before="80"/>
      </w:pPr>
      <w:r>
        <w:rPr>
          <w:sz w:val="2"/>
          <w:szCs w:val="2"/>
        </w:rPr>
        <w:t xml:space="preserve"/>
      </w:r>
    </w:p>
    <w:p>
      <w:pPr>
        <w:pStyle w:val="Heading1"/>
      </w:pPr>
      <w:r>
        <w:t xml:space="preserve">Thematic Epilogue: The Heart That Finds Its Rest</w:t>
      </w:r>
    </w:p>
    <w:p>
      <w:pPr>
        <w:spacing w:after="160" w:before="0" w:line="276"/>
      </w:pPr>
      <w:r>
        <w:rPr>
          <w:rFonts w:ascii="Georgia" w:cs="Georgia" w:eastAsia="Georgia" w:hAnsi="Georgia"/>
          <w:sz w:val="22"/>
          <w:szCs w:val="22"/>
        </w:rPr>
        <w:t xml:space="preserve">There is a quiet symmetry in placing a lecture on the conditioned mind beside the verses of the Qur’an. The lecture tells us, in the language of cultivation and conditioning, that we become what we repeatedly think; that wholesome thought begets wholesome thought, and that we are not helpless before the traffic of the mind because we can choose, again and again, which thought to nourish and which to let pass. Revelation says the same thing in the language of the heart — and then says something more. It names the one thought worth nourishing above all others, and it promises what that thought will do to us: it will give the heart its rest.</w:t>
      </w:r>
    </w:p>
    <w:p>
      <w:pPr>
        <w:spacing w:after="160" w:before="0" w:line="276"/>
      </w:pPr>
      <w:r>
        <w:rPr>
          <w:rFonts w:ascii="Georgia" w:cs="Georgia" w:eastAsia="Georgia" w:hAnsi="Georgia"/>
          <w:sz w:val="22"/>
          <w:szCs w:val="22"/>
        </w:rPr>
        <w:t xml:space="preserve">The meditator escorts attention back to the breath; the believer escorts it back to God. The meditator drives out the coarse peg with a fine one; the believer drives out fear with the remembrance of the One who says, to those who stand firm, “Do not fear, and do not grieve.” The techniques are the same; the difference is the destination. Mindfulness teaches the how. Zikr supplies the Whom. Together they describe a single movement of the soul: the turning of a scattered, anxious, comparing mind toward the One who is nearer than its own thoughts, until remembrance is no longer an exercise performed but the air the heart breathes.</w:t>
      </w:r>
    </w:p>
    <w:p>
      <w:pPr>
        <w:spacing w:after="240" w:before="0" w:line="276"/>
      </w:pPr>
      <w:r>
        <w:rPr>
          <w:rFonts w:ascii="Georgia" w:cs="Georgia" w:eastAsia="Georgia" w:hAnsi="Georgia"/>
          <w:sz w:val="22"/>
          <w:szCs w:val="22"/>
        </w:rPr>
        <w:t xml:space="preserve">This, finally, is the marriage proposed in these pages. It asks the practitioner to take the patient, unglamorous craft of watching thoughts — the craft the lecture describes so well — and to give it a name and a face and a home. The home is the remembrance of God. The craft will tell you how to get there; the verses will be waiting when you arrive. And the promise stands over the whole endeavour like a lintel over a door: tend the soil with a watchful eye, plant only what is wholesome, return always to the remembrance — and the water will clear, the sediment will settle, and the heart, at long last, will be at rest.</w:t>
      </w:r>
    </w:p>
    <w:p>
      <w:pPr>
        <w:spacing w:before="120"/>
        <w:jc w:val="center"/>
      </w:pPr>
      <w:r>
        <w:rPr>
          <w:rFonts w:ascii="Traditional Arabic" w:cs="Traditional Arabic" w:eastAsia="Traditional Arabic" w:hAnsi="Traditional Arabic"/>
          <w:color w:val="9A7B2E"/>
          <w:sz w:val="28"/>
          <w:szCs w:val="28"/>
          <w:rtl/>
        </w:rPr>
        <w:t xml:space="preserve">— والله أعلم —</w:t>
      </w:r>
    </w:p>
    <w:p>
      <w:r>
        <w:br w:type="page"/>
      </w:r>
    </w:p>
    <w:p>
      <w:pPr>
        <w:pStyle w:val="Heading1"/>
      </w:pPr>
      <w:r>
        <w:t xml:space="preserve">A Note on Sources</w:t>
      </w:r>
    </w:p>
    <w:p>
      <w:pPr>
        <w:spacing w:after="160" w:before="0" w:line="276"/>
      </w:pPr>
      <w:r>
        <w:rPr>
          <w:rFonts w:ascii="Georgia" w:cs="Georgia" w:eastAsia="Georgia" w:hAnsi="Georgia"/>
          <w:sz w:val="22"/>
          <w:szCs w:val="22"/>
        </w:rPr>
        <w:t xml:space="preserve">The meditation instruction quoted throughout — including the extended passages on conditioning and on the four techniques of working with thoughts — is drawn from the course guidebook to Professor Mark W. Muesse’s Practicing Mindfulness: An Introduction to Meditation (The Great Courses / The Teaching Company, 2011), principally Lecture 9, “Mind — Working with Thoughts,” with supporting material from Lecture 6 on finding an anchor for attention. These quotations are reproduced here for study and devotional reflection.</w:t>
      </w:r>
    </w:p>
    <w:p>
      <w:pPr>
        <w:spacing w:after="160" w:before="0" w:line="276"/>
      </w:pPr>
      <w:r>
        <w:rPr>
          <w:rFonts w:ascii="Georgia" w:cs="Georgia" w:eastAsia="Georgia" w:hAnsi="Georgia"/>
          <w:sz w:val="22"/>
          <w:szCs w:val="22"/>
        </w:rPr>
        <w:t xml:space="preserve">The English renderings of the Qur’anic verses are taken from public-domain translations — chiefly that of Abdullah Yusuf Ali (1934) and, in places, Marmaduke Pickthall (1930) — rather than from a contemporary copyrighted translation. Readers who wish to study the verses in the translation of M. A. S. Abdel Haleem (The Qur’an, Oxford World’s Classics) are encouraged to consult that edition directly. The Arabic text follows the standard Ḥafş reading. Verse references are given in the conventional sūra:āya form.</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Georgia" w:cs="Georgia" w:eastAsia="Georgia" w:hAnsi="Georgia"/>
        <w:color w:val="888888"/>
        <w:sz w:val="18"/>
        <w:szCs w:val="18"/>
      </w:rPr>
      <w:t xml:space="preserve"/>
    </w:r>
    <w:r>
      <w:rPr>
        <w:rFonts w:ascii="Georgia" w:cs="Georgia" w:eastAsia="Georgia" w:hAnsi="Georgia"/>
        <w:color w:val="888888"/>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9B98A" w:sz="4" w:space="4"/>
      </w:pBdr>
      <w:jc w:val="right"/>
    </w:pPr>
    <w:r>
      <w:rPr>
        <w:rFonts w:ascii="Georgia" w:cs="Georgia" w:eastAsia="Georgia" w:hAnsi="Georgia"/>
        <w:i/>
        <w:iCs/>
        <w:color w:val="888888"/>
        <w:sz w:val="16"/>
        <w:szCs w:val="16"/>
      </w:rPr>
      <w:t xml:space="preserve">The Remembering Mind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C9B98A" w:sz="6" w:space="6"/>
      </w:pBdr>
      <w:spacing w:after="200" w:before="320"/>
      <w:outlineLvl w:val="0"/>
    </w:pPr>
    <w:rPr>
      <w:rFonts w:ascii="Georgia" w:cs="Georgia" w:eastAsia="Georgia" w:hAnsi="Georgia"/>
      <w:b/>
      <w:bCs/>
      <w:color w:val="1F3A5F"/>
      <w:sz w:val="34"/>
      <w:szCs w:val="34"/>
    </w:rPr>
  </w:style>
  <w:style w:type="paragraph" w:styleId="Heading2">
    <w:name w:val="Heading 2"/>
    <w:basedOn w:val="Normal"/>
    <w:next w:val="Normal"/>
    <w:qFormat/>
    <w:pPr>
      <w:spacing w:after="140" w:before="240"/>
      <w:outlineLvl w:val="1"/>
    </w:pPr>
    <w:rPr>
      <w:rFonts w:ascii="Georgia" w:cs="Georgia" w:eastAsia="Georgia" w:hAnsi="Georgia"/>
      <w:b/>
      <w:bCs/>
      <w:color w:val="1E5631"/>
      <w:sz w:val="27"/>
      <w:szCs w:val="27"/>
    </w:rPr>
  </w:style>
  <w:style w:type="paragraph" w:styleId="Heading3">
    <w:name w:val="Heading 3"/>
    <w:basedOn w:val="Normal"/>
    <w:next w:val="Normal"/>
    <w:qFormat/>
    <w:pPr>
      <w:spacing w:after="80" w:before="160"/>
      <w:outlineLvl w:val="2"/>
    </w:pPr>
    <w:rPr>
      <w:rFonts w:ascii="Georgia" w:cs="Georgia" w:eastAsia="Georgia" w:hAnsi="Georgia"/>
      <w:b/>
      <w:bCs/>
      <w:color w:val="9A7B2E"/>
      <w:sz w:val="23"/>
      <w:szCs w:val="23"/>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Remembering Mind</dc:title>
  <dc:creator>Devotional Guide</dc:creator>
  <dc:description>A devotional guide to the marriage of mindfulness meditation and zikr</dc:description>
  <cp:lastModifiedBy>Un-named</cp:lastModifiedBy>
  <cp:revision>1</cp:revision>
  <dcterms:created xsi:type="dcterms:W3CDTF">2026-05-24T11:14:22.874Z</dcterms:created>
  <dcterms:modified xsi:type="dcterms:W3CDTF">2026-05-24T11:14:22.874Z</dcterms:modified>
</cp:coreProperties>
</file>

<file path=docProps/custom.xml><?xml version="1.0" encoding="utf-8"?>
<Properties xmlns="http://schemas.openxmlformats.org/officeDocument/2006/custom-properties" xmlns:vt="http://schemas.openxmlformats.org/officeDocument/2006/docPropsVTypes"/>
</file>