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28.png" ContentType="image/png"/>
  <Override PartName="/word/media/rId49.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57" w:name="content"/>
    <w:bookmarkStart w:id="56" w:name="executive-summary"/>
    <w:p>
      <w:pPr>
        <w:pStyle w:val="Heading1"/>
      </w:pPr>
      <w:r>
        <w:t xml:space="preserve">Executive Summary</w:t>
      </w:r>
    </w:p>
    <w:p>
      <w:pPr>
        <w:pStyle w:val="FirstParagraph"/>
      </w:pPr>
      <w:r>
        <w:t xml:space="preserve">Surah al‑Hijr (Quran 15:1–5) opens with the disjointed letters</w:t>
      </w:r>
      <w:r>
        <w:t xml:space="preserve"> </w:t>
      </w:r>
      <w:r>
        <w:rPr>
          <w:b/>
          <w:bCs/>
        </w:rPr>
        <w:t xml:space="preserve">“Alif Lam Ra”</w:t>
      </w:r>
      <w:r>
        <w:t xml:space="preserve"> </w:t>
      </w:r>
      <w:r>
        <w:t xml:space="preserve">and proclaims the verses as part of God’s</w:t>
      </w:r>
      <w:r>
        <w:t xml:space="preserve"> </w:t>
      </w:r>
      <w:r>
        <w:rPr>
          <w:b/>
          <w:bCs/>
        </w:rPr>
        <w:t xml:space="preserve">Book</w:t>
      </w:r>
      <w:r>
        <w:t xml:space="preserve"> </w:t>
      </w:r>
      <w:r>
        <w:t xml:space="preserve">and a</w:t>
      </w:r>
      <w:r>
        <w:t xml:space="preserve"> </w:t>
      </w:r>
      <w:r>
        <w:rPr>
          <w:i/>
          <w:iCs/>
        </w:rPr>
        <w:t xml:space="preserve">“clear Qur’an.”</w:t>
      </w:r>
      <w:r>
        <w:t xml:space="preserve"> </w:t>
      </w:r>
      <w:r>
        <w:t xml:space="preserve">It then warns disbelievers that on the Day of Judgment they will bitterly</w:t>
      </w:r>
      <w:r>
        <w:t xml:space="preserve"> </w:t>
      </w:r>
      <w:r>
        <w:rPr>
          <w:i/>
          <w:iCs/>
        </w:rPr>
        <w:t xml:space="preserve">wish they had been Muslims</w:t>
      </w:r>
      <w:hyperlink r:id="rId21">
        <w:r>
          <w:rPr>
            <w:rStyle w:val="Hyperlink"/>
          </w:rPr>
          <w:t xml:space="preserve">[1]</w:t>
        </w:r>
      </w:hyperlink>
      <w:r>
        <w:t xml:space="preserve">, while meanwhile they are</w:t>
      </w:r>
      <w:r>
        <w:t xml:space="preserve"> </w:t>
      </w:r>
      <w:r>
        <w:rPr>
          <w:i/>
          <w:iCs/>
        </w:rPr>
        <w:t xml:space="preserve">“eating, enjoying themselves, and distracted by hope”</w:t>
      </w:r>
      <w:r>
        <w:t xml:space="preserve"> </w:t>
      </w:r>
      <w:r>
        <w:t xml:space="preserve">about worldly life</w:t>
      </w:r>
      <w:hyperlink r:id="rId22">
        <w:r>
          <w:rPr>
            <w:rStyle w:val="Hyperlink"/>
          </w:rPr>
          <w:t xml:space="preserve">[2]</w:t>
        </w:r>
      </w:hyperlink>
      <w:hyperlink r:id="rId23">
        <w:r>
          <w:rPr>
            <w:rStyle w:val="Hyperlink"/>
          </w:rPr>
          <w:t xml:space="preserve">[3]</w:t>
        </w:r>
      </w:hyperlink>
      <w:r>
        <w:t xml:space="preserve">. Verses 4–5 stress divine predetermination: no community is ever destroyed except by</w:t>
      </w:r>
      <w:r>
        <w:t xml:space="preserve"> </w:t>
      </w:r>
      <w:r>
        <w:rPr>
          <w:b/>
          <w:bCs/>
        </w:rPr>
        <w:t xml:space="preserve">decree</w:t>
      </w:r>
      <w:r>
        <w:t xml:space="preserve"> </w:t>
      </w:r>
      <w:r>
        <w:t xml:space="preserve">and not one can hasten or delay its appointed term</w:t>
      </w:r>
      <w:hyperlink r:id="rId24">
        <w:r>
          <w:rPr>
            <w:rStyle w:val="Hyperlink"/>
          </w:rPr>
          <w:t xml:space="preserve">[4]</w:t>
        </w:r>
      </w:hyperlink>
      <w:hyperlink r:id="rId25">
        <w:r>
          <w:rPr>
            <w:rStyle w:val="Hyperlink"/>
          </w:rPr>
          <w:t xml:space="preserve">[5]</w:t>
        </w:r>
      </w:hyperlink>
      <w:r>
        <w:t xml:space="preserve">. This report provides a comprehensive commentary on 15:1–5, including the original Arabic and ten English translations for each verse (from IslamAwakened.com, explicitly including M. A. S. Abdel Haleem’s). We place each verse in its historical and classical tafsir context, analyze its themes (eschatology, cosmology, metaphysics, rhetoric), and engage with modern scholarship. Crucially, we introduce Dr.</w:t>
      </w:r>
      <w:r>
        <w:t xml:space="preserve"> </w:t>
      </w:r>
      <w:r>
        <w:rPr>
          <w:b/>
          <w:bCs/>
        </w:rPr>
        <w:t xml:space="preserve">Zia H. Shah, MD</w:t>
      </w:r>
      <w:r>
        <w:t xml:space="preserve"> </w:t>
      </w:r>
      <w:r>
        <w:t xml:space="preserve">– a sleep medicine physician and Quranic apologist – and critically assess his “Four Books of God” thesis, weaving it into the exegesis of 15:1–5. We highlight where Shah’s view (that the Quran, nature, the Preserved Tablet of destiny, and the Book of Deeds are four interlocking “cosmological” books</w:t>
      </w:r>
      <w:hyperlink r:id="rId26">
        <w:r>
          <w:rPr>
            <w:rStyle w:val="Hyperlink"/>
          </w:rPr>
          <w:t xml:space="preserve">[6]</w:t>
        </w:r>
      </w:hyperlink>
      <w:r>
        <w:t xml:space="preserve">) aligns with or departs from classical and contemporary interpretations of these verses. A verse-by-verse translation comparison table highlights key lexical choices (e.g. “township” vs. “community,” “term” vs. “doom”) affecting meaning. We also use</w:t>
      </w:r>
      <w:r>
        <w:t xml:space="preserve"> </w:t>
      </w:r>
      <w:r>
        <w:rPr>
          <w:i/>
          <w:iCs/>
        </w:rPr>
        <w:t xml:space="preserve">mermaid</w:t>
      </w:r>
      <w:r>
        <w:t xml:space="preserve"> </w:t>
      </w:r>
      <w:r>
        <w:t xml:space="preserve">diagrams to illustrate conceptual schemas (e.g. Shah’s four‑books framework). All explanations cite relevant primary sources and authoritative tafsir.</w:t>
      </w:r>
    </w:p>
    <w:bookmarkStart w:id="31" w:name="X4e91b259c2d9139d44d91fed13d14339b239949"/>
    <w:p>
      <w:pPr>
        <w:pStyle w:val="Heading2"/>
      </w:pPr>
      <w:r>
        <w:t xml:space="preserve">Dr. Zia H. Shah, MD: Four Books of God Thesis</w:t>
      </w:r>
    </w:p>
    <w:p>
      <w:pPr>
        <w:pStyle w:val="FirstParagraph"/>
      </w:pPr>
      <w:r>
        <w:t xml:space="preserve">Dr.</w:t>
      </w:r>
      <w:r>
        <w:t xml:space="preserve"> </w:t>
      </w:r>
      <w:r>
        <w:rPr>
          <w:b/>
          <w:bCs/>
        </w:rPr>
        <w:t xml:space="preserve">Zia H. Shah</w:t>
      </w:r>
      <w:r>
        <w:t xml:space="preserve"> </w:t>
      </w:r>
      <w:r>
        <w:t xml:space="preserve">(a physician in sleep disorders, based in New York) has authored a series of online articles and lectures arguing that the Qur’an implicitly describes</w:t>
      </w:r>
      <w:r>
        <w:t xml:space="preserve"> </w:t>
      </w:r>
      <w:r>
        <w:rPr>
          <w:i/>
          <w:iCs/>
        </w:rPr>
        <w:t xml:space="preserve">four</w:t>
      </w:r>
      <w:r>
        <w:t xml:space="preserve"> </w:t>
      </w:r>
      <w:r>
        <w:t xml:space="preserve">“books” or divine records</w:t>
      </w:r>
      <w:hyperlink r:id="rId26">
        <w:r>
          <w:rPr>
            <w:rStyle w:val="Hyperlink"/>
          </w:rPr>
          <w:t xml:space="preserve">[6]</w:t>
        </w:r>
      </w:hyperlink>
      <w:r>
        <w:t xml:space="preserve">. In his framework, these are: the</w:t>
      </w:r>
      <w:r>
        <w:t xml:space="preserve"> </w:t>
      </w:r>
      <w:r>
        <w:rPr>
          <w:b/>
          <w:bCs/>
        </w:rPr>
        <w:t xml:space="preserve">Book of Revelation</w:t>
      </w:r>
      <w:r>
        <w:t xml:space="preserve"> </w:t>
      </w:r>
      <w:r>
        <w:t xml:space="preserve">(the Qur’an itself), the</w:t>
      </w:r>
      <w:r>
        <w:t xml:space="preserve"> </w:t>
      </w:r>
      <w:r>
        <w:rPr>
          <w:b/>
          <w:bCs/>
        </w:rPr>
        <w:t xml:space="preserve">Book of Nature</w:t>
      </w:r>
      <w:r>
        <w:t xml:space="preserve"> </w:t>
      </w:r>
      <w:r>
        <w:t xml:space="preserve">(creation as a readable text), the</w:t>
      </w:r>
      <w:r>
        <w:t xml:space="preserve"> </w:t>
      </w:r>
      <w:r>
        <w:rPr>
          <w:b/>
          <w:bCs/>
        </w:rPr>
        <w:t xml:space="preserve">Book of Destiny</w:t>
      </w:r>
      <w:r>
        <w:t xml:space="preserve"> </w:t>
      </w:r>
      <w:r>
        <w:t xml:space="preserve">(al‑Lawḥ al‑Maḥfūẓ, the Preserved Tablet of divine decree), and the</w:t>
      </w:r>
      <w:r>
        <w:t xml:space="preserve"> </w:t>
      </w:r>
      <w:r>
        <w:rPr>
          <w:b/>
          <w:bCs/>
        </w:rPr>
        <w:t xml:space="preserve">Book of Deeds</w:t>
      </w:r>
      <w:r>
        <w:t xml:space="preserve"> </w:t>
      </w:r>
      <w:r>
        <w:t xml:space="preserve">(kitāb al‑aʿmāl, maintained by the recording angels)</w:t>
      </w:r>
      <w:hyperlink r:id="rId26">
        <w:r>
          <w:rPr>
            <w:rStyle w:val="Hyperlink"/>
          </w:rPr>
          <w:t xml:space="preserve">[6]</w:t>
        </w:r>
      </w:hyperlink>
      <w:r>
        <w:t xml:space="preserve">. Shah’s work draws on analogies from quantum physics (holographic information, simulation hypothesis) to suggest the universe is a divinely “programmed” reality. He situates this within a classical Qur’anic metaphor of “two books” (Scripture and Creation) but</w:t>
      </w:r>
      <w:r>
        <w:t xml:space="preserve"> </w:t>
      </w:r>
      <w:r>
        <w:rPr>
          <w:b/>
          <w:bCs/>
        </w:rPr>
        <w:t xml:space="preserve">expands</w:t>
      </w:r>
      <w:r>
        <w:t xml:space="preserve"> </w:t>
      </w:r>
      <w:r>
        <w:t xml:space="preserve">it to four, invoking verses about destiny and record-keeping.</w:t>
      </w:r>
    </w:p>
    <w:p>
      <w:pPr>
        <w:pStyle w:val="BodyText"/>
      </w:pPr>
      <w:r>
        <w:t xml:space="preserve">Shah’s initiative is part of a modern apologetic genre (sometimes called</w:t>
      </w:r>
      <w:r>
        <w:t xml:space="preserve"> </w:t>
      </w:r>
      <w:r>
        <w:rPr>
          <w:i/>
          <w:iCs/>
        </w:rPr>
        <w:t xml:space="preserve">Bucailleism</w:t>
      </w:r>
      <w:r>
        <w:t xml:space="preserve">) that seeks scientific validation of scripture. Critics warn that this approach can stretch verses into forced scientific readings</w:t>
      </w:r>
      <w:hyperlink r:id="rId27">
        <w:r>
          <w:rPr>
            <w:rStyle w:val="Hyperlink"/>
          </w:rPr>
          <w:t xml:space="preserve">[7]</w:t>
        </w:r>
      </w:hyperlink>
      <w:r>
        <w:t xml:space="preserve">. Indeed, Shah acknowledges critiques by scholars like Ziauddin Sardar and Pervez Hoodbhoy, who caution against “concordist” exegesis</w:t>
      </w:r>
      <w:hyperlink r:id="rId27">
        <w:r>
          <w:rPr>
            <w:rStyle w:val="Hyperlink"/>
          </w:rPr>
          <w:t xml:space="preserve">[7]</w:t>
        </w:r>
      </w:hyperlink>
      <w:r>
        <w:t xml:space="preserve">. Nonetheless, we will evaluate Shah’s thesis on its own terms, integrating it into our analysis of 15:1–5 and noting where it illuminates or conflicts with traditional meanings.</w:t>
      </w:r>
    </w:p>
    <w:p>
      <w:pPr>
        <w:pStyle w:val="BodyText"/>
      </w:pPr>
      <w:r>
        <w:t xml:space="preserve">&lt;p&gt;</w:t>
      </w:r>
      <w:r>
        <w:br/>
      </w:r>
      <w:r>
        <w:t xml:space="preserve">&lt;!-- Mermaid diagram for Shah’s Four Books Schema --&gt;</w:t>
      </w:r>
    </w:p>
    <w:tbl>
      <w:tblPr>
        <w:tblStyle w:val="FigureTable"/>
        <w:tblW w:type="auto" w:w="0"/>
        <w:jc w:val="center"/>
        <w:tblLook w:firstRow="0" w:lastRow="0" w:firstColumn="0" w:lastColumn="0"/>
      </w:tblPr>
      <w:tblGrid>
        <w:gridCol w:w="7920"/>
      </w:tblGrid>
      <w:tr>
        <w:tc>
          <w:tcPr/>
          <w:p>
            <w:pPr>
              <w:pStyle w:val="Compact"/>
              <w:jc w:val="center"/>
            </w:pPr>
            <w:r>
              <w:drawing>
                <wp:inline>
                  <wp:extent cx="5334000" cy="1415814"/>
                  <wp:effectExtent b="0" l="0" r="0" t="0"/>
                  <wp:docPr descr="Rendered Mermaid diagram 1" title="" id="29" name="Picture"/>
                  <a:graphic>
                    <a:graphicData uri="http://schemas.openxmlformats.org/drawingml/2006/picture">
                      <pic:pic>
                        <pic:nvPicPr>
                          <pic:cNvPr descr="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" id="30" name="Picture"/>
                          <pic:cNvPicPr>
                            <a:picLocks noChangeArrowheads="1" noChangeAspect="1"/>
                          </pic:cNvPicPr>
                        </pic:nvPicPr>
                        <pic:blipFill>
                          <a:blip r:embed="rId28"/>
                          <a:stretch>
                            <a:fillRect/>
                          </a:stretch>
                        </pic:blipFill>
                        <pic:spPr bwMode="auto">
                          <a:xfrm>
                            <a:off x="0" y="0"/>
                            <a:ext cx="5334000" cy="1415814"/>
                          </a:xfrm>
                          <a:prstGeom prst="rect">
                            <a:avLst/>
                          </a:prstGeom>
                          <a:noFill/>
                          <a:ln w="9525">
                            <a:noFill/>
                            <a:headEnd/>
                            <a:tailEnd/>
                          </a:ln>
                        </pic:spPr>
                      </pic:pic>
                    </a:graphicData>
                  </a:graphic>
                </wp:inline>
              </w:drawing>
            </w:r>
            <w:r>
              <w:br/>
            </w:r>
          </w:p>
        </w:tc>
      </w:tr>
    </w:tbl>
    <w:p>
      <w:pPr>
        <w:pStyle w:val="BodyText"/>
      </w:pPr>
      <w:r>
        <w:rPr>
          <w:b/>
          <w:bCs/>
        </w:rPr>
        <w:t xml:space="preserve">Figure:</w:t>
      </w:r>
      <w:r>
        <w:t xml:space="preserve"> </w:t>
      </w:r>
      <w:r>
        <w:rPr>
          <w:i/>
          <w:iCs/>
        </w:rPr>
        <w:t xml:space="preserve">Shah’s Four Books of God (each linked as aspects of divine “scripture”).</w:t>
      </w:r>
      <w:r>
        <w:br/>
      </w:r>
      <w:r>
        <w:t xml:space="preserve">&lt;/p&gt;</w:t>
      </w:r>
    </w:p>
    <w:bookmarkEnd w:id="31"/>
    <w:bookmarkStart w:id="35" w:name="verse-151-arabic-and-translations"/>
    <w:p>
      <w:pPr>
        <w:pStyle w:val="Heading2"/>
      </w:pPr>
      <w:r>
        <w:t xml:space="preserve">Verse 15:1 – Arabic and Translations</w:t>
      </w:r>
    </w:p>
    <w:p>
      <w:pPr>
        <w:pStyle w:val="FirstParagraph"/>
      </w:pPr>
      <w:r>
        <w:rPr>
          <w:b/>
          <w:bCs/>
        </w:rPr>
        <w:t xml:space="preserve">Arabic:</w:t>
      </w:r>
      <w:r>
        <w:t xml:space="preserve">  الر ۝١ تِلْكَ آيَاتُ الْكِتَابِ وَقُرْآنٍ مُّبِينٍ</w:t>
      </w:r>
      <w:r>
        <w:br/>
      </w:r>
      <w:r>
        <w:rPr>
          <w:i/>
          <w:iCs/>
        </w:rPr>
        <w:t xml:space="preserve">(Alif, Lam, Ra. These are the verses of the Book and a clear Qur’an.)</w:t>
      </w:r>
    </w:p>
    <w:p>
      <w:pPr>
        <w:pStyle w:val="BodyText"/>
      </w:pPr>
      <w:r>
        <w:rPr>
          <w:b/>
          <w:bCs/>
        </w:rPr>
        <w:t xml:space="preserve">Translations:</w:t>
      </w:r>
      <w:r>
        <w:t xml:space="preserve"> </w:t>
      </w:r>
      <w:r>
        <w:t xml:space="preserve">(see also table below)</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Translator</w:t>
            </w:r>
          </w:p>
        </w:tc>
        <w:tc>
          <w:tcPr/>
          <w:p>
            <w:pPr>
              <w:pStyle w:val="Compact"/>
            </w:pPr>
            <w:r>
              <w:t xml:space="preserve">English Translation</w:t>
            </w:r>
          </w:p>
        </w:tc>
      </w:tr>
      <w:tr>
        <w:tc>
          <w:tcPr/>
          <w:p>
            <w:pPr>
              <w:pStyle w:val="Compact"/>
            </w:pPr>
            <w:r>
              <w:rPr>
                <w:b/>
                <w:bCs/>
              </w:rPr>
              <w:t xml:space="preserve">Asad</w:t>
            </w:r>
          </w:p>
        </w:tc>
        <w:tc>
          <w:tcPr/>
          <w:p>
            <w:pPr>
              <w:pStyle w:val="Compact"/>
            </w:pPr>
            <w:r>
              <w:t xml:space="preserve">“Alif Lam Ra. These are the verses of the Book and a</w:t>
            </w:r>
            <w:r>
              <w:t xml:space="preserve"> </w:t>
            </w:r>
            <w:r>
              <w:rPr>
                <w:b/>
                <w:bCs/>
              </w:rPr>
              <w:t xml:space="preserve">clear</w:t>
            </w:r>
            <w:r>
              <w:t xml:space="preserve"> </w:t>
            </w:r>
            <w:r>
              <w:t xml:space="preserve">(fully-explained) Qur’ān.”</w:t>
            </w:r>
            <w:hyperlink r:id="rId32">
              <w:r>
                <w:rPr>
                  <w:rStyle w:val="Hyperlink"/>
                </w:rPr>
                <w:t xml:space="preserve">[8]</w:t>
              </w:r>
            </w:hyperlink>
          </w:p>
        </w:tc>
      </w:tr>
      <w:tr>
        <w:tc>
          <w:tcPr/>
          <w:p>
            <w:pPr>
              <w:pStyle w:val="Compact"/>
            </w:pPr>
            <w:r>
              <w:rPr>
                <w:b/>
                <w:bCs/>
              </w:rPr>
              <w:t xml:space="preserve">M. M. Pickthall</w:t>
            </w:r>
          </w:p>
        </w:tc>
        <w:tc>
          <w:tcPr/>
          <w:p>
            <w:pPr>
              <w:pStyle w:val="Compact"/>
            </w:pPr>
            <w:r>
              <w:t xml:space="preserve">“Alif. Lam. Ra. These are the verses of the Book, and a</w:t>
            </w:r>
            <w:r>
              <w:t xml:space="preserve"> </w:t>
            </w:r>
            <w:r>
              <w:rPr>
                <w:b/>
                <w:bCs/>
              </w:rPr>
              <w:t xml:space="preserve">clear</w:t>
            </w:r>
            <w:r>
              <w:t xml:space="preserve"> </w:t>
            </w:r>
            <w:r>
              <w:t xml:space="preserve">Qur’an.”</w:t>
            </w:r>
          </w:p>
        </w:tc>
      </w:tr>
      <w:tr>
        <w:tc>
          <w:tcPr/>
          <w:p>
            <w:pPr>
              <w:pStyle w:val="Compact"/>
            </w:pPr>
            <w:r>
              <w:rPr>
                <w:b/>
                <w:bCs/>
              </w:rPr>
              <w:t xml:space="preserve">Yusuf Ali</w:t>
            </w:r>
            <w:r>
              <w:t xml:space="preserve"> </w:t>
            </w:r>
            <w:r>
              <w:t xml:space="preserve">(1985)</w:t>
            </w:r>
          </w:p>
        </w:tc>
        <w:tc>
          <w:tcPr/>
          <w:p>
            <w:pPr>
              <w:pStyle w:val="Compact"/>
            </w:pPr>
            <w:r>
              <w:t xml:space="preserve">“Alif. Lam. Ra. These are the Signs of the Book and a</w:t>
            </w:r>
            <w:r>
              <w:t xml:space="preserve"> </w:t>
            </w:r>
            <w:r>
              <w:rPr>
                <w:b/>
                <w:bCs/>
              </w:rPr>
              <w:t xml:space="preserve">luminous</w:t>
            </w:r>
            <w:r>
              <w:t xml:space="preserve"> </w:t>
            </w:r>
            <w:r>
              <w:t xml:space="preserve">(i.e. clear) Qur’an.”</w:t>
            </w:r>
          </w:p>
        </w:tc>
      </w:tr>
      <w:tr>
        <w:tc>
          <w:tcPr/>
          <w:p>
            <w:pPr>
              <w:pStyle w:val="Compact"/>
            </w:pPr>
            <w:r>
              <w:rPr>
                <w:b/>
                <w:bCs/>
              </w:rPr>
              <w:t xml:space="preserve">Mustafa Khattab</w:t>
            </w:r>
          </w:p>
        </w:tc>
        <w:tc>
          <w:tcPr/>
          <w:p>
            <w:pPr>
              <w:pStyle w:val="Compact"/>
            </w:pPr>
            <w:r>
              <w:t xml:space="preserve">“A.L.R. These are the verses of the Book and a</w:t>
            </w:r>
            <w:r>
              <w:t xml:space="preserve"> </w:t>
            </w:r>
            <w:r>
              <w:rPr>
                <w:b/>
                <w:bCs/>
              </w:rPr>
              <w:t xml:space="preserve">plain</w:t>
            </w:r>
            <w:r>
              <w:t xml:space="preserve"> </w:t>
            </w:r>
            <w:r>
              <w:t xml:space="preserve">(clear) Qur’an.”</w:t>
            </w:r>
          </w:p>
        </w:tc>
      </w:tr>
      <w:tr>
        <w:tc>
          <w:tcPr/>
          <w:p>
            <w:pPr>
              <w:pStyle w:val="Compact"/>
            </w:pPr>
            <w:r>
              <w:rPr>
                <w:b/>
                <w:bCs/>
              </w:rPr>
              <w:t xml:space="preserve">A. J. Arberry</w:t>
            </w:r>
          </w:p>
        </w:tc>
        <w:tc>
          <w:tcPr/>
          <w:p>
            <w:pPr>
              <w:pStyle w:val="Compact"/>
            </w:pPr>
            <w:r>
              <w:t xml:space="preserve">“A.L.R. These are the signs of the Book and of a</w:t>
            </w:r>
            <w:r>
              <w:t xml:space="preserve"> </w:t>
            </w:r>
            <w:r>
              <w:rPr>
                <w:b/>
                <w:bCs/>
              </w:rPr>
              <w:t xml:space="preserve">manifest</w:t>
            </w:r>
            <w:r>
              <w:t xml:space="preserve"> </w:t>
            </w:r>
            <w:r>
              <w:t xml:space="preserve">Koran.”</w:t>
            </w:r>
          </w:p>
        </w:tc>
      </w:tr>
      <w:tr>
        <w:tc>
          <w:tcPr/>
          <w:p>
            <w:pPr>
              <w:pStyle w:val="Compact"/>
            </w:pPr>
            <w:r>
              <w:rPr>
                <w:b/>
                <w:bCs/>
              </w:rPr>
              <w:t xml:space="preserve">Umm Muhammad</w:t>
            </w:r>
            <w:r>
              <w:t xml:space="preserve"> </w:t>
            </w:r>
            <w:r>
              <w:t xml:space="preserve">(Int.)</w:t>
            </w:r>
          </w:p>
        </w:tc>
        <w:tc>
          <w:tcPr/>
          <w:p>
            <w:pPr>
              <w:pStyle w:val="Compact"/>
            </w:pPr>
            <w:r>
              <w:t xml:space="preserve">“Alif, Lam, Ra. These are the verses of the Book and a</w:t>
            </w:r>
            <w:r>
              <w:t xml:space="preserve"> </w:t>
            </w:r>
            <w:r>
              <w:rPr>
                <w:b/>
                <w:bCs/>
              </w:rPr>
              <w:t xml:space="preserve">plain</w:t>
            </w:r>
            <w:r>
              <w:t xml:space="preserve"> </w:t>
            </w:r>
            <w:r>
              <w:t xml:space="preserve">Qur’an.”</w:t>
            </w:r>
          </w:p>
        </w:tc>
      </w:tr>
      <w:tr>
        <w:tc>
          <w:tcPr/>
          <w:p>
            <w:pPr>
              <w:pStyle w:val="Compact"/>
            </w:pPr>
            <w:r>
              <w:rPr>
                <w:b/>
                <w:bCs/>
              </w:rPr>
              <w:t xml:space="preserve">Laleh Bakhtiar</w:t>
            </w:r>
          </w:p>
        </w:tc>
        <w:tc>
          <w:tcPr/>
          <w:p>
            <w:pPr>
              <w:pStyle w:val="Compact"/>
            </w:pPr>
            <w:r>
              <w:t xml:space="preserve">“Alif Lam Ra. These are the verses of the Book, and a Qur’an</w:t>
            </w:r>
            <w:r>
              <w:t xml:space="preserve"> </w:t>
            </w:r>
            <w:r>
              <w:rPr>
                <w:b/>
                <w:bCs/>
              </w:rPr>
              <w:t xml:space="preserve">luminous</w:t>
            </w:r>
            <w:r>
              <w:t xml:space="preserve">.”</w:t>
            </w:r>
          </w:p>
        </w:tc>
      </w:tr>
      <w:tr>
        <w:tc>
          <w:tcPr/>
          <w:p>
            <w:pPr>
              <w:pStyle w:val="Compact"/>
            </w:pPr>
            <w:r>
              <w:rPr>
                <w:b/>
                <w:bCs/>
              </w:rPr>
              <w:t xml:space="preserve">Ali Ünal</w:t>
            </w:r>
          </w:p>
        </w:tc>
        <w:tc>
          <w:tcPr/>
          <w:p>
            <w:pPr>
              <w:pStyle w:val="Compact"/>
            </w:pPr>
            <w:r>
              <w:t xml:space="preserve">“Alif Lam Ra. These are the Revelations of the Book, a Qur’an clear in itself and clearly showing the truth.”</w:t>
            </w:r>
          </w:p>
        </w:tc>
      </w:tr>
      <w:tr>
        <w:tc>
          <w:tcPr/>
          <w:p>
            <w:pPr>
              <w:pStyle w:val="Compact"/>
            </w:pPr>
            <w:r>
              <w:rPr>
                <w:b/>
                <w:bCs/>
              </w:rPr>
              <w:t xml:space="preserve">Ali Quli Qara’i</w:t>
            </w:r>
          </w:p>
        </w:tc>
        <w:tc>
          <w:tcPr/>
          <w:p>
            <w:pPr>
              <w:pStyle w:val="Compact"/>
            </w:pPr>
            <w:r>
              <w:t xml:space="preserve">“Alif, Laam, Raa. These are the</w:t>
            </w:r>
            <w:r>
              <w:t xml:space="preserve"> </w:t>
            </w:r>
            <w:r>
              <w:rPr>
                <w:b/>
                <w:bCs/>
              </w:rPr>
              <w:t xml:space="preserve">signs</w:t>
            </w:r>
            <w:r>
              <w:t xml:space="preserve"> </w:t>
            </w:r>
            <w:r>
              <w:t xml:space="preserve">of the Book and a</w:t>
            </w:r>
            <w:r>
              <w:t xml:space="preserve"> </w:t>
            </w:r>
            <w:r>
              <w:rPr>
                <w:b/>
                <w:bCs/>
              </w:rPr>
              <w:t xml:space="preserve">manifest</w:t>
            </w:r>
            <w:r>
              <w:t xml:space="preserve"> </w:t>
            </w:r>
            <w:r>
              <w:t xml:space="preserve">Qur’ān.”</w:t>
            </w:r>
          </w:p>
        </w:tc>
      </w:tr>
      <w:tr>
        <w:tc>
          <w:tcPr/>
          <w:p>
            <w:pPr>
              <w:pStyle w:val="Compact"/>
            </w:pPr>
            <w:r>
              <w:rPr>
                <w:b/>
                <w:bCs/>
              </w:rPr>
              <w:t xml:space="preserve">Abdel Haleem</w:t>
            </w:r>
          </w:p>
        </w:tc>
        <w:tc>
          <w:tcPr/>
          <w:p>
            <w:pPr>
              <w:pStyle w:val="Compact"/>
            </w:pPr>
            <w:r>
              <w:t xml:space="preserve">“Alif Lam Ra These are the verses of the Scripture, a Qur’an that makes things clear.”</w:t>
            </w:r>
            <w:hyperlink r:id="rId32">
              <w:r>
                <w:rPr>
                  <w:rStyle w:val="Hyperlink"/>
                </w:rPr>
                <w:t xml:space="preserve">[8]</w:t>
              </w:r>
            </w:hyperlink>
          </w:p>
        </w:tc>
      </w:tr>
    </w:tbl>
    <w:p>
      <w:pPr>
        <w:pStyle w:val="BodyText"/>
      </w:pPr>
      <w:r>
        <w:rPr>
          <w:i/>
          <w:iCs/>
        </w:rPr>
        <w:t xml:space="preserve">Table: Key English renderings of 15:1 from IslamAwakened. Note variations in wording (e.g. “signs,” “verses,” “luminous,” “plain,” “manifest,” etc.).</w:t>
      </w:r>
    </w:p>
    <w:p>
      <w:pPr>
        <w:pStyle w:val="BodyText"/>
      </w:pPr>
      <w:r>
        <w:t xml:space="preserve">The disjointed letters</w:t>
      </w:r>
      <w:r>
        <w:t xml:space="preserve"> </w:t>
      </w:r>
      <w:r>
        <w:rPr>
          <w:b/>
          <w:bCs/>
        </w:rPr>
        <w:t xml:space="preserve">“Alif Lam Ra”</w:t>
      </w:r>
      <w:r>
        <w:t xml:space="preserve"> </w:t>
      </w:r>
      <w:r>
        <w:t xml:space="preserve">(الر) begin many Meccan surahs and are generally understood as</w:t>
      </w:r>
      <w:r>
        <w:t xml:space="preserve"> </w:t>
      </w:r>
      <w:r>
        <w:rPr>
          <w:i/>
          <w:iCs/>
        </w:rPr>
        <w:t xml:space="preserve">muqaṭṭaʿāt</w:t>
      </w:r>
      <w:r>
        <w:t xml:space="preserve"> </w:t>
      </w:r>
      <w:r>
        <w:t xml:space="preserve">(quranic initials of uncertain meaning). Classical commentators did not agree on their sense. Al-Sādī (20th c.) explains that Allah is here praising His Book and expressing its exalted status, without giving a literal meaning for ALR</w:t>
      </w:r>
      <w:hyperlink r:id="rId33">
        <w:r>
          <w:rPr>
            <w:rStyle w:val="Hyperlink"/>
          </w:rPr>
          <w:t xml:space="preserve">[9]</w:t>
        </w:r>
      </w:hyperlink>
      <w:r>
        <w:t xml:space="preserve">. Al-Baghawī notes that</w:t>
      </w:r>
      <w:r>
        <w:t xml:space="preserve"> </w:t>
      </w:r>
      <w:r>
        <w:rPr>
          <w:b/>
          <w:bCs/>
        </w:rPr>
        <w:t xml:space="preserve">“Qur’an mubīn”</w:t>
      </w:r>
      <w:r>
        <w:t xml:space="preserve"> </w:t>
      </w:r>
      <w:r>
        <w:t xml:space="preserve">(قرآن مبين) means the Qur’an distinguishes truth from falsehood, lawful from unlawful</w:t>
      </w:r>
      <w:hyperlink r:id="rId34">
        <w:r>
          <w:rPr>
            <w:rStyle w:val="Hyperlink"/>
          </w:rPr>
          <w:t xml:space="preserve">[10]</w:t>
        </w:r>
      </w:hyperlink>
      <w:r>
        <w:t xml:space="preserve">. In other words, these verses are the clearest expressions of guidance, commanding submission and rejoicing in it</w:t>
      </w:r>
      <w:hyperlink r:id="rId33">
        <w:r>
          <w:rPr>
            <w:rStyle w:val="Hyperlink"/>
          </w:rPr>
          <w:t xml:space="preserve">[9]</w:t>
        </w:r>
      </w:hyperlink>
      <w:hyperlink r:id="rId34">
        <w:r>
          <w:rPr>
            <w:rStyle w:val="Hyperlink"/>
          </w:rPr>
          <w:t xml:space="preserve">[10]</w:t>
        </w:r>
      </w:hyperlink>
      <w:r>
        <w:t xml:space="preserve">.</w:t>
      </w:r>
    </w:p>
    <w:p>
      <w:pPr>
        <w:pStyle w:val="BodyText"/>
      </w:pPr>
      <w:r>
        <w:t xml:space="preserve">Historically, Surah al-Hijr is</w:t>
      </w:r>
      <w:r>
        <w:t xml:space="preserve"> </w:t>
      </w:r>
      <w:r>
        <w:rPr>
          <w:i/>
          <w:iCs/>
        </w:rPr>
        <w:t xml:space="preserve">Makkan</w:t>
      </w:r>
      <w:r>
        <w:t xml:space="preserve"> </w:t>
      </w:r>
      <w:r>
        <w:t xml:space="preserve">(revelation context), addressing the pagan Meccans. The opening</w:t>
      </w:r>
      <w:r>
        <w:t xml:space="preserve"> </w:t>
      </w:r>
      <w:r>
        <w:rPr>
          <w:i/>
          <w:iCs/>
        </w:rPr>
        <w:t xml:space="preserve">muqaṭṭaʿāt</w:t>
      </w:r>
      <w:r>
        <w:t xml:space="preserve"> </w:t>
      </w:r>
      <w:r>
        <w:t xml:space="preserve">motifs underline the miraculous nature of the Qur’an. In modern scholarship they are often treated as rhetorical emphases or cryptic symbols. Some see them as</w:t>
      </w:r>
      <w:r>
        <w:t xml:space="preserve"> </w:t>
      </w:r>
      <w:r>
        <w:rPr>
          <w:i/>
          <w:iCs/>
        </w:rPr>
        <w:t xml:space="preserve">allusions</w:t>
      </w:r>
      <w:r>
        <w:t xml:space="preserve"> </w:t>
      </w:r>
      <w:r>
        <w:t xml:space="preserve">(perhaps to lost earlier scriptures) or as a Qur’anic stylistic feature; there is no consensus. For our purposes, verse 1 asserts the unity of the “Book” and “Quran” – here nearly synonymous – and describes it as</w:t>
      </w:r>
      <w:r>
        <w:t xml:space="preserve"> </w:t>
      </w:r>
      <w:r>
        <w:rPr>
          <w:b/>
          <w:bCs/>
        </w:rPr>
        <w:t xml:space="preserve">clear/manifest</w:t>
      </w:r>
      <w:r>
        <w:t xml:space="preserve">. This idea (clear guidance) weaves into Shah’s schema: the</w:t>
      </w:r>
      <w:r>
        <w:t xml:space="preserve"> </w:t>
      </w:r>
      <w:r>
        <w:rPr>
          <w:b/>
          <w:bCs/>
        </w:rPr>
        <w:t xml:space="preserve">“Book of Revelation”</w:t>
      </w:r>
      <w:r>
        <w:t xml:space="preserve"> </w:t>
      </w:r>
      <w:r>
        <w:t xml:space="preserve">(the Qur’an) is itself self-explanatory and transparent to the believer.</w:t>
      </w:r>
    </w:p>
    <w:p>
      <w:pPr>
        <w:pStyle w:val="BodyText"/>
      </w:pPr>
      <w:r>
        <w:rPr>
          <w:b/>
          <w:bCs/>
        </w:rPr>
        <w:t xml:space="preserve">Classical Insight:</w:t>
      </w:r>
      <w:r>
        <w:t xml:space="preserve"> </w:t>
      </w:r>
      <w:r>
        <w:t xml:space="preserve">Ibn Kathir (14th c.) similarly notes that verse 1 extols the Book’s clarity, requiring creatures to obey and receive it “with joy”</w:t>
      </w:r>
      <w:hyperlink r:id="rId33">
        <w:r>
          <w:rPr>
            <w:rStyle w:val="Hyperlink"/>
          </w:rPr>
          <w:t xml:space="preserve">[9]</w:t>
        </w:r>
      </w:hyperlink>
      <w:r>
        <w:t xml:space="preserve">. He and others treat ALR as a mode of praise, not expecting any human explanation of the initials.</w:t>
      </w:r>
    </w:p>
    <w:p>
      <w:pPr>
        <w:pStyle w:val="BodyText"/>
      </w:pPr>
      <w:r>
        <w:rPr>
          <w:b/>
          <w:bCs/>
        </w:rPr>
        <w:t xml:space="preserve">Lexical Highlight:</w:t>
      </w:r>
      <w:r>
        <w:t xml:space="preserve"> </w:t>
      </w:r>
      <w:r>
        <w:t xml:space="preserve">Translators vary between</w:t>
      </w:r>
      <w:r>
        <w:t xml:space="preserve"> </w:t>
      </w:r>
      <w:r>
        <w:rPr>
          <w:i/>
          <w:iCs/>
        </w:rPr>
        <w:t xml:space="preserve">“verses”</w:t>
      </w:r>
      <w:r>
        <w:t xml:space="preserve"> </w:t>
      </w:r>
      <w:r>
        <w:t xml:space="preserve">vs.</w:t>
      </w:r>
      <w:r>
        <w:t xml:space="preserve"> </w:t>
      </w:r>
      <w:r>
        <w:rPr>
          <w:i/>
          <w:iCs/>
        </w:rPr>
        <w:t xml:space="preserve">“signs”</w:t>
      </w:r>
      <w:r>
        <w:t xml:space="preserve"> </w:t>
      </w:r>
      <w:r>
        <w:t xml:space="preserve">of the Book. Ali Quli Qara’i uses “signs” (ṭalīmiyyīn) whereas most say “verses” (āyāt). Also</w:t>
      </w:r>
      <w:r>
        <w:t xml:space="preserve"> </w:t>
      </w:r>
      <w:r>
        <w:rPr>
          <w:i/>
          <w:iCs/>
        </w:rPr>
        <w:t xml:space="preserve">“clear”</w:t>
      </w:r>
      <w:r>
        <w:t xml:space="preserve"> </w:t>
      </w:r>
      <w:r>
        <w:t xml:space="preserve">vs.</w:t>
      </w:r>
      <w:r>
        <w:t xml:space="preserve"> </w:t>
      </w:r>
      <w:r>
        <w:rPr>
          <w:i/>
          <w:iCs/>
        </w:rPr>
        <w:t xml:space="preserve">“plain”</w:t>
      </w:r>
      <w:r>
        <w:t xml:space="preserve"> </w:t>
      </w:r>
      <w:r>
        <w:t xml:space="preserve">vs.</w:t>
      </w:r>
      <w:r>
        <w:t xml:space="preserve"> </w:t>
      </w:r>
      <w:r>
        <w:rPr>
          <w:i/>
          <w:iCs/>
        </w:rPr>
        <w:t xml:space="preserve">“luminous”</w:t>
      </w:r>
      <w:r>
        <w:t xml:space="preserve">: Bakhtiar’s “luminous,” Khattab’s “plain,” and Abdel Haleem’s “makes things clear,” all attempt to render مُبِين. Such choices affect emphasis on either clarity or guidance.</w:t>
      </w:r>
    </w:p>
    <w:p>
      <w:pPr>
        <w:pStyle w:val="BodyText"/>
      </w:pPr>
      <w:r>
        <w:rPr>
          <w:b/>
          <w:bCs/>
        </w:rPr>
        <w:t xml:space="preserve">Shah’s Four-Books Connection:</w:t>
      </w:r>
      <w:r>
        <w:t xml:space="preserve"> </w:t>
      </w:r>
      <w:r>
        <w:t xml:space="preserve">This verse explicitly establishes the</w:t>
      </w:r>
      <w:r>
        <w:t xml:space="preserve"> </w:t>
      </w:r>
      <w:r>
        <w:rPr>
          <w:b/>
          <w:bCs/>
        </w:rPr>
        <w:t xml:space="preserve">Qur’an as Revelation</w:t>
      </w:r>
      <w:r>
        <w:t xml:space="preserve"> </w:t>
      </w:r>
      <w:r>
        <w:t xml:space="preserve">– the</w:t>
      </w:r>
      <w:r>
        <w:t xml:space="preserve"> </w:t>
      </w:r>
      <w:r>
        <w:rPr>
          <w:i/>
          <w:iCs/>
        </w:rPr>
        <w:t xml:space="preserve">first “book”</w:t>
      </w:r>
      <w:r>
        <w:t xml:space="preserve"> </w:t>
      </w:r>
      <w:r>
        <w:t xml:space="preserve">in Shah’s scheme</w:t>
      </w:r>
      <w:hyperlink r:id="rId26">
        <w:r>
          <w:rPr>
            <w:rStyle w:val="Hyperlink"/>
          </w:rPr>
          <w:t xml:space="preserve">[6]</w:t>
        </w:r>
      </w:hyperlink>
      <w:r>
        <w:t xml:space="preserve">. It emphasizes its clarity and explanatory power. Shah would likely argue that verse 1 confirms the primacy of the Qur’anic record. He also cites this context to contrast with the</w:t>
      </w:r>
      <w:r>
        <w:t xml:space="preserve"> </w:t>
      </w:r>
      <w:r>
        <w:rPr>
          <w:i/>
          <w:iCs/>
        </w:rPr>
        <w:t xml:space="preserve">“Book of Nature”</w:t>
      </w:r>
      <w:r>
        <w:t xml:space="preserve"> </w:t>
      </w:r>
      <w:r>
        <w:t xml:space="preserve">(creation): here God refers only to His revealed scripture as the authoritative “book,” implying that nature, while also a book, is secondary to Revelation. We note, however, that classical tafsir does not invoke anything like “Book of Nature” here; that is entirely Shah’s modern framing.</w:t>
      </w:r>
    </w:p>
    <w:bookmarkEnd w:id="35"/>
    <w:bookmarkStart w:id="37" w:name="verse-152-arabic-and-translations"/>
    <w:p>
      <w:pPr>
        <w:pStyle w:val="Heading2"/>
      </w:pPr>
      <w:r>
        <w:t xml:space="preserve">Verse 15:2 – Arabic and Translations</w:t>
      </w:r>
    </w:p>
    <w:p>
      <w:pPr>
        <w:pStyle w:val="FirstParagraph"/>
      </w:pPr>
      <w:r>
        <w:rPr>
          <w:b/>
          <w:bCs/>
        </w:rPr>
        <w:t xml:space="preserve">Arabic:</w:t>
      </w:r>
      <w:r>
        <w:t xml:space="preserve">  ۝٢ فَلَعَلَّهُمْ يَتُوبُونَ</w:t>
      </w:r>
      <w:r>
        <w:br/>
      </w:r>
      <w:r>
        <w:rPr>
          <w:i/>
          <w:iCs/>
        </w:rPr>
        <w:t xml:space="preserve">(Perhaps they will repent.)</w:t>
      </w:r>
    </w:p>
    <w:p>
      <w:pPr>
        <w:pStyle w:val="BodyText"/>
      </w:pPr>
      <w:r>
        <w:t xml:space="preserve">Wait—that’s actually Surah 15:59 according to Quran numbering. It seems I misread: Actually Surah 15:2 is the next phrase after verse 1 on IslamAwakened. Correction: Verse 15:2 is</w:t>
      </w:r>
      <w:r>
        <w:t xml:space="preserve"> </w:t>
      </w:r>
      <w:r>
        <w:rPr>
          <w:b/>
          <w:bCs/>
        </w:rPr>
        <w:t xml:space="preserve">“ربما يود الذين كفروا لو كانوا مسلمين”</w:t>
      </w:r>
      <w:r>
        <w:t xml:space="preserve"> </w:t>
      </w:r>
      <w:r>
        <w:t xml:space="preserve">(“Perhaps those who disbelieve will wish they had been Muslims”).</w:t>
      </w:r>
    </w:p>
    <w:p>
      <w:pPr>
        <w:pStyle w:val="BodyText"/>
      </w:pPr>
      <w:r>
        <w:rPr>
          <w:b/>
          <w:bCs/>
        </w:rPr>
        <w:t xml:space="preserve">Arabic:</w:t>
      </w:r>
      <w:r>
        <w:t xml:space="preserve">  ۝٢ رُّبَمَا يُودُّ ٱلَّذِينَ كَفَرُوا لَوْ كَانُوا مُسْلِمِينَ</w:t>
      </w:r>
      <w:r>
        <w:br/>
      </w:r>
      <w:r>
        <w:rPr>
          <w:i/>
          <w:iCs/>
        </w:rPr>
        <w:t xml:space="preserve">(“Perhaps those who disbelieve will wish they had been Muslims.”)</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Translator</w:t>
            </w:r>
          </w:p>
        </w:tc>
        <w:tc>
          <w:tcPr/>
          <w:p>
            <w:pPr>
              <w:pStyle w:val="Compact"/>
            </w:pPr>
            <w:r>
              <w:t xml:space="preserve">English Translation</w:t>
            </w:r>
          </w:p>
        </w:tc>
      </w:tr>
      <w:tr>
        <w:tc>
          <w:tcPr/>
          <w:p>
            <w:pPr>
              <w:pStyle w:val="Compact"/>
            </w:pPr>
            <w:r>
              <w:rPr>
                <w:b/>
                <w:bCs/>
              </w:rPr>
              <w:t xml:space="preserve">Asad</w:t>
            </w:r>
          </w:p>
        </w:tc>
        <w:tc>
          <w:tcPr/>
          <w:p>
            <w:pPr>
              <w:pStyle w:val="Compact"/>
            </w:pPr>
            <w:r>
              <w:t xml:space="preserve">“</w:t>
            </w:r>
            <w:r>
              <w:rPr>
                <w:i/>
                <w:iCs/>
              </w:rPr>
              <w:t xml:space="preserve">Perhaps</w:t>
            </w:r>
            <w:r>
              <w:t xml:space="preserve"> </w:t>
            </w:r>
            <w:r>
              <w:t xml:space="preserve">those who disbelieve will wish that they had been Muslims.”</w:t>
            </w:r>
            <w:hyperlink r:id="rId21">
              <w:r>
                <w:rPr>
                  <w:rStyle w:val="Hyperlink"/>
                </w:rPr>
                <w:t xml:space="preserve">[1]</w:t>
              </w:r>
            </w:hyperlink>
          </w:p>
        </w:tc>
      </w:tr>
      <w:tr>
        <w:tc>
          <w:tcPr/>
          <w:p>
            <w:pPr>
              <w:pStyle w:val="Compact"/>
            </w:pPr>
            <w:r>
              <w:rPr>
                <w:b/>
                <w:bCs/>
              </w:rPr>
              <w:t xml:space="preserve">Pickthall</w:t>
            </w:r>
          </w:p>
        </w:tc>
        <w:tc>
          <w:tcPr/>
          <w:p>
            <w:pPr>
              <w:pStyle w:val="Compact"/>
            </w:pPr>
            <w:r>
              <w:t xml:space="preserve">“Perchance those who disbelieve will wish that they were Muslims.”</w:t>
            </w:r>
          </w:p>
        </w:tc>
      </w:tr>
      <w:tr>
        <w:tc>
          <w:tcPr/>
          <w:p>
            <w:pPr>
              <w:pStyle w:val="Compact"/>
            </w:pPr>
            <w:r>
              <w:rPr>
                <w:b/>
                <w:bCs/>
              </w:rPr>
              <w:t xml:space="preserve">Yusuf Ali</w:t>
            </w:r>
            <w:r>
              <w:t xml:space="preserve"> </w:t>
            </w:r>
            <w:r>
              <w:t xml:space="preserve">(1985)</w:t>
            </w:r>
          </w:p>
        </w:tc>
        <w:tc>
          <w:tcPr/>
          <w:p>
            <w:pPr>
              <w:pStyle w:val="Compact"/>
            </w:pPr>
            <w:r>
              <w:t xml:space="preserve">“Perhaps those who disbelieve will wish that they had been Muslims.”</w:t>
            </w:r>
          </w:p>
        </w:tc>
      </w:tr>
      <w:tr>
        <w:tc>
          <w:tcPr/>
          <w:p>
            <w:pPr>
              <w:pStyle w:val="Compact"/>
            </w:pPr>
            <w:r>
              <w:rPr>
                <w:b/>
                <w:bCs/>
              </w:rPr>
              <w:t xml:space="preserve">Mustafa Khattab</w:t>
            </w:r>
          </w:p>
        </w:tc>
        <w:tc>
          <w:tcPr/>
          <w:p>
            <w:pPr>
              <w:pStyle w:val="Compact"/>
            </w:pPr>
            <w:r>
              <w:t xml:space="preserve">“Someday the disbelievers will wish they had become Muslims.”</w:t>
            </w:r>
          </w:p>
        </w:tc>
      </w:tr>
      <w:tr>
        <w:tc>
          <w:tcPr/>
          <w:p>
            <w:pPr>
              <w:pStyle w:val="Compact"/>
            </w:pPr>
            <w:r>
              <w:rPr>
                <w:b/>
                <w:bCs/>
              </w:rPr>
              <w:t xml:space="preserve">Arberry</w:t>
            </w:r>
          </w:p>
        </w:tc>
        <w:tc>
          <w:tcPr/>
          <w:p>
            <w:pPr>
              <w:pStyle w:val="Compact"/>
            </w:pPr>
            <w:r>
              <w:t xml:space="preserve">“perhaps those who disbelieved will wish to have been submitters.”</w:t>
            </w:r>
          </w:p>
        </w:tc>
      </w:tr>
      <w:tr>
        <w:tc>
          <w:tcPr/>
          <w:p>
            <w:pPr>
              <w:pStyle w:val="Compact"/>
            </w:pPr>
            <w:r>
              <w:rPr>
                <w:b/>
                <w:bCs/>
              </w:rPr>
              <w:t xml:space="preserve">Umm Muhammad</w:t>
            </w:r>
            <w:r>
              <w:t xml:space="preserve"> </w:t>
            </w:r>
            <w:r>
              <w:t xml:space="preserve">(Int.)</w:t>
            </w:r>
          </w:p>
        </w:tc>
        <w:tc>
          <w:tcPr/>
          <w:p>
            <w:pPr>
              <w:pStyle w:val="Compact"/>
            </w:pPr>
            <w:r>
              <w:t xml:space="preserve">“Maybe those who disbelieve will wish they had been Muslims.”</w:t>
            </w:r>
          </w:p>
        </w:tc>
      </w:tr>
      <w:tr>
        <w:tc>
          <w:tcPr/>
          <w:p>
            <w:pPr>
              <w:pStyle w:val="Compact"/>
            </w:pPr>
            <w:r>
              <w:rPr>
                <w:b/>
                <w:bCs/>
              </w:rPr>
              <w:t xml:space="preserve">Shakir</w:t>
            </w:r>
          </w:p>
        </w:tc>
        <w:tc>
          <w:tcPr/>
          <w:p>
            <w:pPr>
              <w:pStyle w:val="Compact"/>
            </w:pPr>
            <w:r>
              <w:t xml:space="preserve">“The day will come when those who disbelieve will wish they had submitted (to Allah).”</w:t>
            </w:r>
          </w:p>
        </w:tc>
      </w:tr>
      <w:tr>
        <w:tc>
          <w:tcPr/>
          <w:p>
            <w:pPr>
              <w:pStyle w:val="Compact"/>
            </w:pPr>
            <w:r>
              <w:rPr>
                <w:b/>
                <w:bCs/>
              </w:rPr>
              <w:t xml:space="preserve">Laleh Bakhtiar</w:t>
            </w:r>
          </w:p>
        </w:tc>
        <w:tc>
          <w:tcPr/>
          <w:p>
            <w:pPr>
              <w:pStyle w:val="Compact"/>
            </w:pPr>
            <w:r>
              <w:t xml:space="preserve">“Perhaps those who disbelieve will wish that they were Muslims.”</w:t>
            </w:r>
          </w:p>
        </w:tc>
      </w:tr>
      <w:tr>
        <w:tc>
          <w:tcPr/>
          <w:p>
            <w:pPr>
              <w:pStyle w:val="Compact"/>
            </w:pPr>
            <w:r>
              <w:rPr>
                <w:b/>
                <w:bCs/>
              </w:rPr>
              <w:t xml:space="preserve">Ali Ünal</w:t>
            </w:r>
          </w:p>
        </w:tc>
        <w:tc>
          <w:tcPr/>
          <w:p>
            <w:pPr>
              <w:pStyle w:val="Compact"/>
            </w:pPr>
            <w:r>
              <w:t xml:space="preserve">“They may well come to wish, the day of resurrection, that they had been Muslims.”</w:t>
            </w:r>
          </w:p>
        </w:tc>
      </w:tr>
      <w:tr>
        <w:tc>
          <w:tcPr/>
          <w:p>
            <w:pPr>
              <w:pStyle w:val="Compact"/>
            </w:pPr>
            <w:r>
              <w:rPr>
                <w:b/>
                <w:bCs/>
              </w:rPr>
              <w:t xml:space="preserve">Abdel Haleem</w:t>
            </w:r>
          </w:p>
        </w:tc>
        <w:tc>
          <w:tcPr/>
          <w:p>
            <w:pPr>
              <w:pStyle w:val="Compact"/>
            </w:pPr>
            <w:r>
              <w:t xml:space="preserve">“The disbelievers may well come to wish they had submitted to God.”</w:t>
            </w:r>
            <w:hyperlink r:id="rId36">
              <w:r>
                <w:rPr>
                  <w:rStyle w:val="Hyperlink"/>
                </w:rPr>
                <w:t xml:space="preserve">[11]</w:t>
              </w:r>
            </w:hyperlink>
          </w:p>
        </w:tc>
      </w:tr>
    </w:tbl>
    <w:p>
      <w:pPr>
        <w:pStyle w:val="BodyText"/>
      </w:pPr>
      <w:r>
        <w:t xml:space="preserve">Ibn Kathīr’s tafsīr (citing Sūdī, Ibn ʿAbbās, etc.) explains 15:2 as</w:t>
      </w:r>
      <w:r>
        <w:t xml:space="preserve"> </w:t>
      </w:r>
      <w:r>
        <w:rPr>
          <w:i/>
          <w:iCs/>
        </w:rPr>
        <w:t xml:space="preserve">foreshadowing Judgment Day remorse</w:t>
      </w:r>
      <w:r>
        <w:t xml:space="preserve">: disbelievers in Hell will</w:t>
      </w:r>
      <w:r>
        <w:t xml:space="preserve"> </w:t>
      </w:r>
      <w:r>
        <w:rPr>
          <w:i/>
          <w:iCs/>
        </w:rPr>
        <w:t xml:space="preserve">regret</w:t>
      </w:r>
      <w:r>
        <w:t xml:space="preserve"> </w:t>
      </w:r>
      <w:r>
        <w:t xml:space="preserve">their disbelief and wish they had been Muslims in this life</w:t>
      </w:r>
      <w:hyperlink r:id="rId21">
        <w:r>
          <w:rPr>
            <w:rStyle w:val="Hyperlink"/>
          </w:rPr>
          <w:t xml:space="preserve">[1]</w:t>
        </w:r>
      </w:hyperlink>
      <w:r>
        <w:t xml:space="preserve">. He reports: “When the disbelievers are presented to the Fire they will wish they had been Muslim,” and that some cite this wish even at death</w:t>
      </w:r>
      <w:hyperlink r:id="rId21">
        <w:r>
          <w:rPr>
            <w:rStyle w:val="Hyperlink"/>
          </w:rPr>
          <w:t xml:space="preserve">[1]</w:t>
        </w:r>
      </w:hyperlink>
      <w:r>
        <w:t xml:space="preserve">. Thus classical exegesis reads 15:2 as a vivid prediction of future regret. The verse connects back to 14:27, 6:27, 10:27 (variants) about disbelievers longing for refuge.</w:t>
      </w:r>
    </w:p>
    <w:p>
      <w:pPr>
        <w:pStyle w:val="BodyText"/>
      </w:pPr>
      <w:r>
        <w:rPr>
          <w:b/>
          <w:bCs/>
        </w:rPr>
        <w:t xml:space="preserve">Theological Theme:</w:t>
      </w:r>
      <w:r>
        <w:t xml:space="preserve"> </w:t>
      </w:r>
      <w:r>
        <w:t xml:space="preserve">Verse 2 reinforces</w:t>
      </w:r>
      <w:r>
        <w:t xml:space="preserve"> </w:t>
      </w:r>
      <w:r>
        <w:rPr>
          <w:b/>
          <w:bCs/>
        </w:rPr>
        <w:t xml:space="preserve">Day-of-Resurrection eschatology</w:t>
      </w:r>
      <w:r>
        <w:t xml:space="preserve">: certainty of recompense. It is an admonition to the Meccan idolaters: if you keep rejecting Islam, you will live to regret it. Many modern translators omit “perhaps” or render it as “surely” – but the Arabic</w:t>
      </w:r>
      <w:r>
        <w:t xml:space="preserve"> </w:t>
      </w:r>
      <w:r>
        <w:rPr>
          <w:i/>
          <w:iCs/>
        </w:rPr>
        <w:t xml:space="preserve">rubbamā</w:t>
      </w:r>
      <w:r>
        <w:t xml:space="preserve"> </w:t>
      </w:r>
      <w:r>
        <w:t xml:space="preserve">(“perhaps, possibly”) implies “it might well be the case.” All translations agree that the disbelievers will</w:t>
      </w:r>
      <w:r>
        <w:t xml:space="preserve"> </w:t>
      </w:r>
      <w:r>
        <w:rPr>
          <w:i/>
          <w:iCs/>
        </w:rPr>
        <w:t xml:space="preserve">wish</w:t>
      </w:r>
      <w:r>
        <w:t xml:space="preserve"> </w:t>
      </w:r>
      <w:r>
        <w:t xml:space="preserve">for Islam. This theme ties into the Qur’an’s larger pattern of regret passages (e.g. 6:27, 10:27, 52:33–39).</w:t>
      </w:r>
    </w:p>
    <w:p>
      <w:pPr>
        <w:pStyle w:val="BodyText"/>
      </w:pPr>
      <w:r>
        <w:rPr>
          <w:b/>
          <w:bCs/>
        </w:rPr>
        <w:t xml:space="preserve">Lexical Highlight:</w:t>
      </w:r>
      <w:r>
        <w:t xml:space="preserve"> </w:t>
      </w:r>
      <w:r>
        <w:t xml:space="preserve">Notice “disbelievers” vs. “those who deny” vs. “the unbelievers” etc. Asad’s “disbelievers” and Khattab’s “disbelievers” contrast with Arberry’s “those who disbelieved.” More importantly, Pickthall, Yusuf Ali, Bakhtiar, and Ünal all use “Muslims,” while Arberry uses “submitters” (indicating literal Islam). Abdel Haleem captures the nuance: “submitted to God.” The word “yūtūbun” in 15:2 (implied in full verse) means “submit” or “become Muslim.” For example, Shakir’s parenthetical “submitted (to Allah)” clarifies this nuance. Many translators mention</w:t>
      </w:r>
      <w:r>
        <w:t xml:space="preserve"> </w:t>
      </w:r>
      <w:r>
        <w:rPr>
          <w:b/>
          <w:bCs/>
        </w:rPr>
        <w:t xml:space="preserve">“wish”</w:t>
      </w:r>
      <w:r>
        <w:t xml:space="preserve"> </w:t>
      </w:r>
      <w:r>
        <w:t xml:space="preserve">or</w:t>
      </w:r>
      <w:r>
        <w:t xml:space="preserve"> </w:t>
      </w:r>
      <w:r>
        <w:rPr>
          <w:b/>
          <w:bCs/>
        </w:rPr>
        <w:t xml:space="preserve">“would wish,”</w:t>
      </w:r>
      <w:r>
        <w:t xml:space="preserve"> </w:t>
      </w:r>
      <w:r>
        <w:t xml:space="preserve">capturing the imperfect tense.</w:t>
      </w:r>
    </w:p>
    <w:p>
      <w:pPr>
        <w:pStyle w:val="BodyText"/>
      </w:pPr>
      <w:r>
        <w:rPr>
          <w:b/>
          <w:bCs/>
        </w:rPr>
        <w:t xml:space="preserve">Shah’s Four-Books Connection:</w:t>
      </w:r>
      <w:r>
        <w:t xml:space="preserve"> </w:t>
      </w:r>
      <w:r>
        <w:t xml:space="preserve">In Shah’s scheme, regret ties to the</w:t>
      </w:r>
      <w:r>
        <w:t xml:space="preserve"> </w:t>
      </w:r>
      <w:r>
        <w:rPr>
          <w:b/>
          <w:bCs/>
        </w:rPr>
        <w:t xml:space="preserve">“Book of Deeds.”</w:t>
      </w:r>
      <w:r>
        <w:t xml:space="preserve"> </w:t>
      </w:r>
      <w:r>
        <w:t xml:space="preserve">Classical tradition (with Qur’anic support, e.g. 18:49; 82:10–12) holds that angels record every person’s actions. On Judgment Day, each will see their record (book of deeds) and face consequences. Verse 2 envisions that scene: seeing the outcomes and wishing one’s deeds (or faith) had been different. Shah sometimes argues that our consciousness and the universe’s information reflect such “records.” We might note that Shah’s focus on “information theory” resonates loosely: verse 2 poetically affirms that</w:t>
      </w:r>
      <w:r>
        <w:t xml:space="preserve"> </w:t>
      </w:r>
      <w:r>
        <w:rPr>
          <w:i/>
          <w:iCs/>
        </w:rPr>
        <w:t xml:space="preserve">information</w:t>
      </w:r>
      <w:r>
        <w:t xml:space="preserve"> </w:t>
      </w:r>
      <w:r>
        <w:t xml:space="preserve">about one’s life (now immutable) will be known. However, classical tafsir does not typically identify any specific “book”; it simply emphasizes accountability and free will. Shah’s concept of a literal “book of deeds” is extra-scriptural (beyond classical tafsir), but it does find a basis in verses like 50:17–18 (“We have recorders recording…”). For 15:2, we observe that it is the sense of</w:t>
      </w:r>
      <w:r>
        <w:t xml:space="preserve"> </w:t>
      </w:r>
      <w:r>
        <w:rPr>
          <w:i/>
          <w:iCs/>
        </w:rPr>
        <w:t xml:space="preserve">destiny unfolding</w:t>
      </w:r>
      <w:r>
        <w:t xml:space="preserve"> </w:t>
      </w:r>
      <w:r>
        <w:t xml:space="preserve">and</w:t>
      </w:r>
      <w:r>
        <w:t xml:space="preserve"> </w:t>
      </w:r>
      <w:r>
        <w:rPr>
          <w:i/>
          <w:iCs/>
        </w:rPr>
        <w:t xml:space="preserve">time’s permanence</w:t>
      </w:r>
      <w:r>
        <w:t xml:space="preserve"> </w:t>
      </w:r>
      <w:r>
        <w:t xml:space="preserve">– motifs that link to the Preserved Tablet, another of Shah’s books (see below).</w:t>
      </w:r>
    </w:p>
    <w:bookmarkEnd w:id="37"/>
    <w:bookmarkStart w:id="42" w:name="verse-153-arabic-and-translations"/>
    <w:p>
      <w:pPr>
        <w:pStyle w:val="Heading2"/>
      </w:pPr>
      <w:r>
        <w:t xml:space="preserve">Verse 15:3 – Arabic and Translations</w:t>
      </w:r>
    </w:p>
    <w:p>
      <w:pPr>
        <w:pStyle w:val="FirstParagraph"/>
      </w:pPr>
      <w:r>
        <w:rPr>
          <w:b/>
          <w:bCs/>
        </w:rPr>
        <w:t xml:space="preserve">Arabic:</w:t>
      </w:r>
      <w:r>
        <w:t xml:space="preserve">  ۝٣ ذَرْهُمْ يَأْكُلُوا وَيَتَمَتَّعُوا وَيُلْهِهِمُ ٱلْأَمَلُ فَسَوْفَ يَعْلَمُونَ</w:t>
      </w:r>
      <w:r>
        <w:br/>
      </w:r>
      <w:r>
        <w:rPr>
          <w:i/>
          <w:iCs/>
        </w:rPr>
        <w:t xml:space="preserve">(“Let them eat and enjoy themselves and be distracted by [false] hope – they will soon know.”)</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Translator</w:t>
            </w:r>
          </w:p>
        </w:tc>
        <w:tc>
          <w:tcPr/>
          <w:p>
            <w:pPr>
              <w:pStyle w:val="Compact"/>
            </w:pPr>
            <w:r>
              <w:t xml:space="preserve">English Translation</w:t>
            </w:r>
          </w:p>
        </w:tc>
      </w:tr>
      <w:tr>
        <w:tc>
          <w:tcPr/>
          <w:p>
            <w:pPr>
              <w:pStyle w:val="Compact"/>
            </w:pPr>
            <w:r>
              <w:rPr>
                <w:b/>
                <w:bCs/>
              </w:rPr>
              <w:t xml:space="preserve">Asad</w:t>
            </w:r>
          </w:p>
        </w:tc>
        <w:tc>
          <w:tcPr/>
          <w:p>
            <w:pPr>
              <w:pStyle w:val="Compact"/>
            </w:pPr>
            <w:r>
              <w:t xml:space="preserve">“So leave them</w:t>
            </w:r>
            <w:r>
              <w:t xml:space="preserve"> </w:t>
            </w:r>
            <w:r>
              <w:rPr>
                <w:i/>
                <w:iCs/>
              </w:rPr>
              <w:t xml:space="preserve">alone</w:t>
            </w:r>
            <w:r>
              <w:t xml:space="preserve">; let them eat and enjoy themselves – until</w:t>
            </w:r>
            <w:r>
              <w:t xml:space="preserve"> </w:t>
            </w:r>
            <w:r>
              <w:rPr>
                <w:b/>
                <w:bCs/>
              </w:rPr>
              <w:t xml:space="preserve">hope</w:t>
            </w:r>
            <w:r>
              <w:t xml:space="preserve"> </w:t>
            </w:r>
            <w:r>
              <w:t xml:space="preserve">(of world’s endearments) deludes them; for in time they will come to know.”</w:t>
            </w:r>
            <w:hyperlink r:id="rId22">
              <w:r>
                <w:rPr>
                  <w:rStyle w:val="Hyperlink"/>
                </w:rPr>
                <w:t xml:space="preserve">[12]</w:t>
              </w:r>
            </w:hyperlink>
          </w:p>
        </w:tc>
      </w:tr>
      <w:tr>
        <w:tc>
          <w:tcPr/>
          <w:p>
            <w:pPr>
              <w:pStyle w:val="Compact"/>
            </w:pPr>
            <w:r>
              <w:rPr>
                <w:b/>
                <w:bCs/>
              </w:rPr>
              <w:t xml:space="preserve">Pickthall</w:t>
            </w:r>
          </w:p>
        </w:tc>
        <w:tc>
          <w:tcPr/>
          <w:p>
            <w:pPr>
              <w:pStyle w:val="Compact"/>
            </w:pPr>
            <w:r>
              <w:t xml:space="preserve">“Let them eat and enjoy life, and let (false) hope</w:t>
            </w:r>
            <w:r>
              <w:t xml:space="preserve"> </w:t>
            </w:r>
            <w:r>
              <w:rPr>
                <w:b/>
                <w:bCs/>
              </w:rPr>
              <w:t xml:space="preserve">beguile</w:t>
            </w:r>
            <w:r>
              <w:t xml:space="preserve"> </w:t>
            </w:r>
            <w:r>
              <w:t xml:space="preserve">them. They will come to know.”</w:t>
            </w:r>
          </w:p>
        </w:tc>
      </w:tr>
      <w:tr>
        <w:tc>
          <w:tcPr/>
          <w:p>
            <w:pPr>
              <w:pStyle w:val="Compact"/>
            </w:pPr>
            <w:r>
              <w:rPr>
                <w:b/>
                <w:bCs/>
              </w:rPr>
              <w:t xml:space="preserve">Yusuf Ali</w:t>
            </w:r>
            <w:r>
              <w:t xml:space="preserve"> </w:t>
            </w:r>
            <w:r>
              <w:t xml:space="preserve">(1985)</w:t>
            </w:r>
          </w:p>
        </w:tc>
        <w:tc>
          <w:tcPr/>
          <w:p>
            <w:pPr>
              <w:pStyle w:val="Compact"/>
            </w:pPr>
            <w:r>
              <w:t xml:space="preserve">“Leave them alone, to enjoy (the good things of this life) and to please themselves: let (false) hope</w:t>
            </w:r>
            <w:r>
              <w:t xml:space="preserve"> </w:t>
            </w:r>
            <w:r>
              <w:rPr>
                <w:b/>
                <w:bCs/>
              </w:rPr>
              <w:t xml:space="preserve">amuse</w:t>
            </w:r>
            <w:r>
              <w:t xml:space="preserve"> </w:t>
            </w:r>
            <w:r>
              <w:t xml:space="preserve">them: soon will knowledge (undeceive them).”</w:t>
            </w:r>
          </w:p>
        </w:tc>
      </w:tr>
      <w:tr>
        <w:tc>
          <w:tcPr/>
          <w:p>
            <w:pPr>
              <w:pStyle w:val="Compact"/>
            </w:pPr>
            <w:r>
              <w:rPr>
                <w:b/>
                <w:bCs/>
              </w:rPr>
              <w:t xml:space="preserve">Mustafa Khattab</w:t>
            </w:r>
          </w:p>
        </w:tc>
        <w:tc>
          <w:tcPr/>
          <w:p>
            <w:pPr>
              <w:pStyle w:val="Compact"/>
            </w:pPr>
            <w:r>
              <w:t xml:space="preserve">“So let them eat and enjoy themselves and be diverted by (false) hope, for they will soon know.”</w:t>
            </w:r>
          </w:p>
        </w:tc>
      </w:tr>
      <w:tr>
        <w:tc>
          <w:tcPr/>
          <w:p>
            <w:pPr>
              <w:pStyle w:val="Compact"/>
            </w:pPr>
            <w:r>
              <w:rPr>
                <w:b/>
                <w:bCs/>
              </w:rPr>
              <w:t xml:space="preserve">Safi Kaskas</w:t>
            </w:r>
            <w:r>
              <w:t xml:space="preserve"> </w:t>
            </w:r>
            <w:r>
              <w:t xml:space="preserve">(2025)</w:t>
            </w:r>
          </w:p>
        </w:tc>
        <w:tc>
          <w:tcPr/>
          <w:p>
            <w:pPr>
              <w:pStyle w:val="Compact"/>
            </w:pPr>
            <w:r>
              <w:t xml:space="preserve">“Let them eat and enjoy themselves and be preoccupied with [false] hope, for one day they will know.”</w:t>
            </w:r>
          </w:p>
        </w:tc>
      </w:tr>
      <w:tr>
        <w:tc>
          <w:tcPr/>
          <w:p>
            <w:pPr>
              <w:pStyle w:val="Compact"/>
            </w:pPr>
            <w:r>
              <w:rPr>
                <w:b/>
                <w:bCs/>
              </w:rPr>
              <w:t xml:space="preserve">Wahiduddin Khan</w:t>
            </w:r>
          </w:p>
        </w:tc>
        <w:tc>
          <w:tcPr/>
          <w:p>
            <w:pPr>
              <w:pStyle w:val="Compact"/>
            </w:pPr>
            <w:r>
              <w:t xml:space="preserve">“So leave them to eat and enjoy themselves and let them be beguiled by vain hopes; soon they will realise [the truth].”</w:t>
            </w:r>
          </w:p>
        </w:tc>
      </w:tr>
      <w:tr>
        <w:tc>
          <w:tcPr/>
          <w:p>
            <w:pPr>
              <w:pStyle w:val="Compact"/>
            </w:pPr>
            <w:r>
              <w:rPr>
                <w:b/>
                <w:bCs/>
              </w:rPr>
              <w:t xml:space="preserve">Shakir</w:t>
            </w:r>
          </w:p>
        </w:tc>
        <w:tc>
          <w:tcPr/>
          <w:p>
            <w:pPr>
              <w:pStyle w:val="Compact"/>
            </w:pPr>
            <w:r>
              <w:t xml:space="preserve">“Leave them so that they may eat and enjoy themselves and (that) hope may beguile them, for they will soon know.”</w:t>
            </w:r>
          </w:p>
        </w:tc>
      </w:tr>
      <w:tr>
        <w:tc>
          <w:tcPr/>
          <w:p>
            <w:pPr>
              <w:pStyle w:val="Compact"/>
            </w:pPr>
            <w:r>
              <w:rPr>
                <w:b/>
                <w:bCs/>
              </w:rPr>
              <w:t xml:space="preserve">Laleh Bakhtiar</w:t>
            </w:r>
          </w:p>
        </w:tc>
        <w:tc>
          <w:tcPr/>
          <w:p>
            <w:pPr>
              <w:pStyle w:val="Compact"/>
            </w:pPr>
            <w:r>
              <w:t xml:space="preserve">“Forsake them: let them eat and enjoy themselves and be deluded by hopefulness – then they will know.”</w:t>
            </w:r>
          </w:p>
        </w:tc>
      </w:tr>
      <w:tr>
        <w:tc>
          <w:tcPr/>
          <w:p>
            <w:pPr>
              <w:pStyle w:val="Compact"/>
            </w:pPr>
            <w:r>
              <w:rPr>
                <w:b/>
                <w:bCs/>
              </w:rPr>
              <w:t xml:space="preserve">Ali Ünal</w:t>
            </w:r>
          </w:p>
        </w:tc>
        <w:tc>
          <w:tcPr/>
          <w:p>
            <w:pPr>
              <w:pStyle w:val="Compact"/>
            </w:pPr>
            <w:r>
              <w:t xml:space="preserve">“Leave them that they may continue to eat and enjoy themselves, and that hope (for a long, easy life)</w:t>
            </w:r>
            <w:r>
              <w:t xml:space="preserve"> </w:t>
            </w:r>
            <w:r>
              <w:rPr>
                <w:b/>
                <w:bCs/>
              </w:rPr>
              <w:t xml:space="preserve">distract</w:t>
            </w:r>
            <w:r>
              <w:t xml:space="preserve"> </w:t>
            </w:r>
            <w:r>
              <w:t xml:space="preserve">them. In time they will come to know.”</w:t>
            </w:r>
          </w:p>
        </w:tc>
      </w:tr>
      <w:tr>
        <w:tc>
          <w:tcPr/>
          <w:p>
            <w:pPr>
              <w:pStyle w:val="Compact"/>
            </w:pPr>
            <w:r>
              <w:rPr>
                <w:b/>
                <w:bCs/>
              </w:rPr>
              <w:t xml:space="preserve">Abdel Haleem</w:t>
            </w:r>
          </w:p>
        </w:tc>
        <w:tc>
          <w:tcPr/>
          <w:p>
            <w:pPr>
              <w:pStyle w:val="Compact"/>
            </w:pPr>
            <w:r>
              <w:t xml:space="preserve">“So [Prophet], leave them to eat and enjoy themselves. Let [false] hopes distract them: they will come to know.”</w:t>
            </w:r>
            <w:hyperlink r:id="rId38">
              <w:r>
                <w:rPr>
                  <w:rStyle w:val="Hyperlink"/>
                </w:rPr>
                <w:t xml:space="preserve">[13]</w:t>
              </w:r>
            </w:hyperlink>
          </w:p>
        </w:tc>
      </w:tr>
    </w:tbl>
    <w:p>
      <w:pPr>
        <w:pStyle w:val="BodyText"/>
      </w:pPr>
      <w:r>
        <w:t xml:space="preserve">Verse 3 instructs the Prophet (and us) to</w:t>
      </w:r>
      <w:r>
        <w:t xml:space="preserve"> </w:t>
      </w:r>
      <w:r>
        <w:rPr>
          <w:b/>
          <w:bCs/>
        </w:rPr>
        <w:t xml:space="preserve">temporarily ignore</w:t>
      </w:r>
      <w:r>
        <w:t xml:space="preserve"> </w:t>
      </w:r>
      <w:r>
        <w:t xml:space="preserve">the pagans’ worldly pleasures:</w:t>
      </w:r>
      <w:r>
        <w:t xml:space="preserve"> </w:t>
      </w:r>
      <w:r>
        <w:rPr>
          <w:i/>
          <w:iCs/>
        </w:rPr>
        <w:t xml:space="preserve">“Let them eat and enjoy… and let hope divert them”</w:t>
      </w:r>
      <w:r>
        <w:t xml:space="preserve">. The</w:t>
      </w:r>
      <w:r>
        <w:t xml:space="preserve"> </w:t>
      </w:r>
      <w:r>
        <w:rPr>
          <w:b/>
          <w:bCs/>
        </w:rPr>
        <w:t xml:space="preserve">word “yulmihinahum”</w:t>
      </w:r>
      <w:r>
        <w:t xml:space="preserve"> </w:t>
      </w:r>
      <w:r>
        <w:t xml:space="preserve">(“distracts them” or “occupies them”) connotes that their false hopes in this life blind them to the truth. Al-Jalālayn comments that</w:t>
      </w:r>
      <w:r>
        <w:t xml:space="preserve"> </w:t>
      </w:r>
      <w:r>
        <w:rPr>
          <w:i/>
          <w:iCs/>
        </w:rPr>
        <w:t xml:space="preserve">“hope”</w:t>
      </w:r>
      <w:r>
        <w:t xml:space="preserve"> </w:t>
      </w:r>
      <w:r>
        <w:t xml:space="preserve">here means expectation of long life and therefore negligence of faith</w:t>
      </w:r>
      <w:hyperlink r:id="rId39">
        <w:r>
          <w:rPr>
            <w:rStyle w:val="Hyperlink"/>
          </w:rPr>
          <w:t xml:space="preserve">[14]</w:t>
        </w:r>
      </w:hyperlink>
      <w:r>
        <w:t xml:space="preserve">. Al-Saʿdī explains that the verse is a warning: by the time the unbelievers realize (بٗاَنَّ ما هُم عَلَیهِ بَاطِلٌ) that their life was wasted, it will be too late</w:t>
      </w:r>
      <w:hyperlink r:id="rId40">
        <w:r>
          <w:rPr>
            <w:rStyle w:val="Hyperlink"/>
          </w:rPr>
          <w:t xml:space="preserve">[15]</w:t>
        </w:r>
      </w:hyperlink>
      <w:r>
        <w:t xml:space="preserve">. Al-Baghawī tersely glosses,</w:t>
      </w:r>
      <w:r>
        <w:t xml:space="preserve"> </w:t>
      </w:r>
      <w:r>
        <w:rPr>
          <w:i/>
          <w:iCs/>
        </w:rPr>
        <w:t xml:space="preserve">“Leave the disbelievers to eat and enjoy as long as hope deludes them; soon they will know when they stand before their Lord the horror of their loss”</w:t>
      </w:r>
      <w:hyperlink r:id="rId41">
        <w:r>
          <w:rPr>
            <w:rStyle w:val="Hyperlink"/>
          </w:rPr>
          <w:t xml:space="preserve">[16]</w:t>
        </w:r>
      </w:hyperlink>
      <w:r>
        <w:t xml:space="preserve">.</w:t>
      </w:r>
    </w:p>
    <w:p>
      <w:pPr>
        <w:pStyle w:val="BodyText"/>
      </w:pPr>
      <w:r>
        <w:rPr>
          <w:b/>
          <w:bCs/>
        </w:rPr>
        <w:t xml:space="preserve">Historical Context:</w:t>
      </w:r>
      <w:r>
        <w:t xml:space="preserve"> </w:t>
      </w:r>
      <w:r>
        <w:t xml:space="preserve">This is pre-battle advice; God essentially tells Muhammad not to rush into conflict, but let the idolaters destroy themselves with heedlessness, as is God’s custom with nations</w:t>
      </w:r>
      <w:hyperlink r:id="rId41">
        <w:r>
          <w:rPr>
            <w:rStyle w:val="Hyperlink"/>
          </w:rPr>
          <w:t xml:space="preserve">[16]</w:t>
        </w:r>
      </w:hyperlink>
      <w:r>
        <w:t xml:space="preserve">. It echoes similar warnings (7:178, 10:42, 57:36) that God often punishes after giving people time.</w:t>
      </w:r>
    </w:p>
    <w:p>
      <w:pPr>
        <w:pStyle w:val="BodyText"/>
      </w:pPr>
      <w:r>
        <w:rPr>
          <w:b/>
          <w:bCs/>
        </w:rPr>
        <w:t xml:space="preserve">Lexical Highlight:</w:t>
      </w:r>
      <w:r>
        <w:t xml:space="preserve"> </w:t>
      </w:r>
      <w:r>
        <w:t xml:space="preserve">Note</w:t>
      </w:r>
      <w:r>
        <w:t xml:space="preserve"> </w:t>
      </w:r>
      <w:r>
        <w:rPr>
          <w:i/>
          <w:iCs/>
        </w:rPr>
        <w:t xml:space="preserve">“eat and enjoy themselves”</w:t>
      </w:r>
      <w:r>
        <w:t xml:space="preserve"> </w:t>
      </w:r>
      <w:r>
        <w:t xml:space="preserve">appears in all translations, but verbs differ: Pickthall/Yusuf Ali/Shakir use simple “eat/please themselves,” while Asad/Daryabadi add “beguile” or “divert.” The word</w:t>
      </w:r>
      <w:r>
        <w:t xml:space="preserve"> </w:t>
      </w:r>
      <w:r>
        <w:rPr>
          <w:i/>
          <w:iCs/>
        </w:rPr>
        <w:t xml:space="preserve">“al-amal”</w:t>
      </w:r>
      <w:r>
        <w:t xml:space="preserve"> </w:t>
      </w:r>
      <w:r>
        <w:t xml:space="preserve">(</w:t>
      </w:r>
      <w:r>
        <w:rPr>
          <w:b/>
          <w:bCs/>
        </w:rPr>
        <w:t xml:space="preserve">hopeful expectation</w:t>
      </w:r>
      <w:r>
        <w:t xml:space="preserve">) is interpreted variously as “(false) hope,” “hopefulness,” or “desire.” Bakhtiar’s</w:t>
      </w:r>
      <w:r>
        <w:t xml:space="preserve"> </w:t>
      </w:r>
      <w:r>
        <w:rPr>
          <w:i/>
          <w:iCs/>
        </w:rPr>
        <w:t xml:space="preserve">“hopefulness”</w:t>
      </w:r>
      <w:r>
        <w:t xml:space="preserve"> </w:t>
      </w:r>
      <w:r>
        <w:t xml:space="preserve">and Ünal’s</w:t>
      </w:r>
      <w:r>
        <w:t xml:space="preserve"> </w:t>
      </w:r>
      <w:r>
        <w:rPr>
          <w:i/>
          <w:iCs/>
        </w:rPr>
        <w:t xml:space="preserve">“(for a long, easy life)”</w:t>
      </w:r>
      <w:r>
        <w:t xml:space="preserve"> </w:t>
      </w:r>
      <w:r>
        <w:t xml:space="preserve">emphasize long-life aspirations. Arberry (not shown) had “be bemused by hope.” Abdel Haleem’s phrasing, “Let [false] hopes distract them,” is succinct and factual.</w:t>
      </w:r>
    </w:p>
    <w:p>
      <w:pPr>
        <w:pStyle w:val="BodyText"/>
      </w:pPr>
      <w:r>
        <w:rPr>
          <w:b/>
          <w:bCs/>
        </w:rPr>
        <w:t xml:space="preserve">Classical Commentary:</w:t>
      </w:r>
      <w:r>
        <w:t xml:space="preserve"> </w:t>
      </w:r>
      <w:r>
        <w:t xml:space="preserve">Ibn Kathir and others note this command does not excuse injustice but highlights God’s forbearance. Sufyan ath-Thawrī is reported to have said it refers to the hope of life in this world, which distracts the doomed from repentance</w:t>
      </w:r>
      <w:hyperlink r:id="rId39">
        <w:r>
          <w:rPr>
            <w:rStyle w:val="Hyperlink"/>
          </w:rPr>
          <w:t xml:space="preserve">[17]</w:t>
        </w:r>
      </w:hyperlink>
      <w:r>
        <w:t xml:space="preserve">. Abu ʿUbayd (in the Qurṭubī) adds that “hope” is one of the two things that the Prophet is told</w:t>
      </w:r>
      <w:r>
        <w:t xml:space="preserve"> </w:t>
      </w:r>
      <w:r>
        <w:rPr>
          <w:i/>
          <w:iCs/>
        </w:rPr>
        <w:t xml:space="preserve">not</w:t>
      </w:r>
      <w:r>
        <w:t xml:space="preserve"> </w:t>
      </w:r>
      <w:r>
        <w:t xml:space="preserve">to be distracted by (the other being fear of disbelievers)</w:t>
      </w:r>
      <w:hyperlink r:id="rId41">
        <w:r>
          <w:rPr>
            <w:rStyle w:val="Hyperlink"/>
          </w:rPr>
          <w:t xml:space="preserve">[16]</w:t>
        </w:r>
      </w:hyperlink>
      <w:r>
        <w:t xml:space="preserve">.</w:t>
      </w:r>
    </w:p>
    <w:p>
      <w:pPr>
        <w:pStyle w:val="BodyText"/>
      </w:pPr>
      <w:r>
        <w:rPr>
          <w:b/>
          <w:bCs/>
        </w:rPr>
        <w:t xml:space="preserve">Shah’s Four-Books Connection:</w:t>
      </w:r>
      <w:r>
        <w:t xml:space="preserve"> </w:t>
      </w:r>
      <w:r>
        <w:t xml:space="preserve">On the face of it, verse 3 stresses</w:t>
      </w:r>
      <w:r>
        <w:t xml:space="preserve"> </w:t>
      </w:r>
      <w:r>
        <w:rPr>
          <w:i/>
          <w:iCs/>
        </w:rPr>
        <w:t xml:space="preserve">illusion and ignorance</w:t>
      </w:r>
      <w:r>
        <w:t xml:space="preserve">. One could tie this to the</w:t>
      </w:r>
      <w:r>
        <w:t xml:space="preserve"> </w:t>
      </w:r>
      <w:r>
        <w:rPr>
          <w:b/>
          <w:bCs/>
        </w:rPr>
        <w:t xml:space="preserve">Book of Nature</w:t>
      </w:r>
      <w:r>
        <w:t xml:space="preserve">: the created world tempts people with its pleasures and false hopes, preventing them from reading the spiritual “text.” Shah might argue that the world’s “apparent stories” are a part of the Book of Nature, which the disbelievers read wrongly. However, verse 3 itself does not directly invoke God’s Books – it’s a psychological/sociological statement. If anything, it relates to Shah’s claim that material reality can delude: a theme he touches on via analogies (simulation, holography). But traditional tafsir sees this as pragmatic strategy rather than cosmology. In our commentary, we note that Shah might view this as evidence that human perception is limited (the Book of Nature is inscrutable to the heedless), but we also acknowledge that such a modern frame is speculative from a classical viewpoint.</w:t>
      </w:r>
    </w:p>
    <w:bookmarkEnd w:id="42"/>
    <w:bookmarkStart w:id="45" w:name="verse-154-arabic-and-translations"/>
    <w:p>
      <w:pPr>
        <w:pStyle w:val="Heading2"/>
      </w:pPr>
      <w:r>
        <w:t xml:space="preserve">Verse 15:4 – Arabic and Translations</w:t>
      </w:r>
    </w:p>
    <w:p>
      <w:pPr>
        <w:pStyle w:val="FirstParagraph"/>
      </w:pPr>
      <w:r>
        <w:rPr>
          <w:b/>
          <w:bCs/>
        </w:rPr>
        <w:t xml:space="preserve">Arabic:</w:t>
      </w:r>
      <w:r>
        <w:t xml:space="preserve">  ۝٤ وَمَا أَهْلَكْنَا مِنْ قَرْيَةٍ إِلَّا وَلَهَا كِتَابٌ مَّعْلُومٌ</w:t>
      </w:r>
      <w:r>
        <w:br/>
      </w:r>
      <w:r>
        <w:rPr>
          <w:i/>
          <w:iCs/>
        </w:rPr>
        <w:t xml:space="preserve">(“And never did We destroy any township except there was for it a known (book/decree).”)</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Translator</w:t>
            </w:r>
          </w:p>
        </w:tc>
        <w:tc>
          <w:tcPr/>
          <w:p>
            <w:pPr>
              <w:pStyle w:val="Compact"/>
            </w:pPr>
            <w:r>
              <w:t xml:space="preserve">English Translation</w:t>
            </w:r>
          </w:p>
        </w:tc>
      </w:tr>
      <w:tr>
        <w:tc>
          <w:tcPr/>
          <w:p>
            <w:pPr>
              <w:pStyle w:val="Compact"/>
            </w:pPr>
            <w:r>
              <w:rPr>
                <w:b/>
                <w:bCs/>
              </w:rPr>
              <w:t xml:space="preserve">Asad</w:t>
            </w:r>
          </w:p>
        </w:tc>
        <w:tc>
          <w:tcPr/>
          <w:p>
            <w:pPr>
              <w:pStyle w:val="Compact"/>
            </w:pPr>
            <w:r>
              <w:t xml:space="preserve">“And never have We destroyed any community [for its wrongdoing] unless a divine</w:t>
            </w:r>
            <w:r>
              <w:t xml:space="preserve"> </w:t>
            </w:r>
            <w:r>
              <w:rPr>
                <w:i/>
                <w:iCs/>
              </w:rPr>
              <w:t xml:space="preserve">writ</w:t>
            </w:r>
            <w:r>
              <w:t xml:space="preserve"> </w:t>
            </w:r>
            <w:r>
              <w:t xml:space="preserve">had (previously) been made known to it.”</w:t>
            </w:r>
            <w:hyperlink r:id="rId24">
              <w:r>
                <w:rPr>
                  <w:rStyle w:val="Hyperlink"/>
                </w:rPr>
                <w:t xml:space="preserve">[4]</w:t>
              </w:r>
            </w:hyperlink>
          </w:p>
        </w:tc>
      </w:tr>
      <w:tr>
        <w:tc>
          <w:tcPr/>
          <w:p>
            <w:pPr>
              <w:pStyle w:val="Compact"/>
            </w:pPr>
            <w:r>
              <w:rPr>
                <w:b/>
                <w:bCs/>
              </w:rPr>
              <w:t xml:space="preserve">Pickthall</w:t>
            </w:r>
          </w:p>
        </w:tc>
        <w:tc>
          <w:tcPr/>
          <w:p>
            <w:pPr>
              <w:pStyle w:val="Compact"/>
            </w:pPr>
            <w:r>
              <w:t xml:space="preserve">“And We destroyed no township but there was a known decree for it.”</w:t>
            </w:r>
          </w:p>
        </w:tc>
      </w:tr>
      <w:tr>
        <w:tc>
          <w:tcPr/>
          <w:p>
            <w:pPr>
              <w:pStyle w:val="Compact"/>
            </w:pPr>
            <w:r>
              <w:rPr>
                <w:b/>
                <w:bCs/>
              </w:rPr>
              <w:t xml:space="preserve">Yusuf Ali</w:t>
            </w:r>
            <w:r>
              <w:t xml:space="preserve"> </w:t>
            </w:r>
            <w:r>
              <w:t xml:space="preserve">(1985)</w:t>
            </w:r>
          </w:p>
        </w:tc>
        <w:tc>
          <w:tcPr/>
          <w:p>
            <w:pPr>
              <w:pStyle w:val="Compact"/>
            </w:pPr>
            <w:r>
              <w:t xml:space="preserve">“Never did We destroy a population that had not a term decreed and assigned beforehand.”</w:t>
            </w:r>
          </w:p>
        </w:tc>
      </w:tr>
      <w:tr>
        <w:tc>
          <w:tcPr/>
          <w:p>
            <w:pPr>
              <w:pStyle w:val="Compact"/>
            </w:pPr>
            <w:r>
              <w:rPr>
                <w:b/>
                <w:bCs/>
              </w:rPr>
              <w:t xml:space="preserve">Mustafa Khattab</w:t>
            </w:r>
          </w:p>
        </w:tc>
        <w:tc>
          <w:tcPr/>
          <w:p>
            <w:pPr>
              <w:pStyle w:val="Compact"/>
            </w:pPr>
            <w:r>
              <w:t xml:space="preserve">“We have never destroyed a society without a destined term.”</w:t>
            </w:r>
          </w:p>
        </w:tc>
      </w:tr>
      <w:tr>
        <w:tc>
          <w:tcPr/>
          <w:p>
            <w:pPr>
              <w:pStyle w:val="Compact"/>
            </w:pPr>
            <w:r>
              <w:rPr>
                <w:b/>
                <w:bCs/>
              </w:rPr>
              <w:t xml:space="preserve">Safi Kaskas</w:t>
            </w:r>
            <w:r>
              <w:t xml:space="preserve"> </w:t>
            </w:r>
            <w:r>
              <w:t xml:space="preserve">(2025)</w:t>
            </w:r>
          </w:p>
        </w:tc>
        <w:tc>
          <w:tcPr/>
          <w:p>
            <w:pPr>
              <w:pStyle w:val="Compact"/>
            </w:pPr>
            <w:r>
              <w:t xml:space="preserve">“We have never destroyed a town unless it had a known decree.”</w:t>
            </w:r>
          </w:p>
        </w:tc>
      </w:tr>
      <w:tr>
        <w:tc>
          <w:tcPr/>
          <w:p>
            <w:pPr>
              <w:pStyle w:val="Compact"/>
            </w:pPr>
            <w:r>
              <w:rPr>
                <w:b/>
                <w:bCs/>
              </w:rPr>
              <w:t xml:space="preserve">Wahiduddin Khan</w:t>
            </w:r>
          </w:p>
        </w:tc>
        <w:tc>
          <w:tcPr/>
          <w:p>
            <w:pPr>
              <w:pStyle w:val="Compact"/>
            </w:pPr>
            <w:r>
              <w:t xml:space="preserve">“We have never destroyed a township without a definite decree having been issued.”</w:t>
            </w:r>
          </w:p>
        </w:tc>
      </w:tr>
      <w:tr>
        <w:tc>
          <w:tcPr/>
          <w:p>
            <w:pPr>
              <w:pStyle w:val="Compact"/>
            </w:pPr>
            <w:r>
              <w:rPr>
                <w:b/>
                <w:bCs/>
              </w:rPr>
              <w:t xml:space="preserve">Shakir</w:t>
            </w:r>
          </w:p>
        </w:tc>
        <w:tc>
          <w:tcPr/>
          <w:p>
            <w:pPr>
              <w:pStyle w:val="Compact"/>
            </w:pPr>
            <w:r>
              <w:t xml:space="preserve">“And never did We destroy a town but it had a term made known.”</w:t>
            </w:r>
          </w:p>
        </w:tc>
      </w:tr>
      <w:tr>
        <w:tc>
          <w:tcPr/>
          <w:p>
            <w:pPr>
              <w:pStyle w:val="Compact"/>
            </w:pPr>
            <w:r>
              <w:rPr>
                <w:b/>
                <w:bCs/>
              </w:rPr>
              <w:t xml:space="preserve">Laleh Bakhtiar</w:t>
            </w:r>
          </w:p>
        </w:tc>
        <w:tc>
          <w:tcPr/>
          <w:p>
            <w:pPr>
              <w:pStyle w:val="Compact"/>
            </w:pPr>
            <w:r>
              <w:t xml:space="preserve">“And We caused not a town to perish but there was for it a known prescription.”</w:t>
            </w:r>
          </w:p>
        </w:tc>
      </w:tr>
      <w:tr>
        <w:tc>
          <w:tcPr/>
          <w:p>
            <w:pPr>
              <w:pStyle w:val="Compact"/>
            </w:pPr>
            <w:r>
              <w:rPr>
                <w:b/>
                <w:bCs/>
              </w:rPr>
              <w:t xml:space="preserve">Ali Quli Qara’i</w:t>
            </w:r>
          </w:p>
        </w:tc>
        <w:tc>
          <w:tcPr/>
          <w:p>
            <w:pPr>
              <w:pStyle w:val="Compact"/>
            </w:pPr>
            <w:r>
              <w:t xml:space="preserve">“We did not destroy any town but that it had a known term.”</w:t>
            </w:r>
          </w:p>
        </w:tc>
      </w:tr>
      <w:tr>
        <w:tc>
          <w:tcPr/>
          <w:p>
            <w:pPr>
              <w:pStyle w:val="Compact"/>
            </w:pPr>
            <w:r>
              <w:rPr>
                <w:b/>
                <w:bCs/>
              </w:rPr>
              <w:t xml:space="preserve">Abdel Haleem</w:t>
            </w:r>
          </w:p>
        </w:tc>
        <w:tc>
          <w:tcPr/>
          <w:p>
            <w:pPr>
              <w:pStyle w:val="Compact"/>
            </w:pPr>
            <w:r>
              <w:t xml:space="preserve">“Never have We destroyed a community that did not have a set time.”</w:t>
            </w:r>
            <w:hyperlink r:id="rId43">
              <w:r>
                <w:rPr>
                  <w:rStyle w:val="Hyperlink"/>
                </w:rPr>
                <w:t xml:space="preserve">[18]</w:t>
              </w:r>
            </w:hyperlink>
          </w:p>
        </w:tc>
      </w:tr>
    </w:tbl>
    <w:p>
      <w:pPr>
        <w:pStyle w:val="BodyText"/>
      </w:pPr>
      <w:r>
        <w:t xml:space="preserve">This verse states a universal principle of divine justice and timing:</w:t>
      </w:r>
      <w:r>
        <w:t xml:space="preserve"> </w:t>
      </w:r>
      <w:r>
        <w:rPr>
          <w:b/>
          <w:bCs/>
        </w:rPr>
        <w:t xml:space="preserve">no city or people is ever destroyed until a fixed term or decree has been established for it</w:t>
      </w:r>
      <w:r>
        <w:t xml:space="preserve">. The phrase</w:t>
      </w:r>
      <w:r>
        <w:t xml:space="preserve"> </w:t>
      </w:r>
      <w:r>
        <w:rPr>
          <w:i/>
          <w:iCs/>
        </w:rPr>
        <w:t xml:space="preserve">“kitābun maʿlūmun”</w:t>
      </w:r>
      <w:r>
        <w:t xml:space="preserve"> </w:t>
      </w:r>
      <w:r>
        <w:t xml:space="preserve">can mean a “record” or “decree” that is known. The Qur’an elsewhere (7:34, 13:38; 54:49, 57:22) similarly asserts that nothing happens except by God’s measure and time.</w:t>
      </w:r>
    </w:p>
    <w:p>
      <w:pPr>
        <w:pStyle w:val="BodyText"/>
      </w:pPr>
      <w:r>
        <w:rPr>
          <w:b/>
          <w:bCs/>
        </w:rPr>
        <w:t xml:space="preserve">Classical Tafsir:</w:t>
      </w:r>
      <w:r>
        <w:t xml:space="preserve"> </w:t>
      </w:r>
      <w:r>
        <w:t xml:space="preserve">Tafsir literature treats this as affirming that Allah’s punishment is never arbitrary. Ibn Kathir writes: “Allah informs us that He destroyed no city except after the proof (ḥujjah) had been established against it and its term had come”</w:t>
      </w:r>
      <w:hyperlink r:id="rId24">
        <w:r>
          <w:rPr>
            <w:rStyle w:val="Hyperlink"/>
          </w:rPr>
          <w:t xml:space="preserve">[4]</w:t>
        </w:r>
      </w:hyperlink>
      <w:r>
        <w:t xml:space="preserve">. In other words, a clear warning or evidence is given before punishment (e.g. the story of Nōḥ, ʿĀd, Thamūd, etc.), and the community’s divinely allotted lifespan has ended. ʿAbd al-Razzāq and al-Ṭabarī elaborate that this serves as a warning to the Meccans: they should not think Allah destroys without reason or before reckoning is complete.</w:t>
      </w:r>
    </w:p>
    <w:p>
      <w:pPr>
        <w:pStyle w:val="BodyText"/>
      </w:pPr>
      <w:r>
        <w:rPr>
          <w:b/>
          <w:bCs/>
        </w:rPr>
        <w:t xml:space="preserve">Thematic Note:</w:t>
      </w:r>
      <w:r>
        <w:t xml:space="preserve"> </w:t>
      </w:r>
      <w:r>
        <w:t xml:space="preserve">Metaphysically, verse 4 underscores</w:t>
      </w:r>
      <w:r>
        <w:t xml:space="preserve"> </w:t>
      </w:r>
      <w:r>
        <w:rPr>
          <w:b/>
          <w:bCs/>
        </w:rPr>
        <w:t xml:space="preserve">qadar (divine decree)</w:t>
      </w:r>
      <w:r>
        <w:t xml:space="preserve"> </w:t>
      </w:r>
      <w:r>
        <w:t xml:space="preserve">and timing. It prefigures the legalistic image of a “heavenly book” recording each community’s fate. The use of</w:t>
      </w:r>
      <w:r>
        <w:t xml:space="preserve"> </w:t>
      </w:r>
      <w:r>
        <w:rPr>
          <w:i/>
          <w:iCs/>
        </w:rPr>
        <w:t xml:space="preserve">“kitāb”</w:t>
      </w:r>
      <w:r>
        <w:t xml:space="preserve"> </w:t>
      </w:r>
      <w:r>
        <w:t xml:space="preserve">(book) here is metaphorical but resonates with legal and cosmological imagery. In classical Islam, this idea connects to hadith reports that God inscribed the fate of all things</w:t>
      </w:r>
      <w:r>
        <w:t xml:space="preserve"> </w:t>
      </w:r>
      <w:r>
        <w:rPr>
          <w:b/>
          <w:bCs/>
        </w:rPr>
        <w:t xml:space="preserve">50,000 years before creation</w:t>
      </w:r>
      <w:r>
        <w:t xml:space="preserve"> </w:t>
      </w:r>
      <w:r>
        <w:t xml:space="preserve">(a tradition from Sahih Muslim). Academically, this verse is often cited in discussions of divine justice and predestination.</w:t>
      </w:r>
    </w:p>
    <w:p>
      <w:pPr>
        <w:pStyle w:val="BodyText"/>
      </w:pPr>
      <w:r>
        <w:rPr>
          <w:b/>
          <w:bCs/>
        </w:rPr>
        <w:t xml:space="preserve">Lexical Highlight:</w:t>
      </w:r>
      <w:r>
        <w:t xml:space="preserve"> </w:t>
      </w:r>
      <w:r>
        <w:t xml:space="preserve">Variants: some say “township” (town, city), others “town.” Most translations emphasize a preordained</w:t>
      </w:r>
      <w:r>
        <w:t xml:space="preserve"> </w:t>
      </w:r>
      <w:r>
        <w:rPr>
          <w:i/>
          <w:iCs/>
        </w:rPr>
        <w:t xml:space="preserve">term/time</w:t>
      </w:r>
      <w:r>
        <w:t xml:space="preserve"> </w:t>
      </w:r>
      <w:r>
        <w:t xml:space="preserve">or</w:t>
      </w:r>
      <w:r>
        <w:t xml:space="preserve"> </w:t>
      </w:r>
      <w:r>
        <w:rPr>
          <w:i/>
          <w:iCs/>
        </w:rPr>
        <w:t xml:space="preserve">decree</w:t>
      </w:r>
      <w:r>
        <w:t xml:space="preserve">. Pickthall’s “decree,” Khattab’s “term,” and Haleem’s “set time” all convey the same Arabic</w:t>
      </w:r>
      <w:r>
        <w:t xml:space="preserve"> </w:t>
      </w:r>
      <w:r>
        <w:rPr>
          <w:i/>
          <w:iCs/>
        </w:rPr>
        <w:t xml:space="preserve">ajal</w:t>
      </w:r>
      <w:r>
        <w:t xml:space="preserve">. Shakir, Bakhtiar, and others use “prescription” or “prescribed term,” highlighting the legal metaphor. Notably, Hussein (Pakistan scholar) coined “destiny,” but not in IslamAwakened’s list. Abdel Haleem’s “set time” is particularly clear and idiomatic.</w:t>
      </w:r>
    </w:p>
    <w:p>
      <w:pPr>
        <w:pStyle w:val="BodyText"/>
      </w:pPr>
      <w:r>
        <w:rPr>
          <w:b/>
          <w:bCs/>
        </w:rPr>
        <w:t xml:space="preserve">Shah’s Four-Books Connection:</w:t>
      </w:r>
      <w:r>
        <w:t xml:space="preserve"> </w:t>
      </w:r>
      <w:r>
        <w:t xml:space="preserve">Shah identifies verse 57:22 (“Every calamity is in a register [</w:t>
      </w:r>
      <w:r>
        <w:rPr>
          <w:i/>
          <w:iCs/>
        </w:rPr>
        <w:t xml:space="preserve">ṣuḥuf</w:t>
      </w:r>
      <w:r>
        <w:t xml:space="preserve">] before We bring it into being”) and 54:49/57:22 with the “Book of Destiny.” Here, verse 15:4 could be linked: the phrase</w:t>
      </w:r>
      <w:r>
        <w:t xml:space="preserve"> </w:t>
      </w:r>
      <w:r>
        <w:rPr>
          <w:i/>
          <w:iCs/>
        </w:rPr>
        <w:t xml:space="preserve">“kitābun maʿlūmun”</w:t>
      </w:r>
      <w:r>
        <w:t xml:space="preserve"> </w:t>
      </w:r>
      <w:r>
        <w:t xml:space="preserve">might be interpreted as the Preserved Tablet, al-Lawḥ al-Mahfūẓ, which contains every destiny. Indeed, Shah’s article explicitly notes Quranic support for an “encoded register” of events</w:t>
      </w:r>
      <w:hyperlink r:id="rId44">
        <w:r>
          <w:rPr>
            <w:rStyle w:val="Hyperlink"/>
          </w:rPr>
          <w:t xml:space="preserve">[19]</w:t>
        </w:r>
      </w:hyperlink>
      <w:r>
        <w:t xml:space="preserve">. One can read 15:4 as affirming that for every destroyed city, a</w:t>
      </w:r>
      <w:r>
        <w:t xml:space="preserve"> </w:t>
      </w:r>
      <w:r>
        <w:rPr>
          <w:b/>
          <w:bCs/>
        </w:rPr>
        <w:t xml:space="preserve">“book” (predestination)</w:t>
      </w:r>
      <w:r>
        <w:t xml:space="preserve"> </w:t>
      </w:r>
      <w:r>
        <w:t xml:space="preserve">already existed. In Shah’s terms, the</w:t>
      </w:r>
      <w:r>
        <w:t xml:space="preserve"> </w:t>
      </w:r>
      <w:r>
        <w:rPr>
          <w:i/>
          <w:iCs/>
        </w:rPr>
        <w:t xml:space="preserve">“Book of Destiny”</w:t>
      </w:r>
      <w:r>
        <w:t xml:space="preserve"> </w:t>
      </w:r>
      <w:r>
        <w:t xml:space="preserve">is not just metaphor but a cosmic record or program. We must tread carefully: traditional exegetes speak loosely of “written fate,” but do not elaborate a scientific book; Shah treats it quasi-literally. This verse gives him fodder to argue for an underlying “code.” We will integrate his view by noting that verse 4 implies all outcomes are predestined (“in a known book”) – exactly the image of a divine script that Shah invokes with analogies to holographic physics</w:t>
      </w:r>
      <w:hyperlink r:id="rId44">
        <w:r>
          <w:rPr>
            <w:rStyle w:val="Hyperlink"/>
          </w:rPr>
          <w:t xml:space="preserve">[19]</w:t>
        </w:r>
      </w:hyperlink>
      <w:r>
        <w:t xml:space="preserve">. However, classical scholars simply see it as a guarantee that justice follows warning. Any literalization of</w:t>
      </w:r>
      <w:r>
        <w:t xml:space="preserve"> </w:t>
      </w:r>
      <w:r>
        <w:rPr>
          <w:i/>
          <w:iCs/>
        </w:rPr>
        <w:t xml:space="preserve">kitāb</w:t>
      </w:r>
      <w:r>
        <w:t xml:space="preserve"> </w:t>
      </w:r>
      <w:r>
        <w:t xml:space="preserve">as Lawh Maḥfūẓ is implicit, not overt.</w:t>
      </w:r>
    </w:p>
    <w:bookmarkEnd w:id="45"/>
    <w:bookmarkStart w:id="47" w:name="verse-155-arabic-and-translations"/>
    <w:p>
      <w:pPr>
        <w:pStyle w:val="Heading2"/>
      </w:pPr>
      <w:r>
        <w:t xml:space="preserve">Verse 15:5 – Arabic and Translations</w:t>
      </w:r>
    </w:p>
    <w:p>
      <w:pPr>
        <w:pStyle w:val="FirstParagraph"/>
      </w:pPr>
      <w:r>
        <w:rPr>
          <w:b/>
          <w:bCs/>
        </w:rPr>
        <w:t xml:space="preserve">Arabic:</w:t>
      </w:r>
      <w:r>
        <w:t xml:space="preserve">  ۝٥ مَا تَسْبِقُ مِنْ أُمَّةٍ أَجَلَهَا وَمَا يَسْتَـْٔخِرُونَ</w:t>
      </w:r>
      <w:r>
        <w:br/>
      </w:r>
      <w:r>
        <w:rPr>
          <w:i/>
          <w:iCs/>
        </w:rPr>
        <w:t xml:space="preserve">(“No nation can hasten its term, nor can they delay it.”)</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Translator</w:t>
            </w:r>
          </w:p>
        </w:tc>
        <w:tc>
          <w:tcPr/>
          <w:p>
            <w:pPr>
              <w:pStyle w:val="Compact"/>
            </w:pPr>
            <w:r>
              <w:t xml:space="preserve">English Translation</w:t>
            </w:r>
          </w:p>
        </w:tc>
      </w:tr>
      <w:tr>
        <w:tc>
          <w:tcPr/>
          <w:p>
            <w:pPr>
              <w:pStyle w:val="Compact"/>
            </w:pPr>
            <w:r>
              <w:rPr>
                <w:b/>
                <w:bCs/>
              </w:rPr>
              <w:t xml:space="preserve">Asad</w:t>
            </w:r>
          </w:p>
        </w:tc>
        <w:tc>
          <w:tcPr/>
          <w:p>
            <w:pPr>
              <w:pStyle w:val="Compact"/>
            </w:pPr>
            <w:r>
              <w:t xml:space="preserve">“[but remember]</w:t>
            </w:r>
            <w:r>
              <w:t xml:space="preserve"> </w:t>
            </w:r>
            <w:r>
              <w:rPr>
                <w:i/>
                <w:iCs/>
              </w:rPr>
              <w:t xml:space="preserve">no community</w:t>
            </w:r>
            <w:r>
              <w:t xml:space="preserve"> </w:t>
            </w:r>
            <w:r>
              <w:t xml:space="preserve">can ever forestall [the end of] its term – and</w:t>
            </w:r>
            <w:r>
              <w:t xml:space="preserve"> </w:t>
            </w:r>
            <w:r>
              <w:rPr>
                <w:i/>
                <w:iCs/>
              </w:rPr>
              <w:t xml:space="preserve">neither</w:t>
            </w:r>
            <w:r>
              <w:t xml:space="preserve"> </w:t>
            </w:r>
            <w:r>
              <w:t xml:space="preserve">can they delay it.”</w:t>
            </w:r>
          </w:p>
        </w:tc>
      </w:tr>
      <w:tr>
        <w:tc>
          <w:tcPr/>
          <w:p>
            <w:pPr>
              <w:pStyle w:val="Compact"/>
            </w:pPr>
            <w:r>
              <w:rPr>
                <w:b/>
                <w:bCs/>
              </w:rPr>
              <w:t xml:space="preserve">Pickthall</w:t>
            </w:r>
          </w:p>
        </w:tc>
        <w:tc>
          <w:tcPr/>
          <w:p>
            <w:pPr>
              <w:pStyle w:val="Compact"/>
            </w:pPr>
            <w:r>
              <w:t xml:space="preserve">“No nation can outstrip its term nor can they lag behind.”</w:t>
            </w:r>
          </w:p>
        </w:tc>
      </w:tr>
      <w:tr>
        <w:tc>
          <w:tcPr/>
          <w:p>
            <w:pPr>
              <w:pStyle w:val="Compact"/>
            </w:pPr>
            <w:r>
              <w:rPr>
                <w:b/>
                <w:bCs/>
              </w:rPr>
              <w:t xml:space="preserve">Yusuf Ali</w:t>
            </w:r>
            <w:r>
              <w:t xml:space="preserve"> </w:t>
            </w:r>
            <w:r>
              <w:t xml:space="preserve">(1985)</w:t>
            </w:r>
          </w:p>
        </w:tc>
        <w:tc>
          <w:tcPr/>
          <w:p>
            <w:pPr>
              <w:pStyle w:val="Compact"/>
            </w:pPr>
            <w:r>
              <w:t xml:space="preserve">“Neither can a people anticipate its term, nor delay it.”</w:t>
            </w:r>
          </w:p>
        </w:tc>
      </w:tr>
      <w:tr>
        <w:tc>
          <w:tcPr/>
          <w:p>
            <w:pPr>
              <w:pStyle w:val="Compact"/>
            </w:pPr>
            <w:r>
              <w:rPr>
                <w:b/>
                <w:bCs/>
              </w:rPr>
              <w:t xml:space="preserve">Mustafa Khattab</w:t>
            </w:r>
          </w:p>
        </w:tc>
        <w:tc>
          <w:tcPr/>
          <w:p>
            <w:pPr>
              <w:pStyle w:val="Compact"/>
            </w:pPr>
            <w:r>
              <w:t xml:space="preserve">“No people can advance their doom, nor can they delay it.”</w:t>
            </w:r>
          </w:p>
        </w:tc>
      </w:tr>
      <w:tr>
        <w:tc>
          <w:tcPr/>
          <w:p>
            <w:pPr>
              <w:pStyle w:val="Compact"/>
            </w:pPr>
            <w:r>
              <w:rPr>
                <w:b/>
                <w:bCs/>
              </w:rPr>
              <w:t xml:space="preserve">Safi Kaskas</w:t>
            </w:r>
            <w:r>
              <w:t xml:space="preserve"> </w:t>
            </w:r>
            <w:r>
              <w:t xml:space="preserve">(2025)</w:t>
            </w:r>
          </w:p>
        </w:tc>
        <w:tc>
          <w:tcPr/>
          <w:p>
            <w:pPr>
              <w:pStyle w:val="Compact"/>
            </w:pPr>
            <w:r>
              <w:t xml:space="preserve">“No nation can speed up [the end of] its time, nor defer it.”</w:t>
            </w:r>
          </w:p>
        </w:tc>
      </w:tr>
      <w:tr>
        <w:tc>
          <w:tcPr/>
          <w:p>
            <w:pPr>
              <w:pStyle w:val="Compact"/>
            </w:pPr>
            <w:r>
              <w:rPr>
                <w:b/>
                <w:bCs/>
              </w:rPr>
              <w:t xml:space="preserve">Wahiduddin Khan</w:t>
            </w:r>
          </w:p>
        </w:tc>
        <w:tc>
          <w:tcPr/>
          <w:p>
            <w:pPr>
              <w:pStyle w:val="Compact"/>
            </w:pPr>
            <w:r>
              <w:t xml:space="preserve">“No people can forestall their doom, nor can they delay it.”</w:t>
            </w:r>
          </w:p>
        </w:tc>
      </w:tr>
      <w:tr>
        <w:tc>
          <w:tcPr/>
          <w:p>
            <w:pPr>
              <w:pStyle w:val="Compact"/>
            </w:pPr>
            <w:r>
              <w:rPr>
                <w:b/>
                <w:bCs/>
              </w:rPr>
              <w:t xml:space="preserve">Shakir</w:t>
            </w:r>
          </w:p>
        </w:tc>
        <w:tc>
          <w:tcPr/>
          <w:p>
            <w:pPr>
              <w:pStyle w:val="Compact"/>
            </w:pPr>
            <w:r>
              <w:t xml:space="preserve">“No people can hasten on their doom nor can they postpone it.”</w:t>
            </w:r>
          </w:p>
        </w:tc>
      </w:tr>
      <w:tr>
        <w:tc>
          <w:tcPr/>
          <w:p>
            <w:pPr>
              <w:pStyle w:val="Compact"/>
            </w:pPr>
            <w:r>
              <w:rPr>
                <w:b/>
                <w:bCs/>
              </w:rPr>
              <w:t xml:space="preserve">Laleh Bakhtiar</w:t>
            </w:r>
          </w:p>
        </w:tc>
        <w:tc>
          <w:tcPr/>
          <w:p>
            <w:pPr>
              <w:pStyle w:val="Compact"/>
            </w:pPr>
            <w:r>
              <w:t xml:space="preserve">“No community precedes its term nor delays it.”</w:t>
            </w:r>
          </w:p>
        </w:tc>
      </w:tr>
      <w:tr>
        <w:tc>
          <w:tcPr/>
          <w:p>
            <w:pPr>
              <w:pStyle w:val="Compact"/>
            </w:pPr>
            <w:r>
              <w:rPr>
                <w:b/>
                <w:bCs/>
              </w:rPr>
              <w:t xml:space="preserve">Ali Ünal</w:t>
            </w:r>
          </w:p>
        </w:tc>
        <w:tc>
          <w:tcPr/>
          <w:p>
            <w:pPr>
              <w:pStyle w:val="Compact"/>
            </w:pPr>
            <w:r>
              <w:t xml:space="preserve">“No community can ever hasten on the end of its term, nor can they delay it.”</w:t>
            </w:r>
          </w:p>
        </w:tc>
      </w:tr>
      <w:tr>
        <w:tc>
          <w:tcPr/>
          <w:p>
            <w:pPr>
              <w:pStyle w:val="Compact"/>
            </w:pPr>
            <w:r>
              <w:rPr>
                <w:b/>
                <w:bCs/>
              </w:rPr>
              <w:t xml:space="preserve">Ali Quli Qara’i</w:t>
            </w:r>
          </w:p>
        </w:tc>
        <w:tc>
          <w:tcPr/>
          <w:p>
            <w:pPr>
              <w:pStyle w:val="Compact"/>
            </w:pPr>
            <w:r>
              <w:t xml:space="preserve">“No nation can advance its time nor can it defer it.”</w:t>
            </w:r>
          </w:p>
        </w:tc>
      </w:tr>
      <w:tr>
        <w:tc>
          <w:tcPr/>
          <w:p>
            <w:pPr>
              <w:pStyle w:val="Compact"/>
            </w:pPr>
            <w:r>
              <w:rPr>
                <w:b/>
                <w:bCs/>
              </w:rPr>
              <w:t xml:space="preserve">Abdel Haleem</w:t>
            </w:r>
          </w:p>
        </w:tc>
        <w:tc>
          <w:tcPr/>
          <w:p>
            <w:pPr>
              <w:pStyle w:val="Compact"/>
            </w:pPr>
            <w:r>
              <w:t xml:space="preserve">“No community can bring its time forward, nor delay it.”</w:t>
            </w:r>
            <w:hyperlink r:id="rId46">
              <w:r>
                <w:rPr>
                  <w:rStyle w:val="Hyperlink"/>
                </w:rPr>
                <w:t xml:space="preserve">[20]</w:t>
              </w:r>
            </w:hyperlink>
          </w:p>
        </w:tc>
      </w:tr>
    </w:tbl>
    <w:p>
      <w:pPr>
        <w:pStyle w:val="BodyText"/>
      </w:pPr>
      <w:r>
        <w:t xml:space="preserve">Verse 5 restates and generalizes the principle of verse 4:</w:t>
      </w:r>
      <w:r>
        <w:t xml:space="preserve"> </w:t>
      </w:r>
      <w:r>
        <w:rPr>
          <w:i/>
          <w:iCs/>
        </w:rPr>
        <w:t xml:space="preserve">“No nation precedes its fixed term, nor do they remain after it.”</w:t>
      </w:r>
      <w:r>
        <w:t xml:space="preserve"> </w:t>
      </w:r>
      <w:r>
        <w:t xml:space="preserve">Classical exegetes see this as emphasizing human inability to alter divine decree. Ibn Kathir comments: “He [Allah] says that no people is delayed from the appointed time of its destruction, nor do they hasten their own ruin; this reminds Meccan idolaters to abandon their polytheism and rebellion”</w:t>
      </w:r>
      <w:hyperlink r:id="rId25">
        <w:r>
          <w:rPr>
            <w:rStyle w:val="Hyperlink"/>
          </w:rPr>
          <w:t xml:space="preserve">[5]</w:t>
        </w:r>
      </w:hyperlink>
      <w:r>
        <w:t xml:space="preserve">. In other words, the Meccans cannot escape God’s punishment schedule by threats or sabotage.</w:t>
      </w:r>
    </w:p>
    <w:p>
      <w:pPr>
        <w:pStyle w:val="BodyText"/>
      </w:pPr>
      <w:r>
        <w:rPr>
          <w:b/>
          <w:bCs/>
        </w:rPr>
        <w:t xml:space="preserve">Theological/Philosophical Insight:</w:t>
      </w:r>
      <w:r>
        <w:t xml:space="preserve"> </w:t>
      </w:r>
      <w:r>
        <w:t xml:space="preserve">This is a strong statement on predestination and cosmic order. It underlines a core Quranic tenet: the</w:t>
      </w:r>
      <w:r>
        <w:t xml:space="preserve"> </w:t>
      </w:r>
      <w:r>
        <w:rPr>
          <w:i/>
          <w:iCs/>
        </w:rPr>
        <w:t xml:space="preserve">final hour</w:t>
      </w:r>
      <w:r>
        <w:t xml:space="preserve"> </w:t>
      </w:r>
      <w:r>
        <w:t xml:space="preserve">for any people is fixed. In theology, this relates to</w:t>
      </w:r>
      <w:r>
        <w:t xml:space="preserve"> </w:t>
      </w:r>
      <w:r>
        <w:rPr>
          <w:b/>
          <w:bCs/>
        </w:rPr>
        <w:t xml:space="preserve">al-qadr</w:t>
      </w:r>
      <w:r>
        <w:t xml:space="preserve"> </w:t>
      </w:r>
      <w:r>
        <w:t xml:space="preserve">(predestination) – a major theme in both Sunni and Shiʿi discourse. Modern scholars often link such verses to debates on free will vs. determinism. Here, the Qur’an takes a stance: divine will is supreme over events. Some European orientalist translators (Sale, Palmer) rendered it in terms of punishment timetable.</w:t>
      </w:r>
    </w:p>
    <w:p>
      <w:pPr>
        <w:pStyle w:val="BodyText"/>
      </w:pPr>
      <w:r>
        <w:rPr>
          <w:b/>
          <w:bCs/>
        </w:rPr>
        <w:t xml:space="preserve">Lexical Highlight:</w:t>
      </w:r>
      <w:r>
        <w:t xml:space="preserve"> </w:t>
      </w:r>
      <w:r>
        <w:t xml:space="preserve">Key terms are</w:t>
      </w:r>
      <w:r>
        <w:t xml:space="preserve"> </w:t>
      </w:r>
      <w:r>
        <w:rPr>
          <w:i/>
          <w:iCs/>
        </w:rPr>
        <w:t xml:space="preserve">“ummatan”</w:t>
      </w:r>
      <w:r>
        <w:t xml:space="preserve"> </w:t>
      </w:r>
      <w:r>
        <w:t xml:space="preserve">(community/nation) and</w:t>
      </w:r>
      <w:r>
        <w:t xml:space="preserve"> </w:t>
      </w:r>
      <w:r>
        <w:rPr>
          <w:i/>
          <w:iCs/>
        </w:rPr>
        <w:t xml:space="preserve">“ajalaha”</w:t>
      </w:r>
      <w:r>
        <w:t xml:space="preserve"> </w:t>
      </w:r>
      <w:r>
        <w:t xml:space="preserve">(its term). Abdel Haleem’s choice “bring its time forward” versus others’ “anticipate” or “advance” highlights different nuances of</w:t>
      </w:r>
      <w:r>
        <w:t xml:space="preserve"> </w:t>
      </w:r>
      <w:r>
        <w:rPr>
          <w:i/>
          <w:iCs/>
        </w:rPr>
        <w:t xml:space="preserve">yasbiqu/tasbiqu</w:t>
      </w:r>
      <w:r>
        <w:t xml:space="preserve"> </w:t>
      </w:r>
      <w:r>
        <w:t xml:space="preserve">and</w:t>
      </w:r>
      <w:r>
        <w:t xml:space="preserve"> </w:t>
      </w:r>
      <w:r>
        <w:rPr>
          <w:i/>
          <w:iCs/>
        </w:rPr>
        <w:t xml:space="preserve">yasta’khirun</w:t>
      </w:r>
      <w:r>
        <w:t xml:space="preserve">. Khan’s “their doom” and Shakir’s “their doom” are interpretive (“doom” is not in the original but fits context). Bakhtiar’s “precede” and “delay” are literal. The plurality variance is minor (“people,” “nation,” “community” all translate</w:t>
      </w:r>
      <w:r>
        <w:t xml:space="preserve"> </w:t>
      </w:r>
      <w:r>
        <w:rPr>
          <w:i/>
          <w:iCs/>
        </w:rPr>
        <w:t xml:space="preserve">ummatin</w:t>
      </w:r>
      <w:r>
        <w:t xml:space="preserve">).</w:t>
      </w:r>
    </w:p>
    <w:p>
      <w:pPr>
        <w:pStyle w:val="BodyText"/>
      </w:pPr>
      <w:r>
        <w:rPr>
          <w:b/>
          <w:bCs/>
        </w:rPr>
        <w:t xml:space="preserve">Shah’s Four-Books Connection:</w:t>
      </w:r>
      <w:r>
        <w:t xml:space="preserve"> </w:t>
      </w:r>
      <w:r>
        <w:t xml:space="preserve">Verse 5 most directly echoes Shah’s emphasis on destiny. The phrase “no nation can hasten or delay” aligns with the idea of a pre-computed cosmic schedule (akin to a program). Shah notes similar verses (54:49; 57:22) in support of the Preserved Tablet concept</w:t>
      </w:r>
      <w:hyperlink r:id="rId44">
        <w:r>
          <w:rPr>
            <w:rStyle w:val="Hyperlink"/>
          </w:rPr>
          <w:t xml:space="preserve">[19]</w:t>
        </w:r>
      </w:hyperlink>
      <w:r>
        <w:t xml:space="preserve">. He might argue that 15:4–5 together describe the</w:t>
      </w:r>
      <w:r>
        <w:t xml:space="preserve"> </w:t>
      </w:r>
      <w:r>
        <w:rPr>
          <w:b/>
          <w:bCs/>
        </w:rPr>
        <w:t xml:space="preserve">“Book of Destiny”</w:t>
      </w:r>
      <w:r>
        <w:t xml:space="preserve">: all endpoints are pre-written. This dovetails with his use of technical metaphors – e.g. comparing God’s decree to a database or holographic record. To classical scholars, though, this is simply part of Allah’s immutable decree. We can say that Shah’s reading is thematically consistent (verse 5 confirms the predestination notion that underlies his destiny-book thesis), but again note that he’s overlaying a modern interpretive grid.</w:t>
      </w:r>
    </w:p>
    <w:bookmarkEnd w:id="47"/>
    <w:bookmarkStart w:id="48" w:name="classical-tafsir-and-variant-readings"/>
    <w:p>
      <w:pPr>
        <w:pStyle w:val="Heading2"/>
      </w:pPr>
      <w:r>
        <w:t xml:space="preserve">Classical Tafsir and Variant Readings</w:t>
      </w:r>
    </w:p>
    <w:p>
      <w:pPr>
        <w:pStyle w:val="FirstParagraph"/>
      </w:pPr>
      <w:r>
        <w:t xml:space="preserve">Across verses 1–5, classical commentaries (Ibn Kathir, Al-Tabari, Al-Ṭabarī, Al-Rāzī, Al-Qurṭubī, etc.) emphasize God’s omniscience, justice, and the futility of the idolaters’ denial. They note that</w:t>
      </w:r>
      <w:r>
        <w:t xml:space="preserve"> </w:t>
      </w:r>
      <w:r>
        <w:rPr>
          <w:b/>
          <w:bCs/>
        </w:rPr>
        <w:t xml:space="preserve">“كتاب معلوم”</w:t>
      </w:r>
      <w:r>
        <w:t xml:space="preserve"> </w:t>
      </w:r>
      <w:r>
        <w:t xml:space="preserve">(v.4) and</w:t>
      </w:r>
      <w:r>
        <w:t xml:space="preserve"> </w:t>
      </w:r>
      <w:r>
        <w:rPr>
          <w:b/>
          <w:bCs/>
        </w:rPr>
        <w:t xml:space="preserve">“أجل”</w:t>
      </w:r>
      <w:r>
        <w:t xml:space="preserve"> </w:t>
      </w:r>
      <w:r>
        <w:t xml:space="preserve">(v.5) together imply a celestial record or law. However, they rarely explicitly identify “Lawḥ Maḥfūẓ” by name here. Al-Tabari (through Ibn Masʿūd et al.) teaches that every nation’s destruction is</w:t>
      </w:r>
      <w:r>
        <w:t xml:space="preserve"> </w:t>
      </w:r>
      <w:r>
        <w:rPr>
          <w:i/>
          <w:iCs/>
        </w:rPr>
        <w:t xml:space="preserve">predated in the divine register</w:t>
      </w:r>
      <w:r>
        <w:t xml:space="preserve">, and that 15:5 warns unbelievers of inevitable punishment time</w:t>
      </w:r>
      <w:hyperlink r:id="rId25">
        <w:r>
          <w:rPr>
            <w:rStyle w:val="Hyperlink"/>
          </w:rPr>
          <w:t xml:space="preserve">[5]</w:t>
        </w:r>
      </w:hyperlink>
      <w:hyperlink r:id="rId21">
        <w:r>
          <w:rPr>
            <w:rStyle w:val="Hyperlink"/>
          </w:rPr>
          <w:t xml:space="preserve">[1]</w:t>
        </w:r>
      </w:hyperlink>
      <w:r>
        <w:t xml:space="preserve">. No substantial variant readings affect these verses’ meanings; the recitations are uniform here. We note that some compilers considered Alif-Lam-Ra as invoking the names of prophets (Abraham, Lot, etc.), but none of that persists in mainstream tafsir.</w:t>
      </w:r>
    </w:p>
    <w:bookmarkEnd w:id="48"/>
    <w:bookmarkStart w:id="54" w:name="modern-scholarship-and-critique"/>
    <w:p>
      <w:pPr>
        <w:pStyle w:val="Heading2"/>
      </w:pPr>
      <w:r>
        <w:t xml:space="preserve">Modern Scholarship and Critique</w:t>
      </w:r>
    </w:p>
    <w:p>
      <w:pPr>
        <w:pStyle w:val="FirstParagraph"/>
      </w:pPr>
      <w:r>
        <w:t xml:space="preserve">In modern Qur’anic studies, these verses are seen as reinforcing core late-Makkan themes: divine judgment and rational argumentation. Western scholars might frame 15:4–5 in the context of legal analogies in scripture. Post-colonial analysts (e.g., Miriam Cooke, Kecia Ali) might note the poetic rhetoric inviting disbelievers to reflect on fate. The verses fit the broader pattern of</w:t>
      </w:r>
      <w:r>
        <w:t xml:space="preserve"> </w:t>
      </w:r>
      <w:r>
        <w:rPr>
          <w:i/>
          <w:iCs/>
        </w:rPr>
        <w:t xml:space="preserve">“warning and proof”</w:t>
      </w:r>
      <w:r>
        <w:t xml:space="preserve"> </w:t>
      </w:r>
      <w:r>
        <w:t xml:space="preserve">that Meccan surahs use to persuade: first announce truth (v.1), then threaten judgment (v.2–3), cite past communities (continuing after v.5) as evidence.</w:t>
      </w:r>
    </w:p>
    <w:bookmarkStart w:id="52" w:name="shahs-thesis-agreement-and-tension"/>
    <w:p>
      <w:pPr>
        <w:pStyle w:val="Heading3"/>
      </w:pPr>
      <w:r>
        <w:t xml:space="preserve">Shah’s Thesis – Agreement and Tension</w:t>
      </w:r>
    </w:p>
    <w:p>
      <w:pPr>
        <w:numPr>
          <w:ilvl w:val="0"/>
          <w:numId w:val="1001"/>
        </w:numPr>
      </w:pPr>
      <w:r>
        <w:rPr>
          <w:b/>
          <w:bCs/>
        </w:rPr>
        <w:t xml:space="preserve">Agreements:</w:t>
      </w:r>
      <w:r>
        <w:t xml:space="preserve"> </w:t>
      </w:r>
      <w:r>
        <w:t xml:space="preserve">Verses 4–5 explicitly concur with Shah’s emphasis on</w:t>
      </w:r>
      <w:r>
        <w:t xml:space="preserve"> </w:t>
      </w:r>
      <w:r>
        <w:rPr>
          <w:b/>
          <w:bCs/>
        </w:rPr>
        <w:t xml:space="preserve">predestination</w:t>
      </w:r>
      <w:r>
        <w:t xml:space="preserve"> </w:t>
      </w:r>
      <w:r>
        <w:t xml:space="preserve">(Book of Destiny). They affirm that every event is</w:t>
      </w:r>
      <w:r>
        <w:t xml:space="preserve"> </w:t>
      </w:r>
      <w:r>
        <w:rPr>
          <w:i/>
          <w:iCs/>
        </w:rPr>
        <w:t xml:space="preserve">known</w:t>
      </w:r>
      <w:r>
        <w:t xml:space="preserve"> </w:t>
      </w:r>
      <w:r>
        <w:t xml:space="preserve">and timed. Verse 1’s exaltation of the Qur’an aligns with Shah’s positioning of the Qur’an as supreme “Book.” Verse 2’s motif of future regret resonates with Shah’s implied idea that each soul’s</w:t>
      </w:r>
      <w:r>
        <w:t xml:space="preserve"> </w:t>
      </w:r>
      <w:r>
        <w:rPr>
          <w:i/>
          <w:iCs/>
        </w:rPr>
        <w:t xml:space="preserve">deeds</w:t>
      </w:r>
      <w:r>
        <w:t xml:space="preserve"> </w:t>
      </w:r>
      <w:r>
        <w:t xml:space="preserve">are accounted (Book of Deeds). Verse 3’s portrayal of worldly illusion can be seen as a nod to the Book of Nature’s deceptive appearances (though classical exegesis would not phrase it so). In sum, Shah’s four-book categories find echoes in the themes: revelation (v.1), nature/illusion (v.3), destiny (v.4–5), and deeds (v.2).</w:t>
      </w:r>
    </w:p>
    <w:p>
      <w:pPr>
        <w:numPr>
          <w:ilvl w:val="0"/>
          <w:numId w:val="1001"/>
        </w:numPr>
      </w:pPr>
      <w:r>
        <w:rPr>
          <w:b/>
          <w:bCs/>
        </w:rPr>
        <w:t xml:space="preserve">Tensions:</w:t>
      </w:r>
      <w:r>
        <w:t xml:space="preserve"> </w:t>
      </w:r>
      <w:r>
        <w:t xml:space="preserve">Yet, there are tensions. Shah’s “four distinct books” is not an explicit Qur’anic claim but his interpretive scheme. Classical tafsir never treats “nature” as a</w:t>
      </w:r>
      <w:r>
        <w:t xml:space="preserve"> </w:t>
      </w:r>
      <w:r>
        <w:rPr>
          <w:i/>
          <w:iCs/>
        </w:rPr>
        <w:t xml:space="preserve">written</w:t>
      </w:r>
      <w:r>
        <w:t xml:space="preserve"> </w:t>
      </w:r>
      <w:r>
        <w:t xml:space="preserve">book or dramatizes the record-keeping angels at 15:2. Shah’s quantum analogies (e.g. simulating reality) have no basis in the text; his readers are left to speculate whether verses like 15:3 hint at an illusory cosmos. Some may argue he sees science where none was intended. In academic scholarship, such theological innovation is often viewed skeptically (echoed by [8] criticisms</w:t>
      </w:r>
      <w:hyperlink r:id="rId27">
        <w:r>
          <w:rPr>
            <w:rStyle w:val="Hyperlink"/>
          </w:rPr>
          <w:t xml:space="preserve">[7]</w:t>
        </w:r>
      </w:hyperlink>
      <w:r>
        <w:t xml:space="preserve">). We will point out that while Shah’s framework can</w:t>
      </w:r>
      <w:r>
        <w:t xml:space="preserve"> </w:t>
      </w:r>
      <w:r>
        <w:rPr>
          <w:i/>
          <w:iCs/>
        </w:rPr>
        <w:t xml:space="preserve">complement</w:t>
      </w:r>
      <w:r>
        <w:t xml:space="preserve"> </w:t>
      </w:r>
      <w:r>
        <w:t xml:space="preserve">theological reflection (inviting us to see interconnectedness), it should not displace the text’s plain meaning.</w:t>
      </w:r>
    </w:p>
    <w:p>
      <w:pPr>
        <w:numPr>
          <w:ilvl w:val="0"/>
          <w:numId w:val="1001"/>
        </w:numPr>
      </w:pPr>
      <w:r>
        <w:rPr>
          <w:b/>
          <w:bCs/>
        </w:rPr>
        <w:t xml:space="preserve">Implications:</w:t>
      </w:r>
      <w:r>
        <w:t xml:space="preserve"> </w:t>
      </w:r>
      <w:r>
        <w:t xml:space="preserve">Integrating Shah’s view helps highlight how 15:1–5 can be read in a cohesive cosmological way: all four “books” are implicitly present. For instance, one could diagram that</w:t>
      </w:r>
      <w:r>
        <w:t xml:space="preserve"> </w:t>
      </w:r>
      <w:r>
        <w:rPr>
          <w:b/>
          <w:bCs/>
        </w:rPr>
        <w:t xml:space="preserve">verse 1</w:t>
      </w:r>
      <w:r>
        <w:t xml:space="preserve"> </w:t>
      </w:r>
      <w:r>
        <w:t xml:space="preserve">invokes the Qur’an itself,</w:t>
      </w:r>
      <w:r>
        <w:t xml:space="preserve"> </w:t>
      </w:r>
      <w:r>
        <w:rPr>
          <w:b/>
          <w:bCs/>
        </w:rPr>
        <w:t xml:space="preserve">verse 3</w:t>
      </w:r>
      <w:r>
        <w:t xml:space="preserve"> </w:t>
      </w:r>
      <w:r>
        <w:t xml:space="preserve">(enjoying nature) suggests the “book of nature” (though indirectly), and</w:t>
      </w:r>
      <w:r>
        <w:t xml:space="preserve"> </w:t>
      </w:r>
      <w:r>
        <w:rPr>
          <w:b/>
          <w:bCs/>
        </w:rPr>
        <w:t xml:space="preserve">verses 4–5</w:t>
      </w:r>
      <w:r>
        <w:t xml:space="preserve"> </w:t>
      </w:r>
      <w:r>
        <w:t xml:space="preserve">clearly invoke the preserved Tablet. We include a mermaid diagram to illustrate this:</w:t>
      </w:r>
    </w:p>
    <w:p>
      <w:pPr>
        <w:pStyle w:val="FirstParagraph"/>
      </w:pPr>
      <w:r>
        <w:t xml:space="preserve">&lt;p&gt;</w:t>
      </w:r>
    </w:p>
    <w:tbl>
      <w:tblPr>
        <w:tblStyle w:val="FigureTable"/>
        <w:tblW w:type="auto" w:w="0"/>
        <w:jc w:val="center"/>
        <w:tblLook w:firstRow="0" w:lastRow="0" w:firstColumn="0" w:lastColumn="0"/>
      </w:tblPr>
      <w:tblGrid>
        <w:gridCol w:w="7920"/>
      </w:tblGrid>
      <w:tr>
        <w:tc>
          <w:tcPr/>
          <w:p>
            <w:pPr>
              <w:pStyle w:val="Compact"/>
              <w:jc w:val="center"/>
            </w:pPr>
            <w:r>
              <w:drawing>
                <wp:inline>
                  <wp:extent cx="5334000" cy="1432277"/>
                  <wp:effectExtent b="0" l="0" r="0" t="0"/>
                  <wp:docPr descr="Rendered Mermaid diagram 2" title="" id="50" name="Picture"/>
                  <a:graphic>
                    <a:graphicData uri="http://schemas.openxmlformats.org/drawingml/2006/picture">
                      <pic:pic>
                        <pic:nvPicPr>
                          <pic:cNvPr descr="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" id="51" name="Picture"/>
                          <pic:cNvPicPr>
                            <a:picLocks noChangeArrowheads="1" noChangeAspect="1"/>
                          </pic:cNvPicPr>
                        </pic:nvPicPr>
                        <pic:blipFill>
                          <a:blip r:embed="rId49"/>
                          <a:stretch>
                            <a:fillRect/>
                          </a:stretch>
                        </pic:blipFill>
                        <pic:spPr bwMode="auto">
                          <a:xfrm>
                            <a:off x="0" y="0"/>
                            <a:ext cx="5334000" cy="1432277"/>
                          </a:xfrm>
                          <a:prstGeom prst="rect">
                            <a:avLst/>
                          </a:prstGeom>
                          <a:noFill/>
                          <a:ln w="9525">
                            <a:noFill/>
                            <a:headEnd/>
                            <a:tailEnd/>
                          </a:ln>
                        </pic:spPr>
                      </pic:pic>
                    </a:graphicData>
                  </a:graphic>
                </wp:inline>
              </w:drawing>
            </w:r>
            <w:r>
              <w:br/>
            </w:r>
          </w:p>
        </w:tc>
      </w:tr>
    </w:tbl>
    <w:p>
      <w:pPr>
        <w:pStyle w:val="BodyText"/>
      </w:pPr>
      <w:r>
        <w:rPr>
          <w:b/>
          <w:bCs/>
        </w:rPr>
        <w:t xml:space="preserve">Figure:</w:t>
      </w:r>
      <w:r>
        <w:t xml:space="preserve"> </w:t>
      </w:r>
      <w:r>
        <w:rPr>
          <w:i/>
          <w:iCs/>
        </w:rPr>
        <w:t xml:space="preserve">Mapping of Surah 15:1–5 themes onto Shah’s Four-Books schema. (This visualization is interpretive: only “Revelation” is explicit in text; others are inferred.)</w:t>
      </w:r>
      <w:r>
        <w:br/>
      </w:r>
      <w:r>
        <w:t xml:space="preserve">&lt;/p&gt;</w:t>
      </w:r>
    </w:p>
    <w:bookmarkEnd w:id="52"/>
    <w:bookmarkStart w:id="53" w:name="critical-assessment-of-shahs-thesis"/>
    <w:p>
      <w:pPr>
        <w:pStyle w:val="Heading3"/>
      </w:pPr>
      <w:r>
        <w:t xml:space="preserve">Critical Assessment of Shah’s Thesis</w:t>
      </w:r>
    </w:p>
    <w:p>
      <w:pPr>
        <w:pStyle w:val="FirstParagraph"/>
      </w:pPr>
      <w:r>
        <w:t xml:space="preserve">Dr. Shah’s analysis is novel and thought-provoking: it encourages readers to unify these verses into a broader cosmology. In particular, we note how verse 4’s</w:t>
      </w:r>
      <w:r>
        <w:t xml:space="preserve"> </w:t>
      </w:r>
      <w:r>
        <w:rPr>
          <w:i/>
          <w:iCs/>
        </w:rPr>
        <w:t xml:space="preserve">“Kitāb maʿlūm”</w:t>
      </w:r>
      <w:r>
        <w:t xml:space="preserve"> </w:t>
      </w:r>
      <w:r>
        <w:t xml:space="preserve">dovetails with his emphasis on an</w:t>
      </w:r>
      <w:r>
        <w:t xml:space="preserve"> </w:t>
      </w:r>
      <w:r>
        <w:rPr>
          <w:b/>
          <w:bCs/>
        </w:rPr>
        <w:t xml:space="preserve">Information register</w:t>
      </w:r>
      <w:hyperlink r:id="rId44">
        <w:r>
          <w:rPr>
            <w:rStyle w:val="Hyperlink"/>
          </w:rPr>
          <w:t xml:space="preserve">[19]</w:t>
        </w:r>
      </w:hyperlink>
      <w:r>
        <w:t xml:space="preserve">. This may deepen appreciation for the coherence of divine will and record-keeping. However, caution is necessary: equating metaphorical</w:t>
      </w:r>
      <w:r>
        <w:t xml:space="preserve"> </w:t>
      </w:r>
      <w:r>
        <w:rPr>
          <w:i/>
          <w:iCs/>
        </w:rPr>
        <w:t xml:space="preserve">“book”</w:t>
      </w:r>
      <w:r>
        <w:t xml:space="preserve"> </w:t>
      </w:r>
      <w:r>
        <w:t xml:space="preserve">with literal tablets risks anachronism. Shah’s use of modern science invites parallels (e.g. the holographic principle for the Preserved Tablet</w:t>
      </w:r>
      <w:hyperlink r:id="rId44">
        <w:r>
          <w:rPr>
            <w:rStyle w:val="Hyperlink"/>
          </w:rPr>
          <w:t xml:space="preserve">[19]</w:t>
        </w:r>
      </w:hyperlink>
      <w:r>
        <w:t xml:space="preserve">), but such parallels are not explicit in the Qur’an.</w:t>
      </w:r>
    </w:p>
    <w:p>
      <w:pPr>
        <w:pStyle w:val="BodyText"/>
      </w:pPr>
      <w:r>
        <w:t xml:space="preserve">In the commentary above, we cite contemporary exegetical works like</w:t>
      </w:r>
      <w:r>
        <w:t xml:space="preserve"> </w:t>
      </w:r>
      <w:r>
        <w:rPr>
          <w:i/>
          <w:iCs/>
        </w:rPr>
        <w:t xml:space="preserve">The Study Quran</w:t>
      </w:r>
      <w:r>
        <w:t xml:space="preserve"> </w:t>
      </w:r>
      <w:r>
        <w:t xml:space="preserve">or other modern translators, noting how they handle these verses (usually sticking closer to classical meaning). We point out that while Shah’s reading is consistent with the letter of 15:4–5, it goes beyond what traditional scholars envisioned. Notably, verse 4’s</w:t>
      </w:r>
      <w:r>
        <w:t xml:space="preserve"> </w:t>
      </w:r>
      <w:r>
        <w:rPr>
          <w:i/>
          <w:iCs/>
        </w:rPr>
        <w:t xml:space="preserve">“kitāb”</w:t>
      </w:r>
      <w:r>
        <w:t xml:space="preserve"> </w:t>
      </w:r>
      <w:r>
        <w:t xml:space="preserve">and verse 5’s law suggest a</w:t>
      </w:r>
      <w:r>
        <w:t xml:space="preserve"> </w:t>
      </w:r>
      <w:r>
        <w:rPr>
          <w:b/>
          <w:bCs/>
        </w:rPr>
        <w:t xml:space="preserve">legal decree</w:t>
      </w:r>
      <w:r>
        <w:t xml:space="preserve">, which mainstream tafsīr links to social order and divine justice, not to quantum registers. Thus, Shah’s thesis can be integrated as a</w:t>
      </w:r>
      <w:r>
        <w:t xml:space="preserve"> </w:t>
      </w:r>
      <w:r>
        <w:rPr>
          <w:i/>
          <w:iCs/>
        </w:rPr>
        <w:t xml:space="preserve">thematic echo</w:t>
      </w:r>
      <w:r>
        <w:t xml:space="preserve"> </w:t>
      </w:r>
      <w:r>
        <w:t xml:space="preserve">and a modern allegory, but we underline it remains an interpretive layer rather than established doctrine.</w:t>
      </w:r>
    </w:p>
    <w:bookmarkEnd w:id="53"/>
    <w:bookmarkEnd w:id="54"/>
    <w:bookmarkStart w:id="55" w:name="thematic-epilogue"/>
    <w:p>
      <w:pPr>
        <w:pStyle w:val="Heading2"/>
      </w:pPr>
      <w:r>
        <w:t xml:space="preserve">Thematic Epilogue</w:t>
      </w:r>
    </w:p>
    <w:p>
      <w:pPr>
        <w:pStyle w:val="FirstParagraph"/>
      </w:pPr>
      <w:r>
        <w:t xml:space="preserve">Surah 15:1–5 presents a compact but rich tableau of Qur’anic message:</w:t>
      </w:r>
      <w:r>
        <w:t xml:space="preserve"> </w:t>
      </w:r>
      <w:r>
        <w:rPr>
          <w:b/>
          <w:bCs/>
        </w:rPr>
        <w:t xml:space="preserve">the clarity of revelation and the inscrutability of divine decree</w:t>
      </w:r>
      <w:r>
        <w:t xml:space="preserve">, alongside the moral warning of regret for the rejecters. Historically, these verses functioned as comfort for early Muslims and as a threat to polytheists: the omniscient God will preserve His message (v.1) and will not overlook injustice (v.4–5), even if for a time He indulges the wrongdoers (v.3–2).</w:t>
      </w:r>
    </w:p>
    <w:p>
      <w:pPr>
        <w:pStyle w:val="BodyText"/>
      </w:pPr>
      <w:r>
        <w:t xml:space="preserve">Philosophically, key themes emerge:</w:t>
      </w:r>
      <w:r>
        <w:t xml:space="preserve"> </w:t>
      </w:r>
      <w:r>
        <w:rPr>
          <w:i/>
          <w:iCs/>
        </w:rPr>
        <w:t xml:space="preserve">knowledge vs. ignorance</w:t>
      </w:r>
      <w:r>
        <w:t xml:space="preserve">,</w:t>
      </w:r>
      <w:r>
        <w:t xml:space="preserve"> </w:t>
      </w:r>
      <w:r>
        <w:rPr>
          <w:i/>
          <w:iCs/>
        </w:rPr>
        <w:t xml:space="preserve">volition vs. fate</w:t>
      </w:r>
      <w:r>
        <w:t xml:space="preserve">, and</w:t>
      </w:r>
      <w:r>
        <w:t xml:space="preserve"> </w:t>
      </w:r>
      <w:r>
        <w:rPr>
          <w:i/>
          <w:iCs/>
        </w:rPr>
        <w:t xml:space="preserve">language vs. inscrutability</w:t>
      </w:r>
      <w:r>
        <w:t xml:space="preserve">. The Quranic style (from disconnected letters to warnings) exemplifies its rhetorical purpose: to persuade through both mystery and clarity. Verses 4–5 particularly highlight a cosmic metaphysics of time: everything unfolds in an ordered schedule.</w:t>
      </w:r>
    </w:p>
    <w:p>
      <w:pPr>
        <w:pStyle w:val="BodyText"/>
      </w:pPr>
      <w:r>
        <w:t xml:space="preserve">Engaging Dr. Zia Shah’s</w:t>
      </w:r>
      <w:r>
        <w:t xml:space="preserve"> </w:t>
      </w:r>
      <w:r>
        <w:rPr>
          <w:b/>
          <w:bCs/>
        </w:rPr>
        <w:t xml:space="preserve">“four books”</w:t>
      </w:r>
      <w:r>
        <w:t xml:space="preserve"> </w:t>
      </w:r>
      <w:r>
        <w:t xml:space="preserve">adds a modern cosmological reading. Verse 15:1 enshrines the Qur’an as ultimate guide (the Book of Revelation). Verse 3 (with its focus on the world’s allure) hints at the second book, Nature, which entices humans with illusions. Verses 4–5 explicitly articulate the third book, Destiny (preserved measure). Verse 2’s focus on fate and accountability resonates with the fourth book, Deeds, the ledger of moral action. This integrative approach underlines that, within these five verses, one can glimpse a</w:t>
      </w:r>
      <w:r>
        <w:t xml:space="preserve"> </w:t>
      </w:r>
      <w:r>
        <w:rPr>
          <w:i/>
          <w:iCs/>
        </w:rPr>
        <w:t xml:space="preserve">Quranic worldview of interlocking ‘books’</w:t>
      </w:r>
      <w:r>
        <w:t xml:space="preserve">: creation, scripture, fate, and ethics all recorded by God.</w:t>
      </w:r>
    </w:p>
    <w:p>
      <w:pPr>
        <w:pStyle w:val="BodyText"/>
      </w:pPr>
      <w:r>
        <w:t xml:space="preserve">Nevertheless, this thematic map remains speculative beyond the text’s plain meaning. Traditional scholarship would emphasize the</w:t>
      </w:r>
      <w:r>
        <w:t xml:space="preserve"> </w:t>
      </w:r>
      <w:r>
        <w:rPr>
          <w:i/>
          <w:iCs/>
        </w:rPr>
        <w:t xml:space="preserve">immediate lessons</w:t>
      </w:r>
      <w:r>
        <w:t xml:space="preserve">: trust in God’s wisdom, fear His justice, and heed His message. From 15:1–5 one draws a cautionary moral (15:2–3) built on a foundation of divine order (15:4–5). Modern reflections (such as Shah’s or others’ “Qur’an and science” literatures) may enrich understanding but should be held in balance with the classical spirit.</w:t>
      </w:r>
    </w:p>
    <w:p>
      <w:pPr>
        <w:pStyle w:val="BodyText"/>
      </w:pPr>
      <w:r>
        <w:t xml:space="preserve">Finally, as believers or scholars, 15:1–5 invites us to meditate on two central emblems: the</w:t>
      </w:r>
      <w:r>
        <w:t xml:space="preserve"> </w:t>
      </w:r>
      <w:r>
        <w:rPr>
          <w:b/>
          <w:bCs/>
        </w:rPr>
        <w:t xml:space="preserve">Book</w:t>
      </w:r>
      <w:r>
        <w:t xml:space="preserve"> </w:t>
      </w:r>
      <w:r>
        <w:t xml:space="preserve">in our hands (the Qur’an) and the</w:t>
      </w:r>
      <w:r>
        <w:t xml:space="preserve"> </w:t>
      </w:r>
      <w:r>
        <w:rPr>
          <w:b/>
          <w:bCs/>
        </w:rPr>
        <w:t xml:space="preserve">Book</w:t>
      </w:r>
      <w:r>
        <w:t xml:space="preserve"> </w:t>
      </w:r>
      <w:r>
        <w:t xml:space="preserve">in God’s presence (the unfolding universe and decrees). Whether we see them as “four” distinct volumes or facets of a divine record, the exhortation is the same: to believe and act before our own appointed term arrives, lest we, too, come to lament in the hereafter, “If only…”</w:t>
      </w:r>
      <w:hyperlink r:id="rId21">
        <w:r>
          <w:rPr>
            <w:rStyle w:val="Hyperlink"/>
          </w:rPr>
          <w:t xml:space="preserve">[1]</w:t>
        </w:r>
      </w:hyperlink>
      <w:hyperlink r:id="rId25">
        <w:r>
          <w:rPr>
            <w:rStyle w:val="Hyperlink"/>
          </w:rPr>
          <w:t xml:space="preserve">[5]</w:t>
        </w:r>
      </w:hyperlink>
      <w:r>
        <w:t xml:space="preserve">.</w:t>
      </w:r>
    </w:p>
    <w:p>
      <w:pPr>
        <w:pStyle w:val="BodyText"/>
      </w:pPr>
      <w:r>
        <w:rPr>
          <w:b/>
          <w:bCs/>
        </w:rPr>
        <w:t xml:space="preserve">Sources:</w:t>
      </w:r>
      <w:r>
        <w:t xml:space="preserve"> </w:t>
      </w:r>
      <w:r>
        <w:t xml:space="preserve">Quotations and insights above are drawn from classical tafsīr (Ibn Kathir</w:t>
      </w:r>
      <w:hyperlink r:id="rId21">
        <w:r>
          <w:rPr>
            <w:rStyle w:val="Hyperlink"/>
          </w:rPr>
          <w:t xml:space="preserve">[1]</w:t>
        </w:r>
      </w:hyperlink>
      <w:hyperlink r:id="rId24">
        <w:r>
          <w:rPr>
            <w:rStyle w:val="Hyperlink"/>
          </w:rPr>
          <w:t xml:space="preserve">[4]</w:t>
        </w:r>
      </w:hyperlink>
      <w:r>
        <w:t xml:space="preserve">, Al-Baghawī</w:t>
      </w:r>
      <w:hyperlink r:id="rId34">
        <w:r>
          <w:rPr>
            <w:rStyle w:val="Hyperlink"/>
          </w:rPr>
          <w:t xml:space="preserve">[10]</w:t>
        </w:r>
      </w:hyperlink>
      <w:hyperlink r:id="rId41">
        <w:r>
          <w:rPr>
            <w:rStyle w:val="Hyperlink"/>
          </w:rPr>
          <w:t xml:space="preserve">[16]</w:t>
        </w:r>
      </w:hyperlink>
      <w:r>
        <w:t xml:space="preserve">, al-Jalālayn</w:t>
      </w:r>
      <w:hyperlink r:id="rId39">
        <w:r>
          <w:rPr>
            <w:rStyle w:val="Hyperlink"/>
          </w:rPr>
          <w:t xml:space="preserve">[14]</w:t>
        </w:r>
      </w:hyperlink>
      <w:r>
        <w:t xml:space="preserve">, etc.), the IslamAwakened translation compendium</w:t>
      </w:r>
      <w:hyperlink r:id="rId32">
        <w:r>
          <w:rPr>
            <w:rStyle w:val="Hyperlink"/>
          </w:rPr>
          <w:t xml:space="preserve">[8]</w:t>
        </w:r>
      </w:hyperlink>
      <w:hyperlink r:id="rId46">
        <w:r>
          <w:rPr>
            <w:rStyle w:val="Hyperlink"/>
          </w:rPr>
          <w:t xml:space="preserve">[20]</w:t>
        </w:r>
      </w:hyperlink>
      <w:r>
        <w:t xml:space="preserve">, and contemporary analyses such as Shah’s article</w:t>
      </w:r>
      <w:hyperlink r:id="rId26">
        <w:r>
          <w:rPr>
            <w:rStyle w:val="Hyperlink"/>
          </w:rPr>
          <w:t xml:space="preserve">[6]</w:t>
        </w:r>
      </w:hyperlink>
      <w:hyperlink r:id="rId44">
        <w:r>
          <w:rPr>
            <w:rStyle w:val="Hyperlink"/>
          </w:rPr>
          <w:t xml:space="preserve">[19]</w:t>
        </w:r>
      </w:hyperlink>
      <w:r>
        <w:t xml:space="preserve">. Each cited source is tethered to the relevant excerpt via bracketed reference.</w:t>
      </w:r>
    </w:p>
    <w:bookmarkEnd w:id="55"/>
    <w:bookmarkEnd w:id="56"/>
    <w:bookmarkEnd w:id="57"/>
    <w:p>
      <w:r>
        <w:pict>
          <v:rect style="width:0;height:1.5pt" o:hralign="center" o:hrstd="t" o:hr="t"/>
        </w:pict>
      </w:r>
    </w:p>
    <w:bookmarkStart w:id="69" w:name="citations"/>
    <w:p>
      <w:pPr>
        <w:pStyle w:val="FirstParagraph"/>
      </w:pPr>
      <w:hyperlink r:id="rId21">
        <w:r>
          <w:rPr>
            <w:rStyle w:val="Hyperlink"/>
          </w:rPr>
          <w:t xml:space="preserve">[1]</w:t>
        </w:r>
      </w:hyperlink>
      <w:r>
        <w:t xml:space="preserve"> </w:t>
      </w:r>
      <w:r>
        <w:t xml:space="preserve">القرآن الكريم - تفسير ابن كثير - تفسير سورة الحجر - الآية 2</w:t>
      </w:r>
    </w:p>
    <w:p>
      <w:pPr>
        <w:pStyle w:val="BodyText"/>
      </w:pPr>
      <w:hyperlink r:id="rId58">
        <w:r>
          <w:rPr>
            <w:rStyle w:val="Hyperlink"/>
          </w:rPr>
          <w:t xml:space="preserve">https://quran.ksu.edu.sa/tafseer/katheer/sura15-aya2.html</w:t>
        </w:r>
      </w:hyperlink>
    </w:p>
    <w:p>
      <w:pPr>
        <w:pStyle w:val="BodyText"/>
      </w:pPr>
      <w:hyperlink r:id="rId22">
        <w:r>
          <w:rPr>
            <w:rStyle w:val="Hyperlink"/>
          </w:rPr>
          <w:t xml:space="preserve">[2]</w:t>
        </w:r>
      </w:hyperlink>
      <w:r>
        <w:t xml:space="preserve"> </w:t>
      </w:r>
      <w:hyperlink r:id="rId23">
        <w:r>
          <w:rPr>
            <w:rStyle w:val="Hyperlink"/>
          </w:rPr>
          <w:t xml:space="preserve">[3]</w:t>
        </w:r>
      </w:hyperlink>
      <w:r>
        <w:t xml:space="preserve"> </w:t>
      </w:r>
      <w:hyperlink r:id="rId22">
        <w:r>
          <w:rPr>
            <w:rStyle w:val="Hyperlink"/>
          </w:rPr>
          <w:t xml:space="preserve">[12]</w:t>
        </w:r>
      </w:hyperlink>
      <w:r>
        <w:t xml:space="preserve"> </w:t>
      </w:r>
      <w:hyperlink r:id="rId38">
        <w:r>
          <w:rPr>
            <w:rStyle w:val="Hyperlink"/>
          </w:rPr>
          <w:t xml:space="preserve">[13]</w:t>
        </w:r>
      </w:hyperlink>
      <w:r>
        <w:t xml:space="preserve"> </w:t>
      </w:r>
      <w:r>
        <w:t xml:space="preserve">Quran Ayah The Rock, Stoneland, Rock City 15:3 - Compare 70+ English Translations | IslamAwakened</w:t>
      </w:r>
    </w:p>
    <w:p>
      <w:pPr>
        <w:pStyle w:val="BodyText"/>
      </w:pPr>
      <w:hyperlink r:id="rId59">
        <w:r>
          <w:rPr>
            <w:rStyle w:val="Hyperlink"/>
          </w:rPr>
          <w:t xml:space="preserve">https://islamawakened.org/quran/15/3/translations/</w:t>
        </w:r>
      </w:hyperlink>
    </w:p>
    <w:p>
      <w:pPr>
        <w:pStyle w:val="BodyText"/>
      </w:pPr>
      <w:hyperlink r:id="rId24">
        <w:r>
          <w:rPr>
            <w:rStyle w:val="Hyperlink"/>
          </w:rPr>
          <w:t xml:space="preserve">[4]</w:t>
        </w:r>
      </w:hyperlink>
      <w:r>
        <w:t xml:space="preserve"> </w:t>
      </w:r>
      <w:r>
        <w:t xml:space="preserve">القرآن الكريم - تفسير ابن كثير - تفسير سورة الحجر - الآية 4</w:t>
      </w:r>
    </w:p>
    <w:p>
      <w:pPr>
        <w:pStyle w:val="BodyText"/>
      </w:pPr>
      <w:hyperlink r:id="rId60">
        <w:r>
          <w:rPr>
            <w:rStyle w:val="Hyperlink"/>
          </w:rPr>
          <w:t xml:space="preserve">https://quran.ksu.edu.sa/tafseer/katheer/sura15-aya4.html</w:t>
        </w:r>
      </w:hyperlink>
    </w:p>
    <w:p>
      <w:pPr>
        <w:pStyle w:val="BodyText"/>
      </w:pPr>
      <w:hyperlink r:id="rId25">
        <w:r>
          <w:rPr>
            <w:rStyle w:val="Hyperlink"/>
          </w:rPr>
          <w:t xml:space="preserve">[5]</w:t>
        </w:r>
      </w:hyperlink>
      <w:r>
        <w:t xml:space="preserve"> </w:t>
      </w:r>
      <w:r>
        <w:t xml:space="preserve">القرآن الكريم - تفسير ابن كثير - تفسير سورة الحجر - الآية 5</w:t>
      </w:r>
    </w:p>
    <w:p>
      <w:pPr>
        <w:pStyle w:val="BodyText"/>
      </w:pPr>
      <w:hyperlink r:id="rId61">
        <w:r>
          <w:rPr>
            <w:rStyle w:val="Hyperlink"/>
          </w:rPr>
          <w:t xml:space="preserve">https://quran.ksu.edu.sa/tafseer/katheer/sura15-aya5.html</w:t>
        </w:r>
      </w:hyperlink>
    </w:p>
    <w:p>
      <w:pPr>
        <w:pStyle w:val="BodyText"/>
      </w:pPr>
      <w:hyperlink r:id="rId26">
        <w:r>
          <w:rPr>
            <w:rStyle w:val="Hyperlink"/>
          </w:rPr>
          <w:t xml:space="preserve">[6]</w:t>
        </w:r>
      </w:hyperlink>
      <w:r>
        <w:t xml:space="preserve"> </w:t>
      </w:r>
      <w:hyperlink r:id="rId27">
        <w:r>
          <w:rPr>
            <w:rStyle w:val="Hyperlink"/>
          </w:rPr>
          <w:t xml:space="preserve">[7]</w:t>
        </w:r>
      </w:hyperlink>
      <w:r>
        <w:t xml:space="preserve"> </w:t>
      </w:r>
      <w:hyperlink r:id="rId44">
        <w:r>
          <w:rPr>
            <w:rStyle w:val="Hyperlink"/>
          </w:rPr>
          <w:t xml:space="preserve">[19]</w:t>
        </w:r>
      </w:hyperlink>
      <w:r>
        <w:t xml:space="preserve"> </w:t>
      </w:r>
      <w:r>
        <w:t xml:space="preserve">The four books of God: a Quranic cosmology in the age of quantum physics – The Glorious Quran and Science</w:t>
      </w:r>
    </w:p>
    <w:p>
      <w:pPr>
        <w:pStyle w:val="BodyText"/>
      </w:pPr>
      <w:hyperlink r:id="rId62">
        <w:r>
          <w:rPr>
            <w:rStyle w:val="Hyperlink"/>
          </w:rPr>
          <w:t xml:space="preserve">https://thequran.love/2026/04/20/the-four-books-of-god-a-quranic-cosmology-in-the-age-of-quantum-physics/</w:t>
        </w:r>
      </w:hyperlink>
    </w:p>
    <w:p>
      <w:pPr>
        <w:pStyle w:val="BodyText"/>
      </w:pPr>
      <w:hyperlink r:id="rId32">
        <w:r>
          <w:rPr>
            <w:rStyle w:val="Hyperlink"/>
          </w:rPr>
          <w:t xml:space="preserve">[8]</w:t>
        </w:r>
      </w:hyperlink>
      <w:r>
        <w:t xml:space="preserve"> </w:t>
      </w:r>
      <w:r>
        <w:t xml:space="preserve">Ayah al-Hijr (The Rock, Stoneland, Rock City) 15:1</w:t>
      </w:r>
    </w:p>
    <w:p>
      <w:pPr>
        <w:pStyle w:val="BodyText"/>
      </w:pPr>
      <w:hyperlink r:id="rId63">
        <w:r>
          <w:rPr>
            <w:rStyle w:val="Hyperlink"/>
          </w:rPr>
          <w:t xml:space="preserve">https://www.islamawakened.com/quran/15/1/default.htm</w:t>
        </w:r>
      </w:hyperlink>
    </w:p>
    <w:p>
      <w:pPr>
        <w:pStyle w:val="BodyText"/>
      </w:pPr>
      <w:hyperlink r:id="rId33">
        <w:r>
          <w:rPr>
            <w:rStyle w:val="Hyperlink"/>
          </w:rPr>
          <w:t xml:space="preserve">[9]</w:t>
        </w:r>
      </w:hyperlink>
      <w:r>
        <w:t xml:space="preserve"> </w:t>
      </w:r>
      <w:hyperlink r:id="rId34">
        <w:r>
          <w:rPr>
            <w:rStyle w:val="Hyperlink"/>
          </w:rPr>
          <w:t xml:space="preserve">[10]</w:t>
        </w:r>
      </w:hyperlink>
      <w:r>
        <w:t xml:space="preserve"> </w:t>
      </w:r>
      <w:r>
        <w:t xml:space="preserve">تفسير الآية 1 من سورة الحجر - التفسير الوسيط | الر تلك آيات الكتاب وقرآن مبين</w:t>
      </w:r>
    </w:p>
    <w:p>
      <w:pPr>
        <w:pStyle w:val="BodyText"/>
      </w:pPr>
      <w:hyperlink r:id="rId64">
        <w:r>
          <w:rPr>
            <w:rStyle w:val="Hyperlink"/>
          </w:rPr>
          <w:t xml:space="preserve">https://surahquran.com/Explanation-aya-1-sora-15.html</w:t>
        </w:r>
      </w:hyperlink>
    </w:p>
    <w:p>
      <w:pPr>
        <w:pStyle w:val="BodyText"/>
      </w:pPr>
      <w:hyperlink r:id="rId36">
        <w:r>
          <w:rPr>
            <w:rStyle w:val="Hyperlink"/>
          </w:rPr>
          <w:t xml:space="preserve">[11]</w:t>
        </w:r>
      </w:hyperlink>
      <w:r>
        <w:t xml:space="preserve"> </w:t>
      </w:r>
      <w:r>
        <w:t xml:space="preserve">Ayah al-Hijr (The Rock, Stoneland, Rock City) 15:2</w:t>
      </w:r>
    </w:p>
    <w:p>
      <w:pPr>
        <w:pStyle w:val="BodyText"/>
      </w:pPr>
      <w:hyperlink r:id="rId65">
        <w:r>
          <w:rPr>
            <w:rStyle w:val="Hyperlink"/>
          </w:rPr>
          <w:t xml:space="preserve">https://www.islamawakened.com/quran/15/2/</w:t>
        </w:r>
      </w:hyperlink>
    </w:p>
    <w:p>
      <w:pPr>
        <w:pStyle w:val="BodyText"/>
      </w:pPr>
      <w:hyperlink r:id="rId39">
        <w:r>
          <w:rPr>
            <w:rStyle w:val="Hyperlink"/>
          </w:rPr>
          <w:t xml:space="preserve">[14]</w:t>
        </w:r>
      </w:hyperlink>
      <w:r>
        <w:t xml:space="preserve"> </w:t>
      </w:r>
      <w:hyperlink r:id="rId40">
        <w:r>
          <w:rPr>
            <w:rStyle w:val="Hyperlink"/>
          </w:rPr>
          <w:t xml:space="preserve">[15]</w:t>
        </w:r>
      </w:hyperlink>
      <w:r>
        <w:t xml:space="preserve"> </w:t>
      </w:r>
      <w:hyperlink r:id="rId41">
        <w:r>
          <w:rPr>
            <w:rStyle w:val="Hyperlink"/>
          </w:rPr>
          <w:t xml:space="preserve">[16]</w:t>
        </w:r>
      </w:hyperlink>
      <w:r>
        <w:t xml:space="preserve"> </w:t>
      </w:r>
      <w:hyperlink r:id="rId39">
        <w:r>
          <w:rPr>
            <w:rStyle w:val="Hyperlink"/>
          </w:rPr>
          <w:t xml:space="preserve">[17]</w:t>
        </w:r>
      </w:hyperlink>
      <w:r>
        <w:t xml:space="preserve"> </w:t>
      </w:r>
      <w:r>
        <w:t xml:space="preserve">تفسير ذرهم يأكلوا ويتمتعوا ويلههم الأمل فسوف يعلمون [ الحجر: 3]</w:t>
      </w:r>
    </w:p>
    <w:p>
      <w:pPr>
        <w:pStyle w:val="BodyText"/>
      </w:pPr>
      <w:hyperlink r:id="rId66">
        <w:r>
          <w:rPr>
            <w:rStyle w:val="Hyperlink"/>
          </w:rPr>
          <w:t xml:space="preserve">https://surahquran.com/aya-tafsir-3-15.html</w:t>
        </w:r>
      </w:hyperlink>
    </w:p>
    <w:p>
      <w:pPr>
        <w:pStyle w:val="BodyText"/>
      </w:pPr>
      <w:hyperlink r:id="rId43">
        <w:r>
          <w:rPr>
            <w:rStyle w:val="Hyperlink"/>
          </w:rPr>
          <w:t xml:space="preserve">[18]</w:t>
        </w:r>
      </w:hyperlink>
      <w:r>
        <w:t xml:space="preserve"> </w:t>
      </w:r>
      <w:r>
        <w:t xml:space="preserve">Quran Ayah al-Hijr (The Rock, Stoneland, Rock City) 15:4 - Compare 70+ English Translations | IslamAwakened</w:t>
      </w:r>
    </w:p>
    <w:p>
      <w:pPr>
        <w:pStyle w:val="BodyText"/>
      </w:pPr>
      <w:hyperlink r:id="rId67">
        <w:r>
          <w:rPr>
            <w:rStyle w:val="Hyperlink"/>
          </w:rPr>
          <w:t xml:space="preserve">https://islamawakened.org/quran/15/4/default.htm</w:t>
        </w:r>
      </w:hyperlink>
    </w:p>
    <w:p>
      <w:pPr>
        <w:pStyle w:val="BodyText"/>
      </w:pPr>
      <w:hyperlink r:id="rId46">
        <w:r>
          <w:rPr>
            <w:rStyle w:val="Hyperlink"/>
          </w:rPr>
          <w:t xml:space="preserve">[20]</w:t>
        </w:r>
      </w:hyperlink>
      <w:r>
        <w:t xml:space="preserve"> </w:t>
      </w:r>
      <w:r>
        <w:t xml:space="preserve">Quran Ayah The Rock, Stoneland, Rock City 15:5 - Compare 70+ English Translations | IslamAwakened</w:t>
      </w:r>
    </w:p>
    <w:p>
      <w:pPr>
        <w:pStyle w:val="BodyText"/>
      </w:pPr>
      <w:hyperlink r:id="rId68">
        <w:r>
          <w:rPr>
            <w:rStyle w:val="Hyperlink"/>
          </w:rPr>
          <w:t xml:space="preserve">https://islamawakened.org/quran/15/5/translations/</w:t>
        </w:r>
      </w:hyperlink>
    </w:p>
    <w:bookmarkEnd w:id="69"/>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28" Target="media/rId28.png" /><Relationship Type="http://schemas.openxmlformats.org/officeDocument/2006/relationships/image" Id="rId49" Target="media/rId49.png" /><Relationship Type="http://schemas.openxmlformats.org/officeDocument/2006/relationships/hyperlink" Id="rId59" Target="https://islamawakened.org/quran/15/3/translations/" TargetMode="External" /><Relationship Type="http://schemas.openxmlformats.org/officeDocument/2006/relationships/hyperlink" Id="rId23" Target="https://islamawakened.org/quran/15/3/translations/#:~:text=Ali%20Quli%20Qara%27i%20Buy" TargetMode="External" /><Relationship Type="http://schemas.openxmlformats.org/officeDocument/2006/relationships/hyperlink" Id="rId22" Target="https://islamawakened.org/quran/15/3/translations/#:~:text=Muhammad%20Asad%20Buy" TargetMode="External" /><Relationship Type="http://schemas.openxmlformats.org/officeDocument/2006/relationships/hyperlink" Id="rId38" Target="https://islamawakened.org/quran/15/3/translations/#:~:text=so%20,they%20will%20come%20to%20know" TargetMode="External" /><Relationship Type="http://schemas.openxmlformats.org/officeDocument/2006/relationships/hyperlink" Id="rId67" Target="https://islamawakened.org/quran/15/4/default.htm" TargetMode="External" /><Relationship Type="http://schemas.openxmlformats.org/officeDocument/2006/relationships/hyperlink" Id="rId43" Target="https://islamawakened.org/quran/15/4/default.htm#:~:text=Abdel%20Haleem" TargetMode="External" /><Relationship Type="http://schemas.openxmlformats.org/officeDocument/2006/relationships/hyperlink" Id="rId68" Target="https://islamawakened.org/quran/15/5/translations/" TargetMode="External" /><Relationship Type="http://schemas.openxmlformats.org/officeDocument/2006/relationships/hyperlink" Id="rId46" Target="https://islamawakened.org/quran/15/5/translations/#:~:text=Abdel%20Haleem%20Buy" TargetMode="External" /><Relationship Type="http://schemas.openxmlformats.org/officeDocument/2006/relationships/hyperlink" Id="rId58" Target="https://quran.ksu.edu.sa/tafseer/katheer/sura15-aya2.html" TargetMode="External" /><Relationship Type="http://schemas.openxmlformats.org/officeDocument/2006/relationships/hyperlink" Id="rId21" Target="https://quran.ksu.edu.sa/tafseer/katheer/sura15-aya2.html#:~:text=%D9%88%D9%82%D9%88%D9%84%D9%87%20%3A%20,%D8%A7%D9%84%D8%A3%D9%86%D8%B9%D8%A7%D9%85%20%3A%2027" TargetMode="External" /><Relationship Type="http://schemas.openxmlformats.org/officeDocument/2006/relationships/hyperlink" Id="rId60" Target="https://quran.ksu.edu.sa/tafseer/katheer/sura15-aya4.html" TargetMode="External" /><Relationship Type="http://schemas.openxmlformats.org/officeDocument/2006/relationships/hyperlink" Id="rId24" Target="https://quran.ksu.edu.sa/tafseer/katheer/sura15-aya4.html#:~:text=%D9%8A%D8%AE%D8%A8%D8%B1%20%D8%AA%D8%B9%D8%A7%D9%84%D9%89%20%D8%A3%D9%86%D9%87%20%D9%85%D8%A7%20%D8%A3%D9%87%D9%84%D9%83,%D9%82%D9%8A%D8%A7%D9%85%20%D8%A7%D9%84%D8%AD%D8%AC%D8%A9%20%D8%B9%D9%84%D9%8A%D9%87%D8%A7%20%D9%88%D8%A7%D9%86%D8%AA%D9%87%D8%A7%D8%A1%20%D8%A3%D8%AC%D9%84%D9%87%D8%A7" TargetMode="External" /><Relationship Type="http://schemas.openxmlformats.org/officeDocument/2006/relationships/hyperlink" Id="rId61" Target="https://quran.ksu.edu.sa/tafseer/katheer/sura15-aya5.html" TargetMode="External" /><Relationship Type="http://schemas.openxmlformats.org/officeDocument/2006/relationships/hyperlink" Id="rId25" Target="https://quran.ksu.edu.sa/tafseer/katheer/sura15-aya5.html#:~:text=%D9%88%D8%A3%D9%86%D9%87%20%D9%84%D8%A7%20%D9%8A%D8%A4%D8%AE%D8%B1%20%D8%A3%D9%85%D8%A9%20%D8%AD%D8%A7%D9%86,%D9%88%D8%A7%D9%84%D8%A5%D9%84%D8%AD%D8%A7%D8%AF%20%D8%A7%D9%84%D8%B0%D9%8A%20%D9%8A%D8%B3%D8%AA%D8%AD%D9%82%D9%88%D9%86%20%D8%A8%D9%87%20%D8%A7%D9%84%D9%87%D9%84%D8%A7%D9%83" TargetMode="External" /><Relationship Type="http://schemas.openxmlformats.org/officeDocument/2006/relationships/hyperlink" Id="rId64" Target="https://surahquran.com/Explanation-aya-1-sora-15.html" TargetMode="External" /><Relationship Type="http://schemas.openxmlformats.org/officeDocument/2006/relationships/hyperlink" Id="rId34" Target="https://surahquran.com/Explanation-aya-1-sora-15.html#:~:text=," TargetMode="External" /><Relationship Type="http://schemas.openxmlformats.org/officeDocument/2006/relationships/hyperlink" Id="rId33" Target="https://surahquran.com/Explanation-aya-1-sora-15.html#:~:text=,%D9%84%D8%AD%D9%83%D9%85%D9%87%20%D9%88%D8%AA%D9%84%D9%82%D9%8A%D9%87%20%D8%A8%D8%A7%D9%84%D9%82%D8%A8%D9%88%D9%84%20%D9%88%D8%A7%D9%84%D9%81%D8%B1%D8%AD%20%D9%88%D8%A7%D9%84%D8%B3%D8%B1%D9%88%D8%B1" TargetMode="External" /><Relationship Type="http://schemas.openxmlformats.org/officeDocument/2006/relationships/hyperlink" Id="rId66" Target="https://surahquran.com/aya-tafsir-3-15.html" TargetMode="External" /><Relationship Type="http://schemas.openxmlformats.org/officeDocument/2006/relationships/hyperlink" Id="rId41" Target="https://surahquran.com/aya-tafsir-3-15.html#:~:text=,%D8%8C%20%D9%88%D9%87%D8%B0%D8%A7%20%D8%AA%D9%87%D8%AF%D9%8A%D8%AF%20%D9%88%D9%88%D8%B9%D9%8A%D8%AF" TargetMode="External" /><Relationship Type="http://schemas.openxmlformats.org/officeDocument/2006/relationships/hyperlink" Id="rId39" Target="https://surahquran.com/aya-tafsir-3-15.html#:~:text=,%D8%A3%D9%85%D8%B1%D9%87%D9%85%20%D9%88%D9%87%D8%B0%D8%A7%20%D9%82%D8%A8%D9%84%20%D8%A7%D9%84%D8%A3%D9%85%D8%B1%20%D8%A8%D8%A7%D9%84%D9%82%D8%AA%D8%A7%D9%84" TargetMode="External" /><Relationship Type="http://schemas.openxmlformats.org/officeDocument/2006/relationships/hyperlink" Id="rId40" Target="https://surahquran.com/aya-tafsir-3-15.html#:~:text=,%D9%81%D8%A5%D9%86%20%D9%87%D8%B0%D9%87%20%D8%B3%D9%86%D8%AA%D9%87%20%D9%81%D9%8A%20%D8%A7%D9%84%D8%A3%D9%85%D9%85" TargetMode="External" /><Relationship Type="http://schemas.openxmlformats.org/officeDocument/2006/relationships/hyperlink" Id="rId62" Target="https://thequran.love/2026/04/20/the-four-books-of-god-a-quranic-cosmology-in-the-age-of-quantum-physics/" TargetMode="External" /><Relationship Type="http://schemas.openxmlformats.org/officeDocument/2006/relationships/hyperlink" Id="rId26" Target="https://thequran.love/2026/04/20/the-four-books-of-god-a-quranic-cosmology-in-the-age-of-quantum-physics/#:~:text=Dr,quantum%20information%20theory%2C%20the%20holographic" TargetMode="External" /><Relationship Type="http://schemas.openxmlformats.org/officeDocument/2006/relationships/hyperlink" Id="rId27" Target="https://thequran.love/2026/04/20/the-four-books-of-god-a-quranic-cosmology-in-the-age-of-quantum-physics/#:~:text=copies%20across%20the%20Muslim%20world,these%20critiques%20but%20defends%20his" TargetMode="External" /><Relationship Type="http://schemas.openxmlformats.org/officeDocument/2006/relationships/hyperlink" Id="rId44" Target="https://thequran.love/2026/04/20/the-four-books-of-god-a-quranic-cosmology-in-the-age-of-quantum-physics/#:~:text=simulation%20states%20corresponds%20precisely%20to,Fourth%2C%20the%20ghayb" TargetMode="External" /><Relationship Type="http://schemas.openxmlformats.org/officeDocument/2006/relationships/hyperlink" Id="rId63" Target="https://www.islamawakened.com/quran/15/1/default.htm" TargetMode="External" /><Relationship Type="http://schemas.openxmlformats.org/officeDocument/2006/relationships/hyperlink" Id="rId32" Target="https://www.islamawakened.com/quran/15/1/default.htm#:~:text=Abdel%20Haleem" TargetMode="External" /><Relationship Type="http://schemas.openxmlformats.org/officeDocument/2006/relationships/hyperlink" Id="rId65" Target="https://www.islamawakened.com/quran/15/2/" TargetMode="External" /><Relationship Type="http://schemas.openxmlformats.org/officeDocument/2006/relationships/hyperlink" Id="rId36" Target="https://www.islamawakened.com/quran/15/2/#:~:text=Abdel%20Haleem" TargetMode="External" /></Relationships>
</file>

<file path=word/_rels/footnotes.xml.rels><?xml version="1.0" encoding="UTF-8"?><Relationships xmlns="http://schemas.openxmlformats.org/package/2006/relationships"><Relationship Type="http://schemas.openxmlformats.org/officeDocument/2006/relationships/hyperlink" Id="rId59" Target="https://islamawakened.org/quran/15/3/translations/" TargetMode="External" /><Relationship Type="http://schemas.openxmlformats.org/officeDocument/2006/relationships/hyperlink" Id="rId23" Target="https://islamawakened.org/quran/15/3/translations/#:~:text=Ali%20Quli%20Qara%27i%20Buy" TargetMode="External" /><Relationship Type="http://schemas.openxmlformats.org/officeDocument/2006/relationships/hyperlink" Id="rId22" Target="https://islamawakened.org/quran/15/3/translations/#:~:text=Muhammad%20Asad%20Buy" TargetMode="External" /><Relationship Type="http://schemas.openxmlformats.org/officeDocument/2006/relationships/hyperlink" Id="rId38" Target="https://islamawakened.org/quran/15/3/translations/#:~:text=so%20,they%20will%20come%20to%20know" TargetMode="External" /><Relationship Type="http://schemas.openxmlformats.org/officeDocument/2006/relationships/hyperlink" Id="rId67" Target="https://islamawakened.org/quran/15/4/default.htm" TargetMode="External" /><Relationship Type="http://schemas.openxmlformats.org/officeDocument/2006/relationships/hyperlink" Id="rId43" Target="https://islamawakened.org/quran/15/4/default.htm#:~:text=Abdel%20Haleem" TargetMode="External" /><Relationship Type="http://schemas.openxmlformats.org/officeDocument/2006/relationships/hyperlink" Id="rId68" Target="https://islamawakened.org/quran/15/5/translations/" TargetMode="External" /><Relationship Type="http://schemas.openxmlformats.org/officeDocument/2006/relationships/hyperlink" Id="rId46" Target="https://islamawakened.org/quran/15/5/translations/#:~:text=Abdel%20Haleem%20Buy" TargetMode="External" /><Relationship Type="http://schemas.openxmlformats.org/officeDocument/2006/relationships/hyperlink" Id="rId58" Target="https://quran.ksu.edu.sa/tafseer/katheer/sura15-aya2.html" TargetMode="External" /><Relationship Type="http://schemas.openxmlformats.org/officeDocument/2006/relationships/hyperlink" Id="rId21" Target="https://quran.ksu.edu.sa/tafseer/katheer/sura15-aya2.html#:~:text=%D9%88%D9%82%D9%88%D9%84%D9%87%20%3A%20,%D8%A7%D9%84%D8%A3%D9%86%D8%B9%D8%A7%D9%85%20%3A%2027" TargetMode="External" /><Relationship Type="http://schemas.openxmlformats.org/officeDocument/2006/relationships/hyperlink" Id="rId60" Target="https://quran.ksu.edu.sa/tafseer/katheer/sura15-aya4.html" TargetMode="External" /><Relationship Type="http://schemas.openxmlformats.org/officeDocument/2006/relationships/hyperlink" Id="rId24" Target="https://quran.ksu.edu.sa/tafseer/katheer/sura15-aya4.html#:~:text=%D9%8A%D8%AE%D8%A8%D8%B1%20%D8%AA%D8%B9%D8%A7%D9%84%D9%89%20%D8%A3%D9%86%D9%87%20%D9%85%D8%A7%20%D8%A3%D9%87%D9%84%D9%83,%D9%82%D9%8A%D8%A7%D9%85%20%D8%A7%D9%84%D8%AD%D8%AC%D8%A9%20%D8%B9%D9%84%D9%8A%D9%87%D8%A7%20%D9%88%D8%A7%D9%86%D8%AA%D9%87%D8%A7%D8%A1%20%D8%A3%D8%AC%D9%84%D9%87%D8%A7" TargetMode="External" /><Relationship Type="http://schemas.openxmlformats.org/officeDocument/2006/relationships/hyperlink" Id="rId61" Target="https://quran.ksu.edu.sa/tafseer/katheer/sura15-aya5.html" TargetMode="External" /><Relationship Type="http://schemas.openxmlformats.org/officeDocument/2006/relationships/hyperlink" Id="rId25" Target="https://quran.ksu.edu.sa/tafseer/katheer/sura15-aya5.html#:~:text=%D9%88%D8%A3%D9%86%D9%87%20%D9%84%D8%A7%20%D9%8A%D8%A4%D8%AE%D8%B1%20%D8%A3%D9%85%D8%A9%20%D8%AD%D8%A7%D9%86,%D9%88%D8%A7%D9%84%D8%A5%D9%84%D8%AD%D8%A7%D8%AF%20%D8%A7%D9%84%D8%B0%D9%8A%20%D9%8A%D8%B3%D8%AA%D8%AD%D9%82%D9%88%D9%86%20%D8%A8%D9%87%20%D8%A7%D9%84%D9%87%D9%84%D8%A7%D9%83" TargetMode="External" /><Relationship Type="http://schemas.openxmlformats.org/officeDocument/2006/relationships/hyperlink" Id="rId64" Target="https://surahquran.com/Explanation-aya-1-sora-15.html" TargetMode="External" /><Relationship Type="http://schemas.openxmlformats.org/officeDocument/2006/relationships/hyperlink" Id="rId34" Target="https://surahquran.com/Explanation-aya-1-sora-15.html#:~:text=," TargetMode="External" /><Relationship Type="http://schemas.openxmlformats.org/officeDocument/2006/relationships/hyperlink" Id="rId33" Target="https://surahquran.com/Explanation-aya-1-sora-15.html#:~:text=,%D9%84%D8%AD%D9%83%D9%85%D9%87%20%D9%88%D8%AA%D9%84%D9%82%D9%8A%D9%87%20%D8%A8%D8%A7%D9%84%D9%82%D8%A8%D9%88%D9%84%20%D9%88%D8%A7%D9%84%D9%81%D8%B1%D8%AD%20%D9%88%D8%A7%D9%84%D8%B3%D8%B1%D9%88%D8%B1" TargetMode="External" /><Relationship Type="http://schemas.openxmlformats.org/officeDocument/2006/relationships/hyperlink" Id="rId66" Target="https://surahquran.com/aya-tafsir-3-15.html" TargetMode="External" /><Relationship Type="http://schemas.openxmlformats.org/officeDocument/2006/relationships/hyperlink" Id="rId41" Target="https://surahquran.com/aya-tafsir-3-15.html#:~:text=,%D8%8C%20%D9%88%D9%87%D8%B0%D8%A7%20%D8%AA%D9%87%D8%AF%D9%8A%D8%AF%20%D9%88%D9%88%D8%B9%D9%8A%D8%AF" TargetMode="External" /><Relationship Type="http://schemas.openxmlformats.org/officeDocument/2006/relationships/hyperlink" Id="rId39" Target="https://surahquran.com/aya-tafsir-3-15.html#:~:text=,%D8%A3%D9%85%D8%B1%D9%87%D9%85%20%D9%88%D9%87%D8%B0%D8%A7%20%D9%82%D8%A8%D9%84%20%D8%A7%D9%84%D8%A3%D9%85%D8%B1%20%D8%A8%D8%A7%D9%84%D9%82%D8%AA%D8%A7%D9%84" TargetMode="External" /><Relationship Type="http://schemas.openxmlformats.org/officeDocument/2006/relationships/hyperlink" Id="rId40" Target="https://surahquran.com/aya-tafsir-3-15.html#:~:text=,%D9%81%D8%A5%D9%86%20%D9%87%D8%B0%D9%87%20%D8%B3%D9%86%D8%AA%D9%87%20%D9%81%D9%8A%20%D8%A7%D9%84%D8%A3%D9%85%D9%85" TargetMode="External" /><Relationship Type="http://schemas.openxmlformats.org/officeDocument/2006/relationships/hyperlink" Id="rId62" Target="https://thequran.love/2026/04/20/the-four-books-of-god-a-quranic-cosmology-in-the-age-of-quantum-physics/" TargetMode="External" /><Relationship Type="http://schemas.openxmlformats.org/officeDocument/2006/relationships/hyperlink" Id="rId26" Target="https://thequran.love/2026/04/20/the-four-books-of-god-a-quranic-cosmology-in-the-age-of-quantum-physics/#:~:text=Dr,quantum%20information%20theory%2C%20the%20holographic" TargetMode="External" /><Relationship Type="http://schemas.openxmlformats.org/officeDocument/2006/relationships/hyperlink" Id="rId27" Target="https://thequran.love/2026/04/20/the-four-books-of-god-a-quranic-cosmology-in-the-age-of-quantum-physics/#:~:text=copies%20across%20the%20Muslim%20world,these%20critiques%20but%20defends%20his" TargetMode="External" /><Relationship Type="http://schemas.openxmlformats.org/officeDocument/2006/relationships/hyperlink" Id="rId44" Target="https://thequran.love/2026/04/20/the-four-books-of-god-a-quranic-cosmology-in-the-age-of-quantum-physics/#:~:text=simulation%20states%20corresponds%20precisely%20to,Fourth%2C%20the%20ghayb" TargetMode="External" /><Relationship Type="http://schemas.openxmlformats.org/officeDocument/2006/relationships/hyperlink" Id="rId63" Target="https://www.islamawakened.com/quran/15/1/default.htm" TargetMode="External" /><Relationship Type="http://schemas.openxmlformats.org/officeDocument/2006/relationships/hyperlink" Id="rId32" Target="https://www.islamawakened.com/quran/15/1/default.htm#:~:text=Abdel%20Haleem" TargetMode="External" /><Relationship Type="http://schemas.openxmlformats.org/officeDocument/2006/relationships/hyperlink" Id="rId65" Target="https://www.islamawakened.com/quran/15/2/" TargetMode="External" /><Relationship Type="http://schemas.openxmlformats.org/officeDocument/2006/relationships/hyperlink" Id="rId36" Target="https://www.islamawakened.com/quran/15/2/#:~:text=Abdel%20Halee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2026-05-19T22:30:59Z</dcterms:created>
  <dcterms:modified xsi:type="dcterms:W3CDTF">2026-05-19T22:30:59Z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