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36.png" ContentType="image/png"/>
  <Override PartName="/word/media/rId65.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71" w:name="content"/>
    <w:bookmarkStart w:id="70" w:name="X524682677e07d3a718a4e5ca4dbafb7e85acf15"/>
    <w:p>
      <w:pPr>
        <w:pStyle w:val="Heading1"/>
      </w:pPr>
      <w:r>
        <w:t xml:space="preserve">Surah At-Tahrim Verse-by-Verse Commentary</w:t>
      </w:r>
    </w:p>
    <w:bookmarkStart w:id="22" w:name="abstract"/>
    <w:p>
      <w:pPr>
        <w:pStyle w:val="Heading2"/>
      </w:pPr>
      <w:r>
        <w:t xml:space="preserve">Abstract</w:t>
      </w:r>
    </w:p>
    <w:p>
      <w:pPr>
        <w:pStyle w:val="FirstParagraph"/>
      </w:pPr>
      <w:r>
        <w:t xml:space="preserve">Sūrat al-Taḥrīm is a short but unusually dense Medinan sūrah of twelve verses whose argument moves from a domestic incident in the Prophet’s household to community ethics, repentance, confrontation with hypocrisy, and finally four typological female exempla: two negative, two positive. Classical tafsīr is largely united that the sūrah addresses a real household crisis, but it diverges over the precise trigger: the</w:t>
      </w:r>
      <w:r>
        <w:t xml:space="preserve"> </w:t>
      </w:r>
      <w:r>
        <w:rPr>
          <w:b/>
          <w:bCs/>
        </w:rPr>
        <w:t xml:space="preserve">honey report</w:t>
      </w:r>
      <w:r>
        <w:t xml:space="preserve"> </w:t>
      </w:r>
      <w:r>
        <w:t xml:space="preserve">is explicitly tied to the passage in Ṣaḥīḥ al-Bukhārī, Ṣaḥīḥ Muslim, and Sunan al-Nasāʾī, whereas the</w:t>
      </w:r>
      <w:r>
        <w:t xml:space="preserve"> </w:t>
      </w:r>
      <w:r>
        <w:rPr>
          <w:b/>
          <w:bCs/>
        </w:rPr>
        <w:t xml:space="preserve">Māriyah report</w:t>
      </w:r>
      <w:r>
        <w:t xml:space="preserve"> </w:t>
      </w:r>
      <w:r>
        <w:t xml:space="preserve">is abundant in tafsīr transmission but weaker in isnād and not preserved in the major ṣaḥīḥ collections in the same explicit form. Al-Ṭabarī’s most methodologically cautious conclusion is that the exact object of self-prohibition cannot be fixed with certainty from the surviving reports and is less important than the legal-moral principle: the Prophet had denied himself something lawful and coupled that with an oath, so God taught the rule of release and expiation. Al-Qurṭubī strengthens the same point while judging the honey report the strongest; al-Rāzī underscores that “prohibition” here cannot mean legislative reversal of God’s law, only self-denial; Ibn Kathīr and al-Baghawī preserve both narrative strands. Contemporary reading, especially in Sayyid Quṭb and modern academic work, tends to universalize the lesson: prophetic households are not private in a merely personal sense, because their conduct educates the believing community. The sūrah’s closing exempla then radicalize the point: proximity to a prophet does not guarantee salvation, and oppressive surroundings do not prevent sanctity.</w:t>
      </w:r>
      <w:r>
        <w:t xml:space="preserve"> </w:t>
      </w:r>
      <w:hyperlink r:id="rId21">
        <w:r>
          <w:rPr>
            <w:rStyle w:val="Hyperlink"/>
          </w:rPr>
          <w:t xml:space="preserve">[1]</w:t>
        </w:r>
      </w:hyperlink>
    </w:p>
    <w:bookmarkEnd w:id="22"/>
    <w:bookmarkStart w:id="27" w:name="executive-summary"/>
    <w:p>
      <w:pPr>
        <w:pStyle w:val="Heading2"/>
      </w:pPr>
      <w:r>
        <w:t xml:space="preserve">Executive Summary</w:t>
      </w:r>
    </w:p>
    <w:p>
      <w:pPr>
        <w:pStyle w:val="FirstParagraph"/>
      </w:pPr>
      <w:r>
        <w:t xml:space="preserve">The strongest historically grounded occasion-of-revelation for the opening verses is the</w:t>
      </w:r>
      <w:r>
        <w:t xml:space="preserve"> </w:t>
      </w:r>
      <w:r>
        <w:rPr>
          <w:b/>
          <w:bCs/>
        </w:rPr>
        <w:t xml:space="preserve">honey incident</w:t>
      </w:r>
      <w:r>
        <w:t xml:space="preserve">, because it is preserved with explicit linkage to Q 66:1–4 in Bukhārī, Muslim, and al-Nasāʾī through sound isnāds from ʿĀʾishah. The report says that the Prophet pledged to abstain from honey after a jealous ruse by ʿĀʾishah and Ḥafṣah; the “two” addressed in verse 4 are also explicitly identified in ṣaḥīḥ reports as</w:t>
      </w:r>
      <w:r>
        <w:t xml:space="preserve"> </w:t>
      </w:r>
      <w:r>
        <w:rPr>
          <w:b/>
          <w:bCs/>
        </w:rPr>
        <w:t xml:space="preserve">ʿĀʾishah and Ḥafṣah</w:t>
      </w:r>
      <w:r>
        <w:t xml:space="preserve">.</w:t>
      </w:r>
      <w:r>
        <w:t xml:space="preserve"> </w:t>
      </w:r>
      <w:hyperlink r:id="rId23">
        <w:r>
          <w:rPr>
            <w:rStyle w:val="Hyperlink"/>
          </w:rPr>
          <w:t xml:space="preserve">[2]</w:t>
        </w:r>
      </w:hyperlink>
    </w:p>
    <w:p>
      <w:pPr>
        <w:pStyle w:val="BodyText"/>
      </w:pPr>
      <w:r>
        <w:t xml:space="preserve">The</w:t>
      </w:r>
      <w:r>
        <w:t xml:space="preserve"> </w:t>
      </w:r>
      <w:r>
        <w:rPr>
          <w:b/>
          <w:bCs/>
        </w:rPr>
        <w:t xml:space="preserve">Māriyah al-Qibṭiyyah</w:t>
      </w:r>
      <w:r>
        <w:t xml:space="preserve"> </w:t>
      </w:r>
      <w:r>
        <w:t xml:space="preserve">account remains exegetically influential and is preserved extensively by al-Ṭabarī, Ibn Kathīr, al-Baghawī, and al-Qurṭubī, but the classical critics do not rate it on the same level as the honey report. Al-Qurṭubī explicitly states that the best-attested interpretation is the first one he cited, i.e., the honey narrative, while noting that the Māriyah narrative is closer in meaning than some other alternatives yet not preserved in the ṣaḥīḥ books in the same way and transmitted in mursal form. Al-Ṭabarī, characteristic of his method, refuses to make the less secure historical detail carry more weight than the legal and moral teaching of the verse.</w:t>
      </w:r>
      <w:r>
        <w:t xml:space="preserve"> </w:t>
      </w:r>
      <w:hyperlink r:id="rId24">
        <w:r>
          <w:rPr>
            <w:rStyle w:val="Hyperlink"/>
          </w:rPr>
          <w:t xml:space="preserve">[3]</w:t>
        </w:r>
      </w:hyperlink>
    </w:p>
    <w:p>
      <w:pPr>
        <w:pStyle w:val="BodyText"/>
      </w:pPr>
      <w:r>
        <w:t xml:space="preserve">Legally, the sūrah became a central locus for discussion of</w:t>
      </w:r>
      <w:r>
        <w:t xml:space="preserve"> </w:t>
      </w:r>
      <w:r>
        <w:rPr>
          <w:b/>
          <w:bCs/>
        </w:rPr>
        <w:t xml:space="preserve">self-imposed prohibition</w:t>
      </w:r>
      <w:r>
        <w:t xml:space="preserve"> </w:t>
      </w:r>
      <w:r>
        <w:t xml:space="preserve">and</w:t>
      </w:r>
      <w:r>
        <w:t xml:space="preserve"> </w:t>
      </w:r>
      <w:r>
        <w:rPr>
          <w:b/>
          <w:bCs/>
        </w:rPr>
        <w:t xml:space="preserve">oath expiation</w:t>
      </w:r>
      <w:r>
        <w:t xml:space="preserve">. Al-Baghawī, al-Ṭabarī, al-Qurṭubī, and al-Rāzī all connect verse 2 with the rule that an oath can be released by kaffārah, while the jurists differ about whether statements like “you are unlawful to me” default to oath, divorce, ẓihār, or intention-dependent speech. Ethically, the sūrah condemns emotional absolutism, breach of confidence, and household intrigue, then expands the lesson into the duty to protect one’s household, repent sincerely, and recognize that moral standing depends on faith and action rather than status.</w:t>
      </w:r>
      <w:r>
        <w:t xml:space="preserve"> </w:t>
      </w:r>
      <w:hyperlink r:id="rId25">
        <w:r>
          <w:rPr>
            <w:rStyle w:val="Hyperlink"/>
          </w:rPr>
          <w:t xml:space="preserve">[4]</w:t>
        </w:r>
      </w:hyperlink>
    </w:p>
    <w:p>
      <w:pPr>
        <w:pStyle w:val="BodyText"/>
      </w:pPr>
      <w:r>
        <w:t xml:space="preserve">Contemporary commentary tends to read the sūrah as a movement from</w:t>
      </w:r>
      <w:r>
        <w:t xml:space="preserve"> </w:t>
      </w:r>
      <w:r>
        <w:rPr>
          <w:b/>
          <w:bCs/>
        </w:rPr>
        <w:t xml:space="preserve">domestic tension</w:t>
      </w:r>
      <w:r>
        <w:t xml:space="preserve"> </w:t>
      </w:r>
      <w:r>
        <w:t xml:space="preserve">to</w:t>
      </w:r>
      <w:r>
        <w:t xml:space="preserve"> </w:t>
      </w:r>
      <w:r>
        <w:rPr>
          <w:b/>
          <w:bCs/>
        </w:rPr>
        <w:t xml:space="preserve">communal discipline</w:t>
      </w:r>
      <w:r>
        <w:t xml:space="preserve"> </w:t>
      </w:r>
      <w:r>
        <w:t xml:space="preserve">and then to</w:t>
      </w:r>
      <w:r>
        <w:t xml:space="preserve"> </w:t>
      </w:r>
      <w:r>
        <w:rPr>
          <w:b/>
          <w:bCs/>
        </w:rPr>
        <w:t xml:space="preserve">transhistorical exemplarity</w:t>
      </w:r>
      <w:r>
        <w:t xml:space="preserve">. Quṭb stresses that the Prophet’s household is morally formative for the whole community; Fazlur Rahman’s thematic work aligns the sūrah with broader Qurʾānic concern for family preservation, moral law, and accountability; Barbara Stowasser’s academic study shows how verses 10–12 universalize women as models of unbelief and belief for all humans, not only for women. Modern studies of verse 6 especially emphasize parental responsibility, moral education, and preventive family ethics.</w:t>
      </w:r>
      <w:r>
        <w:t xml:space="preserve"> </w:t>
      </w:r>
      <w:hyperlink r:id="rId26">
        <w:r>
          <w:rPr>
            <w:rStyle w:val="Hyperlink"/>
          </w:rPr>
          <w:t xml:space="preserve">[5]</w:t>
        </w:r>
      </w:hyperlink>
    </w:p>
    <w:bookmarkEnd w:id="27"/>
    <w:bookmarkStart w:id="32" w:name="text-and-translation-corpus"/>
    <w:p>
      <w:pPr>
        <w:pStyle w:val="Heading2"/>
      </w:pPr>
      <w:r>
        <w:t xml:space="preserve">Text and Translation Corpus</w:t>
      </w:r>
    </w:p>
    <w:p>
      <w:pPr>
        <w:pStyle w:val="FirstParagraph"/>
      </w:pPr>
      <w:r>
        <w:t xml:space="preserve">Sūrat al-Taḥrīm is unanimously described by the classical authorities cited here as</w:t>
      </w:r>
      <w:r>
        <w:t xml:space="preserve"> </w:t>
      </w:r>
      <w:r>
        <w:rPr>
          <w:b/>
          <w:bCs/>
        </w:rPr>
        <w:t xml:space="preserve">Medinan</w:t>
      </w:r>
      <w:r>
        <w:t xml:space="preserve">, and it contains</w:t>
      </w:r>
      <w:r>
        <w:t xml:space="preserve"> </w:t>
      </w:r>
      <w:r>
        <w:rPr>
          <w:b/>
          <w:bCs/>
        </w:rPr>
        <w:t xml:space="preserve">twelve verses</w:t>
      </w:r>
      <w:r>
        <w:t xml:space="preserve">. Its title means “The Prohibition” or “Banning.”</w:t>
      </w:r>
      <w:r>
        <w:t xml:space="preserve"> </w:t>
      </w:r>
      <w:hyperlink r:id="rId24">
        <w:r>
          <w:rPr>
            <w:rStyle w:val="Hyperlink"/>
          </w:rPr>
          <w:t xml:space="preserve">[6]</w:t>
        </w:r>
      </w:hyperlink>
    </w:p>
    <w:bookmarkStart w:id="29" w:name="arabic-text"/>
    <w:p>
      <w:pPr>
        <w:pStyle w:val="Heading3"/>
      </w:pPr>
      <w:r>
        <w:t xml:space="preserve">Arabic text</w:t>
      </w:r>
    </w:p>
    <w:p>
      <w:pPr>
        <w:pStyle w:val="FirstParagraph"/>
      </w:pPr>
      <w:r>
        <w:t xml:space="preserve">The Arabic text below follows the standard Medinan muṣḥaf as displayed by Qurʾān platforms used for this report.</w:t>
      </w:r>
      <w:r>
        <w:t xml:space="preserve"> </w:t>
      </w:r>
      <w:hyperlink r:id="rId28">
        <w:r>
          <w:rPr>
            <w:rStyle w:val="Hyperlink"/>
          </w:rPr>
          <w:t xml:space="preserve">[7]</w:t>
        </w:r>
      </w:hyperlink>
    </w:p>
    <w:p>
      <w:pPr>
        <w:numPr>
          <w:ilvl w:val="0"/>
          <w:numId w:val="1001"/>
        </w:numPr>
      </w:pPr>
      <w:r>
        <w:t xml:space="preserve">يَٰأَيُّهَا ٱلنَّبِيُّ لِمَ تُحَرِّمُ مَآ أَحَلَّ ٱللَّهُ لَكَۖ تَبْتَغِي مَرْضَاتَ أَزْوَٰجِكَۚ وَٱللَّهُ غَفُورٞ رَّحِيمٞ</w:t>
      </w:r>
    </w:p>
    <w:p>
      <w:pPr>
        <w:numPr>
          <w:ilvl w:val="0"/>
          <w:numId w:val="1001"/>
        </w:numPr>
      </w:pPr>
      <w:r>
        <w:t xml:space="preserve">قَدْ فَرَضَ ٱللَّهُ لَكُمْ تَحِلَّةَ أَيْمَٰنِكُمْۚ وَٱللَّهُ مَوْلَىٰكُمْۖ وَهُوَ ٱلْعَلِيمُ ٱلْحَكِيمُ</w:t>
      </w:r>
    </w:p>
    <w:p>
      <w:pPr>
        <w:numPr>
          <w:ilvl w:val="0"/>
          <w:numId w:val="1001"/>
        </w:numPr>
      </w:pPr>
      <w:r>
        <w:t xml:space="preserve">وَإِذْ أَسَرَّ ٱلنَّبِيُّ إِلَىٰ بَعْضِ أَزْوَٰجِهِۦ حَدِيثٗا فَلَمَّا نَبَّأَتْ بِهِۦ وَأَظْهَرَهُ ٱللَّهُ عَلَيْهِ عَرَّفَ بَعْضَهُۥ وَأَعْرَضَ عَنۢ بَعْضٖۖ فَلَمَّا نَبَّأَهَا بِهِۦ قَالَتْ مَنْ أَنۢبَأَكَ هَٰذَاۖ قَالَ نَبَّأَنِيَ ٱلْعَلِيمُ ٱلْخَبِيرُ</w:t>
      </w:r>
    </w:p>
    <w:p>
      <w:pPr>
        <w:numPr>
          <w:ilvl w:val="0"/>
          <w:numId w:val="1001"/>
        </w:numPr>
      </w:pPr>
      <w:r>
        <w:t xml:space="preserve">إِنْ تَتُوبَآ إِلَى ٱللَّهِ فَقَدْ صَغَتْ قُلُوبُكُمَاۖ وَإِنْ تَظَاهَرَا عَلَيْهِ فَإِنَّ ٱللَّهَ هُوَ مَوْلَىٰهُ وَجِبْرِيلُ وَصَٰلِحُ ٱلْمُؤْمِنِينَۖ وَٱلْمَلَٰٓئِكَةُ بَعْدَ ذَٰلِكَ ظَهِيرٌ</w:t>
      </w:r>
    </w:p>
    <w:p>
      <w:pPr>
        <w:numPr>
          <w:ilvl w:val="0"/>
          <w:numId w:val="1001"/>
        </w:numPr>
      </w:pPr>
      <w:r>
        <w:t xml:space="preserve">عَسَىٰ رَبُّهُۥٓ إِنْ طَلَّقَكُنَّ أَنْ يُبْدِلَهُۥٓ أَزْوَٰجًا خَيْرٗا مِّنكُنَّ مُسْلِمَٰتٖ مُّؤْمِنَٰتٖ قَٰنِتَٰتٖ تَٰٓئِبَٰتٍ عَٰبِدَٰتٖ سَٰٓئِحَٰتٖ ثَيِّبَٰتٖ وَأَبْكَارٗا</w:t>
      </w:r>
    </w:p>
    <w:p>
      <w:pPr>
        <w:numPr>
          <w:ilvl w:val="0"/>
          <w:numId w:val="1001"/>
        </w:numPr>
      </w:pPr>
      <w:r>
        <w:t xml:space="preserve">يَٰأَيُّهَا ٱلَّذِينَ ءَامَنُواْ قُوٓاْ أَنفُسَكُمْ وَأَهْلِيكُمْ نَارٗا وَقُودُهَا ٱلنَّاسُ وَٱلْحِجَارَةُ عَلَيْهَا مَلَٰٓئِكَةٌ غِلَاظٞ شِدَادٞ لَّا يَعْصُونَ ٱللَّهَ مَآ أَمَرَهُمْ وَيَفْعَلُونَ مَا يُؤْمَرُونَ</w:t>
      </w:r>
    </w:p>
    <w:p>
      <w:pPr>
        <w:numPr>
          <w:ilvl w:val="0"/>
          <w:numId w:val="1001"/>
        </w:numPr>
      </w:pPr>
      <w:r>
        <w:t xml:space="preserve">يَٰأَيُّهَا ٱلَّذِينَ كَفَرُواْ لَا تَعْتَذِرُواْ ٱلْيَوْمَۖ إِنَّمَا تُجْزَوْنَ مَا كُنتُمْ تَعْمَلُونَ</w:t>
      </w:r>
    </w:p>
    <w:p>
      <w:pPr>
        <w:numPr>
          <w:ilvl w:val="0"/>
          <w:numId w:val="1001"/>
        </w:numPr>
      </w:pPr>
      <w:r>
        <w:t xml:space="preserve">يَٰأَيُّهَا ٱلَّذِينَ ءَامَنُواْ تُوبُوٓاْ إِلَى ٱللَّهِ تَوْبَةٗ نَّصُوحًا عَسَىٰ رَبُّكُمْ أَنْ يُكَفِّرَ عَنكُمْ سَيِّـَٔاتِكُمْ وَيُدْخِلَكُمْ جَنَّٰتٖ تَجْرِي مِن تَحْتِهَا ٱلْأَنْهَٰرُ يَوْمَ لَا يُخْزِي ٱللَّهُ ٱلنَّبِيَّ وَٱلَّذِينَ ءَامَنُواْ مَعَهُۥۖ نُورُهُمْ يَسْعَىٰ بَيْنَ أَيْدِيهِمْ وَبِأَيْمَٰنِهِمْ يَقُولُونَ رَبَّنَآ أَتْمِمْ لَنَا نُورَنَا وَٱغْفِرْ لَنَآۖ إِنَّكَ عَلَىٰ كُلِّ شَيْءٖ قَدِيرٞ</w:t>
      </w:r>
    </w:p>
    <w:p>
      <w:pPr>
        <w:numPr>
          <w:ilvl w:val="0"/>
          <w:numId w:val="1001"/>
        </w:numPr>
      </w:pPr>
      <w:r>
        <w:t xml:space="preserve">يَٰأَيُّهَا ٱلنَّبِيُّ جَٰهِدِ ٱلْكُفَّارَ وَٱلْمُنَٰفِقِينَ وَٱغْلُظْ عَلَيْهِمْۚ وَمَأْوَىٰهُمْ جَهَنَّمُۖ وَبِئْسَ ٱلْمَصِيرُ</w:t>
      </w:r>
    </w:p>
    <w:p>
      <w:pPr>
        <w:numPr>
          <w:ilvl w:val="0"/>
          <w:numId w:val="1001"/>
        </w:numPr>
      </w:pPr>
      <w:r>
        <w:t xml:space="preserve">ضَرَبَ ٱللَّهُ مَثَلٗا لِّلَّذِينَ كَفَرُواْ ٱمْرَأَتَ نُوحٖ وَٱمْرَأَتَ لُوطٖۖ كَانَتَا تَحْتَ عَبْدَيْنِ مِنْ عِبَادِنَا صَٰلِحَيْنِ فَخَانَتَاهُمَا فَلَمْ يُغْنِيَا عَنْهُمَا مِنَ ٱللَّهِ شَيْـٔٗا وَقِيلَ ٱدْخُلَا ٱلنَّارَ مَعَ ٱلدَّٰخِلِينَ</w:t>
      </w:r>
    </w:p>
    <w:p>
      <w:pPr>
        <w:numPr>
          <w:ilvl w:val="0"/>
          <w:numId w:val="1001"/>
        </w:numPr>
      </w:pPr>
      <w:r>
        <w:t xml:space="preserve">وَضَرَبَ ٱللَّهُ مَثَلٗا لِّلَّذِينَ ءَامَنُواْ ٱمْرَأَتَ فِرْعَوْنَ إِذْ قَالَتْ رَبِّ ٱبْنِ لِي عِندَكَ بَيْتٗا فِي ٱلْجَنَّةِ وَنَجِّنِي مِن فِرْعَوْنَ وَعَمَلِهِۦ وَنَجِّنِي مِنَ ٱلْقَوْمِ ٱلظَّٰلِمِينَ</w:t>
      </w:r>
    </w:p>
    <w:p>
      <w:pPr>
        <w:numPr>
          <w:ilvl w:val="0"/>
          <w:numId w:val="1001"/>
        </w:numPr>
      </w:pPr>
      <w:r>
        <w:t xml:space="preserve">وَمَرْيَمَ ٱبْنَتَ عِمْرَٰنَ ٱلَّتِيٓ أَحْصَنَتْ فَرْجَهَا فَنَفَخْنَا فِيهِ مِن رُّوحِنَا وَصَدَّقَتْ بِكَلِمَٰتِ رَبِّهَا وَكُتُبِهِۦ وَكَانَتْ مِنَ ٱلْقَٰنِتِينَ</w:t>
      </w:r>
    </w:p>
    <w:bookmarkEnd w:id="29"/>
    <w:bookmarkStart w:id="31" w:name="translation-corpus-and-method"/>
    <w:p>
      <w:pPr>
        <w:pStyle w:val="Heading3"/>
      </w:pPr>
      <w:r>
        <w:t xml:space="preserve">Translation corpus and method</w:t>
      </w:r>
    </w:p>
    <w:p>
      <w:pPr>
        <w:pStyle w:val="FirstParagraph"/>
      </w:pPr>
      <w:r>
        <w:t xml:space="preserve">A dozen English translation voices were used as a comparison corpus for this report:</w:t>
      </w:r>
      <w:r>
        <w:t xml:space="preserve"> </w:t>
      </w:r>
      <w:r>
        <w:rPr>
          <w:b/>
          <w:bCs/>
        </w:rPr>
        <w:t xml:space="preserve">M. A. S. Abdel Haleem, A. J. Arberry, Abdullah Yusuf Ali, Sahih International, Mustafa Khattab, Wahiduddin Khan, Ahmed Ali, Abul Aʿlā Maududi, Talal Itani, Ali Quli Qaraʾi, Muhammad Taqi Usmani, and Aisha Bewley</w:t>
      </w:r>
      <w:r>
        <w:t xml:space="preserve">. IslamAwakened’s comparison pages aggregate these translators, while Qurʾān platforms such as Quran.com and Ayat/KSU provide corroborating verse displays and Arabic alignment. Abdel Haleem’s full Sūrah 66 page on IslamAwakened was used as the base reference translation for orientation, but the analytical commentary below relies chiefly on</w:t>
      </w:r>
      <w:r>
        <w:t xml:space="preserve"> </w:t>
      </w:r>
      <w:r>
        <w:rPr>
          <w:b/>
          <w:bCs/>
        </w:rPr>
        <w:t xml:space="preserve">my own literal and idiomatic renderings from the Arabic</w:t>
      </w:r>
      <w:r>
        <w:t xml:space="preserve">, supplemented by brief translator-choice comparisons at the phrases where interpretation actually turns.</w:t>
      </w:r>
      <w:r>
        <w:t xml:space="preserve"> </w:t>
      </w:r>
      <w:hyperlink r:id="rId30">
        <w:r>
          <w:rPr>
            <w:rStyle w:val="Hyperlink"/>
          </w:rPr>
          <w:t xml:space="preserve">[8]</w:t>
        </w:r>
      </w:hyperlink>
    </w:p>
    <w:p>
      <w:pPr>
        <w:pStyle w:val="BodyText"/>
      </w:pPr>
      <w:r>
        <w:t xml:space="preserve">For copyright reasons, the table below compares translator</w:t>
      </w:r>
      <w:r>
        <w:t xml:space="preserve"> </w:t>
      </w:r>
      <w:r>
        <w:rPr>
          <w:b/>
          <w:bCs/>
        </w:rPr>
        <w:t xml:space="preserve">choices on key phrases</w:t>
      </w:r>
      <w:r>
        <w:t xml:space="preserve"> </w:t>
      </w:r>
      <w:r>
        <w:t xml:space="preserve">rather than reproducing twelve continuous full-text English versions verbatim. The point of the table is analytical: to show where translators cluster and where they interpret. The sample is verse 11, a useful test case because it combines theology, piety, and social resistance, and the full comparison corpus is displayed transparently on IslamAwakened.</w:t>
      </w:r>
      <w:r>
        <w:t xml:space="preserve"> </w:t>
      </w:r>
      <w:hyperlink r:id="rId30">
        <w:r>
          <w:rPr>
            <w:rStyle w:val="Hyperlink"/>
          </w:rPr>
          <w:t xml:space="preserve">[9]</w:t>
        </w:r>
      </w:hyperlink>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pPr>
            <w:r>
              <w:t xml:space="preserve">Translator</w:t>
            </w:r>
          </w:p>
        </w:tc>
        <w:tc>
          <w:tcPr/>
          <w:p>
            <w:pPr>
              <w:pStyle w:val="Compact"/>
            </w:pPr>
            <w:r>
              <w:rPr>
                <w:rStyle w:val="VerbatimChar"/>
              </w:rPr>
              <w:t xml:space="preserve">عندك بيتا</w:t>
            </w:r>
          </w:p>
        </w:tc>
        <w:tc>
          <w:tcPr/>
          <w:p>
            <w:pPr>
              <w:pStyle w:val="Compact"/>
            </w:pPr>
            <w:r>
              <w:rPr>
                <w:rStyle w:val="VerbatimChar"/>
              </w:rPr>
              <w:t xml:space="preserve">عمله</w:t>
            </w:r>
          </w:p>
        </w:tc>
        <w:tc>
          <w:tcPr/>
          <w:p>
            <w:pPr>
              <w:pStyle w:val="Compact"/>
            </w:pPr>
            <w:r>
              <w:rPr>
                <w:rStyle w:val="VerbatimChar"/>
              </w:rPr>
              <w:t xml:space="preserve">القوم الظالمين</w:t>
            </w:r>
          </w:p>
        </w:tc>
      </w:tr>
      <w:tr>
        <w:tc>
          <w:tcPr/>
          <w:p>
            <w:pPr>
              <w:pStyle w:val="Compact"/>
            </w:pPr>
            <w:r>
              <w:t xml:space="preserve">Abdel Haleem</w:t>
            </w:r>
          </w:p>
        </w:tc>
        <w:tc>
          <w:tcPr/>
          <w:p>
            <w:pPr>
              <w:pStyle w:val="Compact"/>
            </w:pPr>
            <w:r>
              <w:t xml:space="preserve">“a house</w:t>
            </w:r>
            <w:r>
              <w:t xml:space="preserve"> </w:t>
            </w:r>
            <w:r>
              <w:rPr>
                <w:b/>
                <w:bCs/>
              </w:rPr>
              <w:t xml:space="preserve">near You</w:t>
            </w:r>
            <w:r>
              <w:t xml:space="preserve">”</w:t>
            </w:r>
          </w:p>
        </w:tc>
        <w:tc>
          <w:tcPr/>
          <w:p>
            <w:pPr>
              <w:pStyle w:val="Compact"/>
            </w:pPr>
            <w:r>
              <w:t xml:space="preserve">“his</w:t>
            </w:r>
            <w:r>
              <w:t xml:space="preserve"> </w:t>
            </w:r>
            <w:r>
              <w:rPr>
                <w:b/>
                <w:bCs/>
              </w:rPr>
              <w:t xml:space="preserve">actions</w:t>
            </w:r>
            <w:r>
              <w:t xml:space="preserve">”</w:t>
            </w:r>
          </w:p>
        </w:tc>
        <w:tc>
          <w:tcPr/>
          <w:p>
            <w:pPr>
              <w:pStyle w:val="Compact"/>
            </w:pPr>
            <w:r>
              <w:t xml:space="preserve">“the</w:t>
            </w:r>
            <w:r>
              <w:t xml:space="preserve"> </w:t>
            </w:r>
            <w:r>
              <w:rPr>
                <w:b/>
                <w:bCs/>
              </w:rPr>
              <w:t xml:space="preserve">evildoers</w:t>
            </w:r>
            <w:r>
              <w:t xml:space="preserve">”</w:t>
            </w:r>
          </w:p>
        </w:tc>
      </w:tr>
      <w:tr>
        <w:tc>
          <w:tcPr/>
          <w:p>
            <w:pPr>
              <w:pStyle w:val="Compact"/>
            </w:pPr>
            <w:r>
              <w:t xml:space="preserve">A. J. Arberry</w:t>
            </w:r>
          </w:p>
        </w:tc>
        <w:tc>
          <w:tcPr/>
          <w:p>
            <w:pPr>
              <w:pStyle w:val="Compact"/>
            </w:pPr>
            <w:r>
              <w:t xml:space="preserve">“in Thy</w:t>
            </w:r>
            <w:r>
              <w:t xml:space="preserve"> </w:t>
            </w:r>
            <w:r>
              <w:rPr>
                <w:b/>
                <w:bCs/>
              </w:rPr>
              <w:t xml:space="preserve">presence</w:t>
            </w:r>
            <w:r>
              <w:t xml:space="preserve">”</w:t>
            </w:r>
          </w:p>
        </w:tc>
        <w:tc>
          <w:tcPr/>
          <w:p>
            <w:pPr>
              <w:pStyle w:val="Compact"/>
            </w:pPr>
            <w:r>
              <w:t xml:space="preserve">“his</w:t>
            </w:r>
            <w:r>
              <w:t xml:space="preserve"> </w:t>
            </w:r>
            <w:r>
              <w:rPr>
                <w:b/>
                <w:bCs/>
              </w:rPr>
              <w:t xml:space="preserve">work</w:t>
            </w:r>
            <w:r>
              <w:t xml:space="preserve">”</w:t>
            </w:r>
          </w:p>
        </w:tc>
        <w:tc>
          <w:tcPr/>
          <w:p>
            <w:pPr>
              <w:pStyle w:val="Compact"/>
            </w:pPr>
            <w:r>
              <w:t xml:space="preserve">“people of the</w:t>
            </w:r>
            <w:r>
              <w:t xml:space="preserve"> </w:t>
            </w:r>
            <w:r>
              <w:rPr>
                <w:b/>
                <w:bCs/>
              </w:rPr>
              <w:t xml:space="preserve">evildoers</w:t>
            </w:r>
            <w:r>
              <w:t xml:space="preserve">”</w:t>
            </w:r>
          </w:p>
        </w:tc>
      </w:tr>
      <w:tr>
        <w:tc>
          <w:tcPr/>
          <w:p>
            <w:pPr>
              <w:pStyle w:val="Compact"/>
            </w:pPr>
            <w:r>
              <w:t xml:space="preserve">Yusuf Ali</w:t>
            </w:r>
          </w:p>
        </w:tc>
        <w:tc>
          <w:tcPr/>
          <w:p>
            <w:pPr>
              <w:pStyle w:val="Compact"/>
            </w:pPr>
            <w:r>
              <w:t xml:space="preserve">“in</w:t>
            </w:r>
            <w:r>
              <w:t xml:space="preserve"> </w:t>
            </w:r>
            <w:r>
              <w:rPr>
                <w:b/>
                <w:bCs/>
              </w:rPr>
              <w:t xml:space="preserve">nearness</w:t>
            </w:r>
            <w:r>
              <w:t xml:space="preserve"> </w:t>
            </w:r>
            <w:r>
              <w:t xml:space="preserve">to Thee”</w:t>
            </w:r>
          </w:p>
        </w:tc>
        <w:tc>
          <w:tcPr/>
          <w:p>
            <w:pPr>
              <w:pStyle w:val="Compact"/>
            </w:pPr>
            <w:r>
              <w:t xml:space="preserve">“his</w:t>
            </w:r>
            <w:r>
              <w:t xml:space="preserve"> </w:t>
            </w:r>
            <w:r>
              <w:rPr>
                <w:b/>
                <w:bCs/>
              </w:rPr>
              <w:t xml:space="preserve">doings</w:t>
            </w:r>
            <w:r>
              <w:t xml:space="preserve">”</w:t>
            </w:r>
          </w:p>
        </w:tc>
        <w:tc>
          <w:tcPr/>
          <w:p>
            <w:pPr>
              <w:pStyle w:val="Compact"/>
            </w:pPr>
            <w:r>
              <w:t xml:space="preserve">“those that</w:t>
            </w:r>
            <w:r>
              <w:t xml:space="preserve"> </w:t>
            </w:r>
            <w:r>
              <w:rPr>
                <w:b/>
                <w:bCs/>
              </w:rPr>
              <w:t xml:space="preserve">do wrong</w:t>
            </w:r>
            <w:r>
              <w:t xml:space="preserve">”</w:t>
            </w:r>
          </w:p>
        </w:tc>
      </w:tr>
      <w:tr>
        <w:tc>
          <w:tcPr/>
          <w:p>
            <w:pPr>
              <w:pStyle w:val="Compact"/>
            </w:pPr>
            <w:r>
              <w:t xml:space="preserve">Sahih International</w:t>
            </w:r>
          </w:p>
        </w:tc>
        <w:tc>
          <w:tcPr/>
          <w:p>
            <w:pPr>
              <w:pStyle w:val="Compact"/>
            </w:pPr>
            <w:r>
              <w:t xml:space="preserve">“</w:t>
            </w:r>
            <w:r>
              <w:rPr>
                <w:b/>
                <w:bCs/>
              </w:rPr>
              <w:t xml:space="preserve">near You</w:t>
            </w:r>
            <w:r>
              <w:t xml:space="preserve"> </w:t>
            </w:r>
            <w:r>
              <w:t xml:space="preserve">a house”</w:t>
            </w:r>
          </w:p>
        </w:tc>
        <w:tc>
          <w:tcPr/>
          <w:p>
            <w:pPr>
              <w:pStyle w:val="Compact"/>
            </w:pPr>
            <w:r>
              <w:t xml:space="preserve">“his</w:t>
            </w:r>
            <w:r>
              <w:t xml:space="preserve"> </w:t>
            </w:r>
            <w:r>
              <w:rPr>
                <w:b/>
                <w:bCs/>
              </w:rPr>
              <w:t xml:space="preserve">deeds</w:t>
            </w:r>
            <w:r>
              <w:t xml:space="preserve">”</w:t>
            </w:r>
          </w:p>
        </w:tc>
        <w:tc>
          <w:tcPr/>
          <w:p>
            <w:pPr>
              <w:pStyle w:val="Compact"/>
            </w:pPr>
            <w:r>
              <w:t xml:space="preserve">“the</w:t>
            </w:r>
            <w:r>
              <w:t xml:space="preserve"> </w:t>
            </w:r>
            <w:r>
              <w:rPr>
                <w:b/>
                <w:bCs/>
              </w:rPr>
              <w:t xml:space="preserve">wrongdoing</w:t>
            </w:r>
            <w:r>
              <w:t xml:space="preserve"> </w:t>
            </w:r>
            <w:r>
              <w:t xml:space="preserve">people”</w:t>
            </w:r>
          </w:p>
        </w:tc>
      </w:tr>
      <w:tr>
        <w:tc>
          <w:tcPr/>
          <w:p>
            <w:pPr>
              <w:pStyle w:val="Compact"/>
            </w:pPr>
            <w:r>
              <w:t xml:space="preserve">Mustafa Khattab</w:t>
            </w:r>
          </w:p>
        </w:tc>
        <w:tc>
          <w:tcPr/>
          <w:p>
            <w:pPr>
              <w:pStyle w:val="Compact"/>
            </w:pPr>
            <w:r>
              <w:t xml:space="preserve">“a house in Paradise</w:t>
            </w:r>
            <w:r>
              <w:t xml:space="preserve"> </w:t>
            </w:r>
            <w:r>
              <w:rPr>
                <w:b/>
                <w:bCs/>
              </w:rPr>
              <w:t xml:space="preserve">near You</w:t>
            </w:r>
            <w:r>
              <w:t xml:space="preserve">”</w:t>
            </w:r>
          </w:p>
        </w:tc>
        <w:tc>
          <w:tcPr/>
          <w:p>
            <w:pPr>
              <w:pStyle w:val="Compact"/>
            </w:pPr>
            <w:r>
              <w:t xml:space="preserve">“his</w:t>
            </w:r>
            <w:r>
              <w:t xml:space="preserve"> </w:t>
            </w:r>
            <w:r>
              <w:rPr>
                <w:b/>
                <w:bCs/>
              </w:rPr>
              <w:t xml:space="preserve">evil doing</w:t>
            </w:r>
            <w:r>
              <w:t xml:space="preserve">”</w:t>
            </w:r>
          </w:p>
        </w:tc>
        <w:tc>
          <w:tcPr/>
          <w:p>
            <w:pPr>
              <w:pStyle w:val="Compact"/>
            </w:pPr>
            <w:r>
              <w:t xml:space="preserve">“the</w:t>
            </w:r>
            <w:r>
              <w:t xml:space="preserve"> </w:t>
            </w:r>
            <w:r>
              <w:rPr>
                <w:b/>
                <w:bCs/>
              </w:rPr>
              <w:t xml:space="preserve">wrongdoing</w:t>
            </w:r>
            <w:r>
              <w:t xml:space="preserve"> </w:t>
            </w:r>
            <w:r>
              <w:t xml:space="preserve">people”</w:t>
            </w:r>
          </w:p>
        </w:tc>
      </w:tr>
      <w:tr>
        <w:tc>
          <w:tcPr/>
          <w:p>
            <w:pPr>
              <w:pStyle w:val="Compact"/>
            </w:pPr>
            <w:r>
              <w:t xml:space="preserve">Wahiduddin Khan</w:t>
            </w:r>
          </w:p>
        </w:tc>
        <w:tc>
          <w:tcPr/>
          <w:p>
            <w:pPr>
              <w:pStyle w:val="Compact"/>
            </w:pPr>
            <w:r>
              <w:t xml:space="preserve">“in</w:t>
            </w:r>
            <w:r>
              <w:t xml:space="preserve"> </w:t>
            </w:r>
            <w:r>
              <w:rPr>
                <w:b/>
                <w:bCs/>
              </w:rPr>
              <w:t xml:space="preserve">nearness</w:t>
            </w:r>
            <w:r>
              <w:t xml:space="preserve"> </w:t>
            </w:r>
            <w:r>
              <w:t xml:space="preserve">to You”</w:t>
            </w:r>
          </w:p>
        </w:tc>
        <w:tc>
          <w:tcPr/>
          <w:p>
            <w:pPr>
              <w:pStyle w:val="Compact"/>
            </w:pPr>
            <w:r>
              <w:t xml:space="preserve">“his</w:t>
            </w:r>
            <w:r>
              <w:t xml:space="preserve"> </w:t>
            </w:r>
            <w:r>
              <w:rPr>
                <w:b/>
                <w:bCs/>
              </w:rPr>
              <w:t xml:space="preserve">misdeeds</w:t>
            </w:r>
            <w:r>
              <w:t xml:space="preserve">”</w:t>
            </w:r>
          </w:p>
        </w:tc>
        <w:tc>
          <w:tcPr/>
          <w:p>
            <w:pPr>
              <w:pStyle w:val="Compact"/>
            </w:pPr>
            <w:r>
              <w:t xml:space="preserve">“all</w:t>
            </w:r>
            <w:r>
              <w:t xml:space="preserve"> </w:t>
            </w:r>
            <w:r>
              <w:rPr>
                <w:b/>
                <w:bCs/>
              </w:rPr>
              <w:t xml:space="preserve">evil-doers</w:t>
            </w:r>
            <w:r>
              <w:t xml:space="preserve">”</w:t>
            </w:r>
          </w:p>
        </w:tc>
      </w:tr>
      <w:tr>
        <w:tc>
          <w:tcPr/>
          <w:p>
            <w:pPr>
              <w:pStyle w:val="Compact"/>
            </w:pPr>
            <w:r>
              <w:t xml:space="preserve">Ahmed Ali</w:t>
            </w:r>
          </w:p>
        </w:tc>
        <w:tc>
          <w:tcPr/>
          <w:p>
            <w:pPr>
              <w:pStyle w:val="Compact"/>
            </w:pPr>
            <w:r>
              <w:t xml:space="preserve">“a house in Paradise”</w:t>
            </w:r>
          </w:p>
        </w:tc>
        <w:tc>
          <w:tcPr/>
          <w:p>
            <w:pPr>
              <w:pStyle w:val="Compact"/>
            </w:pPr>
            <w:r>
              <w:t xml:space="preserve">“his</w:t>
            </w:r>
            <w:r>
              <w:t xml:space="preserve"> </w:t>
            </w:r>
            <w:r>
              <w:rPr>
                <w:b/>
                <w:bCs/>
              </w:rPr>
              <w:t xml:space="preserve">deeds</w:t>
            </w:r>
            <w:r>
              <w:t xml:space="preserve">”</w:t>
            </w:r>
          </w:p>
        </w:tc>
        <w:tc>
          <w:tcPr/>
          <w:p>
            <w:pPr>
              <w:pStyle w:val="Compact"/>
            </w:pPr>
            <w:r>
              <w:t xml:space="preserve">“a</w:t>
            </w:r>
            <w:r>
              <w:t xml:space="preserve"> </w:t>
            </w:r>
            <w:r>
              <w:rPr>
                <w:b/>
                <w:bCs/>
              </w:rPr>
              <w:t xml:space="preserve">wicked</w:t>
            </w:r>
            <w:r>
              <w:t xml:space="preserve"> </w:t>
            </w:r>
            <w:r>
              <w:t xml:space="preserve">people”</w:t>
            </w:r>
          </w:p>
        </w:tc>
      </w:tr>
      <w:tr>
        <w:tc>
          <w:tcPr/>
          <w:p>
            <w:pPr>
              <w:pStyle w:val="Compact"/>
            </w:pPr>
            <w:r>
              <w:t xml:space="preserve">Maududi</w:t>
            </w:r>
          </w:p>
        </w:tc>
        <w:tc>
          <w:tcPr/>
          <w:p>
            <w:pPr>
              <w:pStyle w:val="Compact"/>
            </w:pPr>
            <w:r>
              <w:t xml:space="preserve">“a house</w:t>
            </w:r>
            <w:r>
              <w:t xml:space="preserve"> </w:t>
            </w:r>
            <w:r>
              <w:rPr>
                <w:b/>
                <w:bCs/>
              </w:rPr>
              <w:t xml:space="preserve">with You</w:t>
            </w:r>
            <w:r>
              <w:t xml:space="preserve"> </w:t>
            </w:r>
            <w:r>
              <w:t xml:space="preserve">in Paradise”</w:t>
            </w:r>
          </w:p>
        </w:tc>
        <w:tc>
          <w:tcPr/>
          <w:p>
            <w:pPr>
              <w:pStyle w:val="Compact"/>
            </w:pPr>
            <w:r>
              <w:t xml:space="preserve">“his</w:t>
            </w:r>
            <w:r>
              <w:t xml:space="preserve"> </w:t>
            </w:r>
            <w:r>
              <w:rPr>
                <w:b/>
                <w:bCs/>
              </w:rPr>
              <w:t xml:space="preserve">misdeeds</w:t>
            </w:r>
            <w:r>
              <w:t xml:space="preserve">”</w:t>
            </w:r>
          </w:p>
        </w:tc>
        <w:tc>
          <w:tcPr/>
          <w:p>
            <w:pPr>
              <w:pStyle w:val="Compact"/>
            </w:pPr>
            <w:r>
              <w:t xml:space="preserve">“the</w:t>
            </w:r>
            <w:r>
              <w:t xml:space="preserve"> </w:t>
            </w:r>
            <w:r>
              <w:rPr>
                <w:b/>
                <w:bCs/>
              </w:rPr>
              <w:t xml:space="preserve">iniquitous</w:t>
            </w:r>
            <w:r>
              <w:t xml:space="preserve"> </w:t>
            </w:r>
            <w:r>
              <w:t xml:space="preserve">people”</w:t>
            </w:r>
          </w:p>
        </w:tc>
      </w:tr>
      <w:tr>
        <w:tc>
          <w:tcPr/>
          <w:p>
            <w:pPr>
              <w:pStyle w:val="Compact"/>
            </w:pPr>
            <w:r>
              <w:t xml:space="preserve">Talal Itani</w:t>
            </w:r>
          </w:p>
        </w:tc>
        <w:tc>
          <w:tcPr/>
          <w:p>
            <w:pPr>
              <w:pStyle w:val="Compact"/>
            </w:pPr>
            <w:r>
              <w:t xml:space="preserve">“</w:t>
            </w:r>
            <w:r>
              <w:rPr>
                <w:b/>
                <w:bCs/>
              </w:rPr>
              <w:t xml:space="preserve">with you</w:t>
            </w:r>
            <w:r>
              <w:t xml:space="preserve">, a house”</w:t>
            </w:r>
          </w:p>
        </w:tc>
        <w:tc>
          <w:tcPr/>
          <w:p>
            <w:pPr>
              <w:pStyle w:val="Compact"/>
            </w:pPr>
            <w:r>
              <w:t xml:space="preserve">“his</w:t>
            </w:r>
            <w:r>
              <w:t xml:space="preserve"> </w:t>
            </w:r>
            <w:r>
              <w:rPr>
                <w:b/>
                <w:bCs/>
              </w:rPr>
              <w:t xml:space="preserve">works</w:t>
            </w:r>
            <w:r>
              <w:t xml:space="preserve">”</w:t>
            </w:r>
          </w:p>
        </w:tc>
        <w:tc>
          <w:tcPr/>
          <w:p>
            <w:pPr>
              <w:pStyle w:val="Compact"/>
            </w:pPr>
            <w:r>
              <w:t xml:space="preserve">“the</w:t>
            </w:r>
            <w:r>
              <w:t xml:space="preserve"> </w:t>
            </w:r>
            <w:r>
              <w:rPr>
                <w:b/>
                <w:bCs/>
              </w:rPr>
              <w:t xml:space="preserve">wrongdoing</w:t>
            </w:r>
            <w:r>
              <w:t xml:space="preserve"> </w:t>
            </w:r>
            <w:r>
              <w:t xml:space="preserve">people”</w:t>
            </w:r>
          </w:p>
        </w:tc>
      </w:tr>
      <w:tr>
        <w:tc>
          <w:tcPr/>
          <w:p>
            <w:pPr>
              <w:pStyle w:val="Compact"/>
            </w:pPr>
            <w:r>
              <w:t xml:space="preserve">Ali Quli Qaraʾi</w:t>
            </w:r>
          </w:p>
        </w:tc>
        <w:tc>
          <w:tcPr/>
          <w:p>
            <w:pPr>
              <w:pStyle w:val="Compact"/>
            </w:pPr>
            <w:r>
              <w:t xml:space="preserve">“a home</w:t>
            </w:r>
            <w:r>
              <w:t xml:space="preserve"> </w:t>
            </w:r>
            <w:r>
              <w:rPr>
                <w:b/>
                <w:bCs/>
              </w:rPr>
              <w:t xml:space="preserve">near You</w:t>
            </w:r>
            <w:r>
              <w:t xml:space="preserve">”</w:t>
            </w:r>
          </w:p>
        </w:tc>
        <w:tc>
          <w:tcPr/>
          <w:p>
            <w:pPr>
              <w:pStyle w:val="Compact"/>
            </w:pPr>
            <w:r>
              <w:t xml:space="preserve">“his</w:t>
            </w:r>
            <w:r>
              <w:t xml:space="preserve"> </w:t>
            </w:r>
            <w:r>
              <w:rPr>
                <w:b/>
                <w:bCs/>
              </w:rPr>
              <w:t xml:space="preserve">conduct</w:t>
            </w:r>
            <w:r>
              <w:t xml:space="preserve">”</w:t>
            </w:r>
          </w:p>
        </w:tc>
        <w:tc>
          <w:tcPr/>
          <w:p>
            <w:pPr>
              <w:pStyle w:val="Compact"/>
            </w:pPr>
            <w:r>
              <w:t xml:space="preserve">“the wrongdoing</w:t>
            </w:r>
            <w:r>
              <w:t xml:space="preserve"> </w:t>
            </w:r>
            <w:r>
              <w:rPr>
                <w:b/>
                <w:bCs/>
              </w:rPr>
              <w:t xml:space="preserve">lot</w:t>
            </w:r>
            <w:r>
              <w:t xml:space="preserve">”</w:t>
            </w:r>
          </w:p>
        </w:tc>
      </w:tr>
      <w:tr>
        <w:tc>
          <w:tcPr/>
          <w:p>
            <w:pPr>
              <w:pStyle w:val="Compact"/>
            </w:pPr>
            <w:r>
              <w:t xml:space="preserve">Taqi Usmani</w:t>
            </w:r>
          </w:p>
        </w:tc>
        <w:tc>
          <w:tcPr/>
          <w:p>
            <w:pPr>
              <w:pStyle w:val="Compact"/>
            </w:pPr>
            <w:r>
              <w:t xml:space="preserve">“</w:t>
            </w:r>
            <w:r>
              <w:rPr>
                <w:b/>
                <w:bCs/>
              </w:rPr>
              <w:t xml:space="preserve">near You</w:t>
            </w:r>
            <w:r>
              <w:t xml:space="preserve">, a house”</w:t>
            </w:r>
          </w:p>
        </w:tc>
        <w:tc>
          <w:tcPr/>
          <w:p>
            <w:pPr>
              <w:pStyle w:val="Compact"/>
            </w:pPr>
            <w:r>
              <w:t xml:space="preserve">“his</w:t>
            </w:r>
            <w:r>
              <w:t xml:space="preserve"> </w:t>
            </w:r>
            <w:r>
              <w:rPr>
                <w:b/>
                <w:bCs/>
              </w:rPr>
              <w:t xml:space="preserve">deeds</w:t>
            </w:r>
            <w:r>
              <w:t xml:space="preserve">”</w:t>
            </w:r>
          </w:p>
        </w:tc>
        <w:tc>
          <w:tcPr/>
          <w:p>
            <w:pPr>
              <w:pStyle w:val="Compact"/>
            </w:pPr>
            <w:r>
              <w:t xml:space="preserve">“the</w:t>
            </w:r>
            <w:r>
              <w:t xml:space="preserve"> </w:t>
            </w:r>
            <w:r>
              <w:rPr>
                <w:b/>
                <w:bCs/>
              </w:rPr>
              <w:t xml:space="preserve">unjust</w:t>
            </w:r>
            <w:r>
              <w:t xml:space="preserve"> </w:t>
            </w:r>
            <w:r>
              <w:t xml:space="preserve">people”</w:t>
            </w:r>
          </w:p>
        </w:tc>
      </w:tr>
      <w:tr>
        <w:tc>
          <w:tcPr/>
          <w:p>
            <w:pPr>
              <w:pStyle w:val="Compact"/>
            </w:pPr>
            <w:r>
              <w:t xml:space="preserve">Aisha Bewley</w:t>
            </w:r>
          </w:p>
        </w:tc>
        <w:tc>
          <w:tcPr/>
          <w:p>
            <w:pPr>
              <w:pStyle w:val="Compact"/>
            </w:pPr>
            <w:r>
              <w:t xml:space="preserve">“in Your</w:t>
            </w:r>
            <w:r>
              <w:t xml:space="preserve"> </w:t>
            </w:r>
            <w:r>
              <w:rPr>
                <w:b/>
                <w:bCs/>
              </w:rPr>
              <w:t xml:space="preserve">presence</w:t>
            </w:r>
            <w:r>
              <w:t xml:space="preserve">”</w:t>
            </w:r>
          </w:p>
        </w:tc>
        <w:tc>
          <w:tcPr/>
          <w:p>
            <w:pPr>
              <w:pStyle w:val="Compact"/>
            </w:pPr>
            <w:r>
              <w:t xml:space="preserve">“his</w:t>
            </w:r>
            <w:r>
              <w:t xml:space="preserve"> </w:t>
            </w:r>
            <w:r>
              <w:rPr>
                <w:b/>
                <w:bCs/>
              </w:rPr>
              <w:t xml:space="preserve">deeds</w:t>
            </w:r>
            <w:r>
              <w:t xml:space="preserve">”</w:t>
            </w:r>
          </w:p>
        </w:tc>
        <w:tc>
          <w:tcPr/>
          <w:p>
            <w:pPr>
              <w:pStyle w:val="Compact"/>
            </w:pPr>
            <w:r>
              <w:t xml:space="preserve">“this</w:t>
            </w:r>
            <w:r>
              <w:t xml:space="preserve"> </w:t>
            </w:r>
            <w:r>
              <w:rPr>
                <w:b/>
                <w:bCs/>
              </w:rPr>
              <w:t xml:space="preserve">wrongdoing</w:t>
            </w:r>
            <w:r>
              <w:t xml:space="preserve"> </w:t>
            </w:r>
            <w:r>
              <w:t xml:space="preserve">people”</w:t>
            </w:r>
          </w:p>
        </w:tc>
      </w:tr>
    </w:tbl>
    <w:p>
      <w:pPr>
        <w:pStyle w:val="BodyText"/>
      </w:pPr>
      <w:r>
        <w:t xml:space="preserve">The table shows a stable consensus on the verse’s core meaning, but real nuances remain. Translators differ over whether proximity to God is rendered as</w:t>
      </w:r>
      <w:r>
        <w:t xml:space="preserve"> </w:t>
      </w:r>
      <w:r>
        <w:rPr>
          <w:b/>
          <w:bCs/>
        </w:rPr>
        <w:t xml:space="preserve">near You</w:t>
      </w:r>
      <w:r>
        <w:t xml:space="preserve">,</w:t>
      </w:r>
      <w:r>
        <w:t xml:space="preserve"> </w:t>
      </w:r>
      <w:r>
        <w:rPr>
          <w:b/>
          <w:bCs/>
        </w:rPr>
        <w:t xml:space="preserve">with You</w:t>
      </w:r>
      <w:r>
        <w:t xml:space="preserve">, or</w:t>
      </w:r>
      <w:r>
        <w:t xml:space="preserve"> </w:t>
      </w:r>
      <w:r>
        <w:rPr>
          <w:b/>
          <w:bCs/>
        </w:rPr>
        <w:t xml:space="preserve">in Your presence</w:t>
      </w:r>
      <w:r>
        <w:t xml:space="preserve">; whether Pharaoh’s evil is</w:t>
      </w:r>
      <w:r>
        <w:t xml:space="preserve"> </w:t>
      </w:r>
      <w:r>
        <w:rPr>
          <w:b/>
          <w:bCs/>
        </w:rPr>
        <w:t xml:space="preserve">work</w:t>
      </w:r>
      <w:r>
        <w:t xml:space="preserve">,</w:t>
      </w:r>
      <w:r>
        <w:t xml:space="preserve"> </w:t>
      </w:r>
      <w:r>
        <w:rPr>
          <w:b/>
          <w:bCs/>
        </w:rPr>
        <w:t xml:space="preserve">deeds</w:t>
      </w:r>
      <w:r>
        <w:t xml:space="preserve">,</w:t>
      </w:r>
      <w:r>
        <w:t xml:space="preserve"> </w:t>
      </w:r>
      <w:r>
        <w:rPr>
          <w:b/>
          <w:bCs/>
        </w:rPr>
        <w:t xml:space="preserve">conduct</w:t>
      </w:r>
      <w:r>
        <w:t xml:space="preserve">, or</w:t>
      </w:r>
      <w:r>
        <w:t xml:space="preserve"> </w:t>
      </w:r>
      <w:r>
        <w:rPr>
          <w:b/>
          <w:bCs/>
        </w:rPr>
        <w:t xml:space="preserve">misdeeds</w:t>
      </w:r>
      <w:r>
        <w:t xml:space="preserve">; and whether the final group is</w:t>
      </w:r>
      <w:r>
        <w:t xml:space="preserve"> </w:t>
      </w:r>
      <w:r>
        <w:rPr>
          <w:b/>
          <w:bCs/>
        </w:rPr>
        <w:t xml:space="preserve">wrongdoing</w:t>
      </w:r>
      <w:r>
        <w:t xml:space="preserve">,</w:t>
      </w:r>
      <w:r>
        <w:t xml:space="preserve"> </w:t>
      </w:r>
      <w:r>
        <w:rPr>
          <w:b/>
          <w:bCs/>
        </w:rPr>
        <w:t xml:space="preserve">unjust</w:t>
      </w:r>
      <w:r>
        <w:t xml:space="preserve">,</w:t>
      </w:r>
      <w:r>
        <w:t xml:space="preserve"> </w:t>
      </w:r>
      <w:r>
        <w:rPr>
          <w:b/>
          <w:bCs/>
        </w:rPr>
        <w:t xml:space="preserve">wicked</w:t>
      </w:r>
      <w:r>
        <w:t xml:space="preserve">, or</w:t>
      </w:r>
      <w:r>
        <w:t xml:space="preserve"> </w:t>
      </w:r>
      <w:r>
        <w:rPr>
          <w:b/>
          <w:bCs/>
        </w:rPr>
        <w:t xml:space="preserve">evildoing</w:t>
      </w:r>
      <w:r>
        <w:t xml:space="preserve">. Those are not trivial differences: they shade the verse toward mystical nearness, moral biography, political tyranny, or general injustice.</w:t>
      </w:r>
      <w:r>
        <w:t xml:space="preserve"> </w:t>
      </w:r>
      <w:hyperlink r:id="rId30">
        <w:r>
          <w:rPr>
            <w:rStyle w:val="Hyperlink"/>
          </w:rPr>
          <w:t xml:space="preserve">[9]</w:t>
        </w:r>
      </w:hyperlink>
    </w:p>
    <w:bookmarkEnd w:id="31"/>
    <w:bookmarkEnd w:id="32"/>
    <w:bookmarkStart w:id="40" w:name="X00f5856b96eaf05235e73aac110e27f561b0f56"/>
    <w:p>
      <w:pPr>
        <w:pStyle w:val="Heading2"/>
      </w:pPr>
      <w:r>
        <w:t xml:space="preserve">Historical Circumstances and Asbab al-Nuzul</w:t>
      </w:r>
    </w:p>
    <w:p>
      <w:pPr>
        <w:pStyle w:val="FirstParagraph"/>
      </w:pPr>
      <w:r>
        <w:t xml:space="preserve">The historical matrix of the sūrah is best understood in two layers. First, the classical tradition is unanimous that the sūrah is</w:t>
      </w:r>
      <w:r>
        <w:t xml:space="preserve"> </w:t>
      </w:r>
      <w:r>
        <w:rPr>
          <w:b/>
          <w:bCs/>
        </w:rPr>
        <w:t xml:space="preserve">Medinan</w:t>
      </w:r>
      <w:r>
        <w:t xml:space="preserve">. Second, the first five verses were tied very early to a</w:t>
      </w:r>
      <w:r>
        <w:t xml:space="preserve"> </w:t>
      </w:r>
      <w:r>
        <w:rPr>
          <w:b/>
          <w:bCs/>
        </w:rPr>
        <w:t xml:space="preserve">specific domestic event</w:t>
      </w:r>
      <w:r>
        <w:t xml:space="preserve"> </w:t>
      </w:r>
      <w:r>
        <w:t xml:space="preserve">in the Prophet’s household, but the surviving reports preserve more than one version of that event. The report historically strongest by hadith standards is the honey incident transmitted from ʿĀʾishah in Bukhārī, Muslim, and al-Nasāʾī. The Māriyah report is much more diffuse: it is well represented in tafsīr, but not with the same canonical hadith standing.</w:t>
      </w:r>
      <w:r>
        <w:t xml:space="preserve"> </w:t>
      </w:r>
      <w:hyperlink r:id="rId24">
        <w:r>
          <w:rPr>
            <w:rStyle w:val="Hyperlink"/>
          </w:rPr>
          <w:t xml:space="preserve">[10]</w:t>
        </w:r>
      </w:hyperlink>
    </w:p>
    <w:bookmarkStart w:id="39" w:name="major-reports-and-their-reliability"/>
    <w:p>
      <w:pPr>
        <w:pStyle w:val="Heading3"/>
      </w:pPr>
      <w:r>
        <w:t xml:space="preserve">Major reports and their reliability</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pPr>
            <w:r>
              <w:t xml:space="preserve">Report</w:t>
            </w:r>
          </w:p>
        </w:tc>
        <w:tc>
          <w:tcPr/>
          <w:p>
            <w:pPr>
              <w:pStyle w:val="Compact"/>
            </w:pPr>
            <w:r>
              <w:t xml:space="preserve">Core content</w:t>
            </w:r>
          </w:p>
        </w:tc>
        <w:tc>
          <w:tcPr/>
          <w:p>
            <w:pPr>
              <w:pStyle w:val="Compact"/>
            </w:pPr>
            <w:r>
              <w:t xml:space="preserve">Main transmission locus in sources consulted</w:t>
            </w:r>
          </w:p>
        </w:tc>
        <w:tc>
          <w:tcPr/>
          <w:p>
            <w:pPr>
              <w:pStyle w:val="Compact"/>
            </w:pPr>
            <w:r>
              <w:t xml:space="preserve">Reliability assessment</w:t>
            </w:r>
          </w:p>
        </w:tc>
      </w:tr>
      <w:tr>
        <w:tc>
          <w:tcPr/>
          <w:p>
            <w:pPr>
              <w:pStyle w:val="Compact"/>
            </w:pPr>
            <w:r>
              <w:t xml:space="preserve">Honey incident</w:t>
            </w:r>
          </w:p>
        </w:tc>
        <w:tc>
          <w:tcPr/>
          <w:p>
            <w:pPr>
              <w:pStyle w:val="Compact"/>
            </w:pPr>
            <w:r>
              <w:t xml:space="preserve">The Prophet drank honey in the house of one wife; ʿĀʾishah and Ḥafṣah agreed to say they smelled</w:t>
            </w:r>
            <w:r>
              <w:t xml:space="preserve"> </w:t>
            </w:r>
            <w:r>
              <w:rPr>
                <w:b/>
                <w:bCs/>
              </w:rPr>
              <w:t xml:space="preserve">maghāfīr</w:t>
            </w:r>
            <w:r>
              <w:t xml:space="preserve">; he vowed to abstain; verses were revealed.</w:t>
            </w:r>
          </w:p>
        </w:tc>
        <w:tc>
          <w:tcPr/>
          <w:p>
            <w:pPr>
              <w:pStyle w:val="Compact"/>
            </w:pPr>
            <w:r>
              <w:t xml:space="preserve">Bukhārī 5267 and 6691; Muslim 1474b; al-Nasāʾī 3421. The Bukhārī isnād runs through al-Ḥasan b. Muḥammad → Ḥajjāj → Ibn Jurayj → ʿAṭāʾ → ʿUbayd b. ʿUmayr → ʿĀʾishah. Muslim also preserves a separate strong route through Hishām b. ʿUrwah from his father from ʿĀʾishah.</w:t>
            </w:r>
            <w:r>
              <w:t xml:space="preserve"> </w:t>
            </w:r>
            <w:hyperlink r:id="rId23">
              <w:r>
                <w:rPr>
                  <w:rStyle w:val="Hyperlink"/>
                </w:rPr>
                <w:t xml:space="preserve">[11]</w:t>
              </w:r>
            </w:hyperlink>
          </w:p>
        </w:tc>
        <w:tc>
          <w:tcPr/>
          <w:p>
            <w:pPr>
              <w:pStyle w:val="Compact"/>
            </w:pPr>
            <w:r>
              <w:rPr>
                <w:b/>
                <w:bCs/>
              </w:rPr>
              <w:t xml:space="preserve">Strongest report</w:t>
            </w:r>
            <w:r>
              <w:t xml:space="preserve">. Explicitly linked to Q 66:1–4 in ṣaḥīḥ collections. Classical critics treat this as the soundest sabab.</w:t>
            </w:r>
            <w:r>
              <w:t xml:space="preserve"> </w:t>
            </w:r>
            <w:hyperlink r:id="rId24">
              <w:r>
                <w:rPr>
                  <w:rStyle w:val="Hyperlink"/>
                </w:rPr>
                <w:t xml:space="preserve">[12]</w:t>
              </w:r>
            </w:hyperlink>
          </w:p>
        </w:tc>
      </w:tr>
      <w:tr>
        <w:tc>
          <w:tcPr/>
          <w:p>
            <w:pPr>
              <w:pStyle w:val="Compact"/>
            </w:pPr>
            <w:r>
              <w:t xml:space="preserve">Māriyah incident</w:t>
            </w:r>
          </w:p>
        </w:tc>
        <w:tc>
          <w:tcPr/>
          <w:p>
            <w:pPr>
              <w:pStyle w:val="Compact"/>
            </w:pPr>
            <w:r>
              <w:t xml:space="preserve">The Prophet was with Māriyah in the house or day of Ḥafṣah; to appease her he declared Māriyah unlawful to himself and swore not to approach her; the matter was disclosed.</w:t>
            </w:r>
          </w:p>
        </w:tc>
        <w:tc>
          <w:tcPr/>
          <w:p>
            <w:pPr>
              <w:pStyle w:val="Compact"/>
            </w:pPr>
            <w:r>
              <w:t xml:space="preserve">Al-Ṭabarī cites multiple routes via Zayd b. Aslam, al-Shaʿbī from Masrūq, Qatādah, and Ibn ʿAbbās; Ibn Kathīr preserves the line that the opening descended “in the matter of Māriyah”; al-Baghawī also records it extensively.</w:t>
            </w:r>
            <w:r>
              <w:t xml:space="preserve"> </w:t>
            </w:r>
            <w:hyperlink r:id="rId33">
              <w:r>
                <w:rPr>
                  <w:rStyle w:val="Hyperlink"/>
                </w:rPr>
                <w:t xml:space="preserve">[13]</w:t>
              </w:r>
            </w:hyperlink>
          </w:p>
        </w:tc>
        <w:tc>
          <w:tcPr/>
          <w:p>
            <w:pPr>
              <w:pStyle w:val="Compact"/>
            </w:pPr>
            <w:r>
              <w:rPr>
                <w:b/>
                <w:bCs/>
              </w:rPr>
              <w:t xml:space="preserve">Exegetically important but hadith-critically weaker</w:t>
            </w:r>
            <w:r>
              <w:t xml:space="preserve">. Al-Qurṭubī says the honey report is strongest; the Māriyah report is more plausible than some alternatives but “not preserved in the ṣaḥīḥ” and transmitted mursal.</w:t>
            </w:r>
            <w:r>
              <w:t xml:space="preserve"> </w:t>
            </w:r>
            <w:hyperlink r:id="rId24">
              <w:r>
                <w:rPr>
                  <w:rStyle w:val="Hyperlink"/>
                </w:rPr>
                <w:t xml:space="preserve">[14]</w:t>
              </w:r>
            </w:hyperlink>
          </w:p>
        </w:tc>
      </w:tr>
      <w:tr>
        <w:tc>
          <w:tcPr/>
          <w:p>
            <w:pPr>
              <w:pStyle w:val="Compact"/>
            </w:pPr>
            <w:r>
              <w:t xml:space="preserve">Identification of “the two” wives in verse 4</w:t>
            </w:r>
          </w:p>
        </w:tc>
        <w:tc>
          <w:tcPr/>
          <w:p>
            <w:pPr>
              <w:pStyle w:val="Compact"/>
            </w:pPr>
            <w:r>
              <w:t xml:space="preserve">The two wives called to repentance and described as having backed one another are ʿĀʾishah and Ḥafṣah.</w:t>
            </w:r>
          </w:p>
        </w:tc>
        <w:tc>
          <w:tcPr/>
          <w:p>
            <w:pPr>
              <w:pStyle w:val="Compact"/>
            </w:pPr>
            <w:r>
              <w:t xml:space="preserve">Ibn ʿAbbās asked ʿUmar who the two women were; ʿUmar answered:</w:t>
            </w:r>
            <w:r>
              <w:t xml:space="preserve"> </w:t>
            </w:r>
            <w:r>
              <w:rPr>
                <w:b/>
                <w:bCs/>
              </w:rPr>
              <w:t xml:space="preserve">Ḥafṣah and ʿĀʾishah</w:t>
            </w:r>
            <w:r>
              <w:t xml:space="preserve">. This is preserved in Bukhārī and cited in al-Ṭabarī and al-Qurṭubī.</w:t>
            </w:r>
            <w:r>
              <w:t xml:space="preserve"> </w:t>
            </w:r>
            <w:hyperlink r:id="rId34">
              <w:r>
                <w:rPr>
                  <w:rStyle w:val="Hyperlink"/>
                </w:rPr>
                <w:t xml:space="preserve">[15]</w:t>
              </w:r>
            </w:hyperlink>
          </w:p>
        </w:tc>
        <w:tc>
          <w:tcPr/>
          <w:p>
            <w:pPr>
              <w:pStyle w:val="Compact"/>
            </w:pPr>
            <w:r>
              <w:rPr>
                <w:b/>
                <w:bCs/>
              </w:rPr>
              <w:t xml:space="preserve">Strong</w:t>
            </w:r>
            <w:r>
              <w:t xml:space="preserve">. This identification is secure in the classical tradition.</w:t>
            </w:r>
            <w:r>
              <w:t xml:space="preserve"> </w:t>
            </w:r>
            <w:hyperlink r:id="rId34">
              <w:r>
                <w:rPr>
                  <w:rStyle w:val="Hyperlink"/>
                </w:rPr>
                <w:t xml:space="preserve">[16]</w:t>
              </w:r>
            </w:hyperlink>
          </w:p>
        </w:tc>
      </w:tr>
      <w:tr>
        <w:tc>
          <w:tcPr/>
          <w:p>
            <w:pPr>
              <w:pStyle w:val="Compact"/>
            </w:pPr>
            <w:r>
              <w:t xml:space="preserve">“Secret of succession” report</w:t>
            </w:r>
          </w:p>
        </w:tc>
        <w:tc>
          <w:tcPr/>
          <w:p>
            <w:pPr>
              <w:pStyle w:val="Compact"/>
            </w:pPr>
            <w:r>
              <w:t xml:space="preserve">The secret entrusted to Ḥafṣah concerned the caliphate after the Prophet.</w:t>
            </w:r>
          </w:p>
        </w:tc>
        <w:tc>
          <w:tcPr/>
          <w:p>
            <w:pPr>
              <w:pStyle w:val="Compact"/>
            </w:pPr>
            <w:r>
              <w:t xml:space="preserve">Al-Baghawī cites reports attributed to Saʿīd b. Jubayr from Ibn ʿAbbās and others, but notes their transmission via later authorities such as Ibn Mardawayh and Ibn ʿAsākir.</w:t>
            </w:r>
            <w:r>
              <w:t xml:space="preserve"> </w:t>
            </w:r>
            <w:hyperlink r:id="rId25">
              <w:r>
                <w:rPr>
                  <w:rStyle w:val="Hyperlink"/>
                </w:rPr>
                <w:t xml:space="preserve">[17]</w:t>
              </w:r>
            </w:hyperlink>
          </w:p>
        </w:tc>
        <w:tc>
          <w:tcPr/>
          <w:p>
            <w:pPr>
              <w:pStyle w:val="Compact"/>
            </w:pPr>
            <w:r>
              <w:rPr>
                <w:b/>
                <w:bCs/>
              </w:rPr>
              <w:t xml:space="preserve">Weak/secondary</w:t>
            </w:r>
            <w:r>
              <w:t xml:space="preserve">. Al-Baghawī’s apparatus itself marks the lone provenance as weak; it never attained the status of the honey report.</w:t>
            </w:r>
            <w:r>
              <w:t xml:space="preserve"> </w:t>
            </w:r>
            <w:hyperlink r:id="rId25">
              <w:r>
                <w:rPr>
                  <w:rStyle w:val="Hyperlink"/>
                </w:rPr>
                <w:t xml:space="preserve">[17]</w:t>
              </w:r>
            </w:hyperlink>
          </w:p>
        </w:tc>
      </w:tr>
    </w:tbl>
    <w:p>
      <w:pPr>
        <w:pStyle w:val="BodyText"/>
      </w:pPr>
      <w:r>
        <w:t xml:space="preserve">The most important methodological difference among the classical exegetes comes here. Al-Qurṭubī practices</w:t>
      </w:r>
      <w:r>
        <w:t xml:space="preserve"> </w:t>
      </w:r>
      <w:r>
        <w:rPr>
          <w:b/>
          <w:bCs/>
        </w:rPr>
        <w:t xml:space="preserve">graded preference</w:t>
      </w:r>
      <w:r>
        <w:t xml:space="preserve">: he explicitly judges the honey narration strongest. Al-Ṭabarī practices</w:t>
      </w:r>
      <w:r>
        <w:t xml:space="preserve"> </w:t>
      </w:r>
      <w:r>
        <w:rPr>
          <w:b/>
          <w:bCs/>
        </w:rPr>
        <w:t xml:space="preserve">deliberate non-overcommitment</w:t>
      </w:r>
      <w:r>
        <w:t xml:space="preserve">: he says the lawful thing could have been the slave-girl, could have been a drink, or something else; the theological and legal lesson does not depend on fixing the historical detail. Al-Rāzī moves one level higher still and asks what “prohibition” can even mean in relation to revelation; his answer is that it refers to abstention from use, not a re-legislation of God’s law.</w:t>
      </w:r>
      <w:r>
        <w:t xml:space="preserve"> </w:t>
      </w:r>
      <w:hyperlink r:id="rId24">
        <w:r>
          <w:rPr>
            <w:rStyle w:val="Hyperlink"/>
          </w:rPr>
          <w:t xml:space="preserve">[18]</w:t>
        </w:r>
      </w:hyperlink>
    </w:p>
    <w:p>
      <w:pPr>
        <w:pStyle w:val="BodyText"/>
      </w:pPr>
      <w:r>
        <w:t xml:space="preserve">The result is a useful historical-critical synthesis. If one asks,</w:t>
      </w:r>
      <w:r>
        <w:t xml:space="preserve"> </w:t>
      </w:r>
      <w:r>
        <w:rPr>
          <w:b/>
          <w:bCs/>
        </w:rPr>
        <w:t xml:space="preserve">Which sabab al-nuzūl is best attested?</w:t>
      </w:r>
      <w:r>
        <w:t xml:space="preserve"> </w:t>
      </w:r>
      <w:r>
        <w:t xml:space="preserve">the answer is the honey report. If one asks,</w:t>
      </w:r>
      <w:r>
        <w:t xml:space="preserve"> </w:t>
      </w:r>
      <w:r>
        <w:rPr>
          <w:b/>
          <w:bCs/>
        </w:rPr>
        <w:t xml:space="preserve">Why did the Māriyah report remain influential?</w:t>
      </w:r>
      <w:r>
        <w:t xml:space="preserve"> </w:t>
      </w:r>
      <w:r>
        <w:t xml:space="preserve">the answer is that it maps cleanly onto verses 3–4, which speak of a secret confided to one wife, disclosed to another, and resulting in prophetic rebuke and household tension. That is why later tafsīr often preserved both.</w:t>
      </w:r>
      <w:r>
        <w:t xml:space="preserve"> </w:t>
      </w:r>
      <w:hyperlink r:id="rId23">
        <w:r>
          <w:rPr>
            <w:rStyle w:val="Hyperlink"/>
          </w:rPr>
          <w:t xml:space="preserve">[19]</w:t>
        </w:r>
      </w:hyperlink>
    </w:p>
    <w:p>
      <w:pPr>
        <w:pStyle w:val="BodyText"/>
      </w:pPr>
      <w:r>
        <w:t xml:space="preserve">The broader literary context, as Barbara Stowasser observes, is equally important: verses 1–5 narrate a crisis in a prophet’s household; verses 6–7 warn of hell; verse 8 calls believers to repentance; verse 9 commands firmness toward unbelievers and hypocrites; and verses 10–12 provide typological female exempla. The household anecdote is not incidental gossip. It is the hinge on which the whole argument turns.</w:t>
      </w:r>
      <w:r>
        <w:t xml:space="preserve"> </w:t>
      </w:r>
      <w:hyperlink r:id="rId35">
        <w:r>
          <w:rPr>
            <w:rStyle w:val="Hyperlink"/>
          </w:rPr>
          <w:t xml:space="preserve">[20]</w:t>
        </w:r>
      </w:hyperlink>
    </w:p>
    <w:p>
      <w:pPr>
        <w:pStyle w:val="BodyText"/>
      </w:pPr>
      <w:r>
        <w:t xml:space="preserve">The chronology beyond “Medinan” remains schematic rather than precise, and the chart below should be read as a</w:t>
      </w:r>
      <w:r>
        <w:t xml:space="preserve"> </w:t>
      </w:r>
      <w:r>
        <w:rPr>
          <w:b/>
          <w:bCs/>
        </w:rPr>
        <w:t xml:space="preserve">traditional narrative sequence</w:t>
      </w:r>
      <w:r>
        <w:t xml:space="preserve">, not as a firmly datable year-by-year reconstruction. Classical sources agree on the Medinan setting but not on a single, chronologically pinned incident.</w:t>
      </w:r>
      <w:r>
        <w:t xml:space="preserve"> </w:t>
      </w:r>
      <w:hyperlink r:id="rId24">
        <w:r>
          <w:rPr>
            <w:rStyle w:val="Hyperlink"/>
          </w:rPr>
          <w:t xml:space="preserve">[21]</w:t>
        </w:r>
      </w:hyperlink>
    </w:p>
    <w:tbl>
      <w:tblPr>
        <w:tblStyle w:val="FigureTable"/>
        <w:tblW w:type="auto" w:w="0"/>
        <w:jc w:val="center"/>
        <w:tblLook w:firstRow="0" w:lastRow="0" w:firstColumn="0" w:lastColumn="0"/>
      </w:tblPr>
      <w:tblGrid>
        <w:gridCol w:w="7920"/>
      </w:tblGrid>
      <w:tr>
        <w:tc>
          <w:tcPr/>
          <w:p>
            <w:pPr>
              <w:pStyle w:val="Compact"/>
              <w:jc w:val="center"/>
            </w:pPr>
            <w:r>
              <w:drawing>
                <wp:inline>
                  <wp:extent cx="5334000" cy="2271888"/>
                  <wp:effectExtent b="0" l="0" r="0" t="0"/>
                  <wp:docPr descr="Rendered Mermaid diagram 1" title="" id="37" name="Picture"/>
                  <a:graphic>
                    <a:graphicData uri="http://schemas.openxmlformats.org/drawingml/2006/picture">
                      <pic:pic>
                        <pic:nvPicPr>
                          <pic:cNvPr descr="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" id="38" name="Picture"/>
                          <pic:cNvPicPr>
                            <a:picLocks noChangeArrowheads="1" noChangeAspect="1"/>
                          </pic:cNvPicPr>
                        </pic:nvPicPr>
                        <pic:blipFill>
                          <a:blip r:embed="rId36"/>
                          <a:stretch>
                            <a:fillRect/>
                          </a:stretch>
                        </pic:blipFill>
                        <pic:spPr bwMode="auto">
                          <a:xfrm>
                            <a:off x="0" y="0"/>
                            <a:ext cx="5334000" cy="2271888"/>
                          </a:xfrm>
                          <a:prstGeom prst="rect">
                            <a:avLst/>
                          </a:prstGeom>
                          <a:noFill/>
                          <a:ln w="9525">
                            <a:noFill/>
                            <a:headEnd/>
                            <a:tailEnd/>
                          </a:ln>
                        </pic:spPr>
                      </pic:pic>
                    </a:graphicData>
                  </a:graphic>
                </wp:inline>
              </w:drawing>
            </w:r>
            <w:r>
              <w:br/>
            </w:r>
          </w:p>
        </w:tc>
      </w:tr>
    </w:tbl>
    <w:bookmarkEnd w:id="39"/>
    <w:bookmarkEnd w:id="40"/>
    <w:bookmarkStart w:id="64" w:name="verse-by-verse-commentary"/>
    <w:p>
      <w:pPr>
        <w:pStyle w:val="Heading2"/>
      </w:pPr>
      <w:r>
        <w:t xml:space="preserve">Verse-by-Verse Commentary</w:t>
      </w:r>
    </w:p>
    <w:bookmarkStart w:id="42" w:name="self-prohibition"/>
    <w:p>
      <w:pPr>
        <w:pStyle w:val="Heading3"/>
      </w:pPr>
      <w:r>
        <w:t xml:space="preserve">Self-prohibition</w:t>
      </w:r>
    </w:p>
    <w:p>
      <w:pPr>
        <w:pStyle w:val="FirstParagraph"/>
      </w:pPr>
      <w:r>
        <w:rPr>
          <w:b/>
          <w:bCs/>
        </w:rPr>
        <w:t xml:space="preserve">Verse 1.</w:t>
      </w:r>
      <w:r>
        <w:t xml:space="preserve"> </w:t>
      </w:r>
      <w:r>
        <w:rPr>
          <w:rStyle w:val="VerbatimChar"/>
        </w:rPr>
        <w:t xml:space="preserve">لِمَ تُحَرِّمُ مَا أَحَلَّ اللَّهُ لَكَ</w:t>
      </w:r>
      <w:r>
        <w:br/>
      </w:r>
      <w:r>
        <w:rPr>
          <w:b/>
          <w:bCs/>
        </w:rPr>
        <w:t xml:space="preserve">Literal rendering:</w:t>
      </w:r>
      <w:r>
        <w:t xml:space="preserve"> </w:t>
      </w:r>
      <w:r>
        <w:t xml:space="preserve">“Why do you make unlawful what God made lawful for you?”</w:t>
      </w:r>
      <w:r>
        <w:br/>
      </w:r>
      <w:r>
        <w:rPr>
          <w:b/>
          <w:bCs/>
        </w:rPr>
        <w:t xml:space="preserve">Idiomatic rendering:</w:t>
      </w:r>
      <w:r>
        <w:t xml:space="preserve"> </w:t>
      </w:r>
      <w:r>
        <w:t xml:space="preserve">“Why do you deny yourself something God already permitted?”</w:t>
      </w:r>
      <w:r>
        <w:t xml:space="preserve"> </w:t>
      </w:r>
      <w:hyperlink r:id="rId28">
        <w:r>
          <w:rPr>
            <w:rStyle w:val="Hyperlink"/>
          </w:rPr>
          <w:t xml:space="preserve">[7]</w:t>
        </w:r>
      </w:hyperlink>
    </w:p>
    <w:p>
      <w:pPr>
        <w:pStyle w:val="BodyText"/>
      </w:pPr>
      <w:r>
        <w:t xml:space="preserve">Al-Ṭabarī reads the verse as divine address to the Prophet for</w:t>
      </w:r>
      <w:r>
        <w:t xml:space="preserve"> </w:t>
      </w:r>
      <w:r>
        <w:rPr>
          <w:b/>
          <w:bCs/>
        </w:rPr>
        <w:t xml:space="preserve">self-prohibition motivated by a desire to please his wives</w:t>
      </w:r>
      <w:r>
        <w:t xml:space="preserve">, but he refuses to make the exegesis depend on identifying the precise lawful object. It may have been Māriyah, he says; it may have been a drink; it may have been something else. What matters is the principle: the Prophet had treated a lawful thing as though he must abstain from it and had paired that with an oath. This is one of al-Ṭabarī’s most important interpretive moves in the sūrah: he prioritizes the</w:t>
      </w:r>
      <w:r>
        <w:t xml:space="preserve"> </w:t>
      </w:r>
      <w:r>
        <w:rPr>
          <w:b/>
          <w:bCs/>
        </w:rPr>
        <w:t xml:space="preserve">normative teaching</w:t>
      </w:r>
      <w:r>
        <w:t xml:space="preserve"> </w:t>
      </w:r>
      <w:r>
        <w:t xml:space="preserve">over the unresolved historical detail.</w:t>
      </w:r>
      <w:r>
        <w:t xml:space="preserve"> </w:t>
      </w:r>
      <w:hyperlink r:id="rId33">
        <w:r>
          <w:rPr>
            <w:rStyle w:val="Hyperlink"/>
          </w:rPr>
          <w:t xml:space="preserve">[22]</w:t>
        </w:r>
      </w:hyperlink>
    </w:p>
    <w:p>
      <w:pPr>
        <w:pStyle w:val="BodyText"/>
      </w:pPr>
      <w:r>
        <w:t xml:space="preserve">Al-Qurṭubī opens with a classic philological-juristic question: what exactly was prohibited? He then reviews the honey, gifted-woman, and Māriyah narratives and says plainly that the</w:t>
      </w:r>
      <w:r>
        <w:t xml:space="preserve"> </w:t>
      </w:r>
      <w:r>
        <w:rPr>
          <w:b/>
          <w:bCs/>
        </w:rPr>
        <w:t xml:space="preserve">soundest</w:t>
      </w:r>
      <w:r>
        <w:t xml:space="preserve"> </w:t>
      </w:r>
      <w:r>
        <w:t xml:space="preserve">is the first, namely the honey report preserved in Muslim. He further insists that the verse is not proof of prophetic sin in any grave sense; at most it is divine</w:t>
      </w:r>
      <w:r>
        <w:t xml:space="preserve"> </w:t>
      </w:r>
      <w:r>
        <w:rPr>
          <w:b/>
          <w:bCs/>
        </w:rPr>
        <w:t xml:space="preserve">muʿātaba</w:t>
      </w:r>
      <w:r>
        <w:t xml:space="preserve"> </w:t>
      </w:r>
      <w:r>
        <w:t xml:space="preserve">for leaving what was more fitting. Ibn Kathīr and al-Baghawī preserve both the honey and Māriyah strands, with al-Baghawī even glossing the rebuke as encompassing “the honey and Māriyah,” an exegetical harmonization rather than a hadith-critical judgment.</w:t>
      </w:r>
      <w:r>
        <w:t xml:space="preserve"> </w:t>
      </w:r>
      <w:hyperlink r:id="rId24">
        <w:r>
          <w:rPr>
            <w:rStyle w:val="Hyperlink"/>
          </w:rPr>
          <w:t xml:space="preserve">[23]</w:t>
        </w:r>
      </w:hyperlink>
    </w:p>
    <w:p>
      <w:pPr>
        <w:pStyle w:val="BodyText"/>
      </w:pPr>
      <w:r>
        <w:t xml:space="preserve">Al-Rāzī presses the conceptual issue. He asks how “prohibiting what God made lawful” could even be possible, since divine taḥlīl and taḥrīm are contradictory legal valuations. His answer is subtle and decisive: the verse cannot mean that the Prophet legislatively reversed God’s ruling. It means only that he</w:t>
      </w:r>
      <w:r>
        <w:t xml:space="preserve"> </w:t>
      </w:r>
      <w:r>
        <w:rPr>
          <w:b/>
          <w:bCs/>
        </w:rPr>
        <w:t xml:space="preserve">abstained from enjoyment</w:t>
      </w:r>
      <w:r>
        <w:t xml:space="preserve"> </w:t>
      </w:r>
      <w:r>
        <w:t xml:space="preserve">of something lawful. That distinction matters for theology, law, and adab all at once.</w:t>
      </w:r>
      <w:r>
        <w:t xml:space="preserve"> </w:t>
      </w:r>
      <w:hyperlink r:id="rId41">
        <w:r>
          <w:rPr>
            <w:rStyle w:val="Hyperlink"/>
          </w:rPr>
          <w:t xml:space="preserve">[24]</w:t>
        </w:r>
      </w:hyperlink>
    </w:p>
    <w:p>
      <w:pPr>
        <w:pStyle w:val="BodyText"/>
      </w:pPr>
      <w:r>
        <w:t xml:space="preserve">Contemporary interpretation often follows the classical move away from anecdotal fixation. Sayyid Quṭb treats the domestic opening not as an embarrassing private matter but as part of the education of a community whose final revelation must govern ordinary human life. Stowasser similarly observes that the entire sūrah is framed by a crisis in a prophet’s household and its moral repercussions. The opening verse is therefore both intimate and public: private conduct matters because it has pedagogical and communal consequences.</w:t>
      </w:r>
      <w:r>
        <w:t xml:space="preserve"> </w:t>
      </w:r>
      <w:hyperlink r:id="rId26">
        <w:r>
          <w:rPr>
            <w:rStyle w:val="Hyperlink"/>
          </w:rPr>
          <w:t xml:space="preserve">[25]</w:t>
        </w:r>
      </w:hyperlink>
    </w:p>
    <w:bookmarkEnd w:id="42"/>
    <w:bookmarkStart w:id="45" w:name="expiation-of-oaths"/>
    <w:p>
      <w:pPr>
        <w:pStyle w:val="Heading3"/>
      </w:pPr>
      <w:r>
        <w:t xml:space="preserve">Expiation of oaths</w:t>
      </w:r>
    </w:p>
    <w:p>
      <w:pPr>
        <w:pStyle w:val="FirstParagraph"/>
      </w:pPr>
      <w:r>
        <w:rPr>
          <w:b/>
          <w:bCs/>
        </w:rPr>
        <w:t xml:space="preserve">Verse 2.</w:t>
      </w:r>
      <w:r>
        <w:t xml:space="preserve"> </w:t>
      </w:r>
      <w:r>
        <w:rPr>
          <w:rStyle w:val="VerbatimChar"/>
        </w:rPr>
        <w:t xml:space="preserve">قَدْ فَرَضَ اللَّهُ لَكُمْ تَحِلَّةَ أَيْمَانِكُمْ</w:t>
      </w:r>
      <w:r>
        <w:br/>
      </w:r>
      <w:r>
        <w:rPr>
          <w:b/>
          <w:bCs/>
        </w:rPr>
        <w:t xml:space="preserve">Literal rendering:</w:t>
      </w:r>
      <w:r>
        <w:t xml:space="preserve"> </w:t>
      </w:r>
      <w:r>
        <w:t xml:space="preserve">“God has already prescribed for you the loosening/release of your oaths.”</w:t>
      </w:r>
      <w:r>
        <w:br/>
      </w:r>
      <w:r>
        <w:rPr>
          <w:b/>
          <w:bCs/>
        </w:rPr>
        <w:t xml:space="preserve">Idiomatic rendering:</w:t>
      </w:r>
      <w:r>
        <w:t xml:space="preserve"> </w:t>
      </w:r>
      <w:r>
        <w:t xml:space="preserve">“God has provided the lawful way to be released from such oaths through expiation.”</w:t>
      </w:r>
      <w:r>
        <w:t xml:space="preserve"> </w:t>
      </w:r>
      <w:hyperlink r:id="rId28">
        <w:r>
          <w:rPr>
            <w:rStyle w:val="Hyperlink"/>
          </w:rPr>
          <w:t xml:space="preserve">[7]</w:t>
        </w:r>
      </w:hyperlink>
    </w:p>
    <w:p>
      <w:pPr>
        <w:pStyle w:val="BodyText"/>
      </w:pPr>
      <w:r>
        <w:t xml:space="preserve">Al-Baghawī explains</w:t>
      </w:r>
      <w:r>
        <w:t xml:space="preserve"> </w:t>
      </w:r>
      <w:r>
        <w:rPr>
          <w:rStyle w:val="VerbatimChar"/>
        </w:rPr>
        <w:t xml:space="preserve">تَحِلَّةَ أَيْمَانِكُمْ</w:t>
      </w:r>
      <w:r>
        <w:t xml:space="preserve"> </w:t>
      </w:r>
      <w:r>
        <w:t xml:space="preserve">straightforwardly as God’s having clarified and required that oaths be</w:t>
      </w:r>
      <w:r>
        <w:t xml:space="preserve"> </w:t>
      </w:r>
      <w:r>
        <w:rPr>
          <w:b/>
          <w:bCs/>
        </w:rPr>
        <w:t xml:space="preserve">expiated when broken</w:t>
      </w:r>
      <w:r>
        <w:t xml:space="preserve">, referring back to the rule stated elsewhere in the Qurʾān. He then records a major juristic split over statements of “prohibition”: some treat them as oath-like if intention is absent, others treat them as yielding ẓihār or divorce depending on intent, while still others distinguish between wife, slave-girl, and food.</w:t>
      </w:r>
      <w:r>
        <w:t xml:space="preserve"> </w:t>
      </w:r>
      <w:hyperlink r:id="rId25">
        <w:r>
          <w:rPr>
            <w:rStyle w:val="Hyperlink"/>
          </w:rPr>
          <w:t xml:space="preserve">[17]</w:t>
        </w:r>
      </w:hyperlink>
    </w:p>
    <w:p>
      <w:pPr>
        <w:pStyle w:val="BodyText"/>
      </w:pPr>
      <w:r>
        <w:t xml:space="preserve">Al-Ṭabarī places Ibn ʿAbbās at the center of this verse’s legal reception. In his transmitted report, when a lawful thing is made “haram” upon oneself, the Qurʾān directs the believer toward</w:t>
      </w:r>
      <w:r>
        <w:t xml:space="preserve"> </w:t>
      </w:r>
      <w:r>
        <w:rPr>
          <w:b/>
          <w:bCs/>
        </w:rPr>
        <w:t xml:space="preserve">kaffārat al-yamīn</w:t>
      </w:r>
      <w:r>
        <w:t xml:space="preserve">, not automatic divorce. Qurtubī and Rāzī use the verse as a juristic battlefield: is “you are unlawful to me” an oath, a divorce formula, ẓihār, or intention-sensitive ambiguous speech? Rāzī summarizes the disagreement among the schools, while Qurtubī lays out the range of opinions and their logic in detail.</w:t>
      </w:r>
      <w:r>
        <w:t xml:space="preserve"> </w:t>
      </w:r>
      <w:hyperlink r:id="rId43">
        <w:r>
          <w:rPr>
            <w:rStyle w:val="Hyperlink"/>
          </w:rPr>
          <w:t xml:space="preserve">[26]</w:t>
        </w:r>
      </w:hyperlink>
    </w:p>
    <w:p>
      <w:pPr>
        <w:pStyle w:val="BodyText"/>
      </w:pPr>
      <w:r>
        <w:t xml:space="preserve">The theological force of the verse is equally important. God does not praise the vow as a higher piety. He gives a legal mechanism to</w:t>
      </w:r>
      <w:r>
        <w:t xml:space="preserve"> </w:t>
      </w:r>
      <w:r>
        <w:rPr>
          <w:b/>
          <w:bCs/>
        </w:rPr>
        <w:t xml:space="preserve">undo</w:t>
      </w:r>
      <w:r>
        <w:t xml:space="preserve"> </w:t>
      </w:r>
      <w:r>
        <w:t xml:space="preserve">it. The Qurʾānic ethic here is anti-dramatic: do not transform lawful life into moral theater. If an oath has been rashly taken, repair it lawfully and return to proportion. That reading is borne out by Ibn Kathīr’s emphasis that the Prophet expiated his oath and resumed what was lawful.</w:t>
      </w:r>
      <w:r>
        <w:t xml:space="preserve"> </w:t>
      </w:r>
      <w:hyperlink r:id="rId44">
        <w:r>
          <w:rPr>
            <w:rStyle w:val="Hyperlink"/>
          </w:rPr>
          <w:t xml:space="preserve">[27]</w:t>
        </w:r>
      </w:hyperlink>
    </w:p>
    <w:bookmarkEnd w:id="45"/>
    <w:bookmarkStart w:id="46" w:name="the-disclosed-secret"/>
    <w:p>
      <w:pPr>
        <w:pStyle w:val="Heading3"/>
      </w:pPr>
      <w:r>
        <w:t xml:space="preserve">The disclosed secret</w:t>
      </w:r>
    </w:p>
    <w:p>
      <w:pPr>
        <w:pStyle w:val="FirstParagraph"/>
      </w:pPr>
      <w:r>
        <w:rPr>
          <w:b/>
          <w:bCs/>
        </w:rPr>
        <w:t xml:space="preserve">Verse 3.</w:t>
      </w:r>
      <w:r>
        <w:t xml:space="preserve"> </w:t>
      </w:r>
      <w:r>
        <w:rPr>
          <w:rStyle w:val="VerbatimChar"/>
        </w:rPr>
        <w:t xml:space="preserve">وَإِذْ أَسَرَّ ٱلنَّبِيُّ إِلَىٰ بَعْضِ أَزْوَٰجِهِۦ حَدِيثًا</w:t>
      </w:r>
      <w:r>
        <w:br/>
      </w:r>
      <w:r>
        <w:rPr>
          <w:b/>
          <w:bCs/>
        </w:rPr>
        <w:t xml:space="preserve">Literal rendering:</w:t>
      </w:r>
      <w:r>
        <w:t xml:space="preserve"> </w:t>
      </w:r>
      <w:r>
        <w:t xml:space="preserve">“When the Prophet confided a statement to one of his wives…”</w:t>
      </w:r>
      <w:r>
        <w:br/>
      </w:r>
      <w:r>
        <w:rPr>
          <w:b/>
          <w:bCs/>
        </w:rPr>
        <w:t xml:space="preserve">Idiomatic rendering:</w:t>
      </w:r>
      <w:r>
        <w:t xml:space="preserve"> </w:t>
      </w:r>
      <w:r>
        <w:t xml:space="preserve">“When the Prophet entrusted one wife with a private confidence…”</w:t>
      </w:r>
      <w:r>
        <w:t xml:space="preserve"> </w:t>
      </w:r>
      <w:hyperlink r:id="rId28">
        <w:r>
          <w:rPr>
            <w:rStyle w:val="Hyperlink"/>
          </w:rPr>
          <w:t xml:space="preserve">[28]</w:t>
        </w:r>
      </w:hyperlink>
    </w:p>
    <w:p>
      <w:pPr>
        <w:pStyle w:val="BodyText"/>
      </w:pPr>
      <w:r>
        <w:t xml:space="preserve">In the dominant classical line, the secret concerns the Prophet’s self-prohibition of his slave-girl and his request that Ḥafṣah keep the matter private. Al-Baghawī makes that the primary explanation and then records secondary reports that the confidential matter concerned the future caliphate of Abū Bakr and ʿUmar. Crucially, his own apparatus marks those latter reports as weak, isolated, or traceable to later compilers rather than to the sound hadith core. That is an important example of responsible classical source discrimination inside tafsīr itself.</w:t>
      </w:r>
      <w:r>
        <w:t xml:space="preserve"> </w:t>
      </w:r>
      <w:hyperlink r:id="rId25">
        <w:r>
          <w:rPr>
            <w:rStyle w:val="Hyperlink"/>
          </w:rPr>
          <w:t xml:space="preserve">[17]</w:t>
        </w:r>
      </w:hyperlink>
    </w:p>
    <w:p>
      <w:pPr>
        <w:pStyle w:val="BodyText"/>
      </w:pPr>
      <w:r>
        <w:t xml:space="preserve">The phrase</w:t>
      </w:r>
      <w:r>
        <w:t xml:space="preserve"> </w:t>
      </w:r>
      <w:r>
        <w:rPr>
          <w:rStyle w:val="VerbatimChar"/>
        </w:rPr>
        <w:t xml:space="preserve">عَرَّفَ بَعْضَهُ وَأَعْرَضَ عَن بَعْضٍ</w:t>
      </w:r>
      <w:r>
        <w:t xml:space="preserve"> </w:t>
      </w:r>
      <w:r>
        <w:t xml:space="preserve">generated fine-grained philological commentary. Al-Baghawī records the qirāʾah difference between a light and heavy reading of the verb, yielding nuances such as “he made known part of it,” “he penalized her for part of it,” or “he informed her of part and overlooked part.” The classical moral drawn from this is beautiful: the Prophet did not exhaust the rebuke. Al-Baghawī cites the maxim, “No noble person ever pursues blame to its end.” The exegetical lesson is that prophetic knowledge revealed by God is matched by prophetic restraint in using it.</w:t>
      </w:r>
      <w:r>
        <w:t xml:space="preserve"> </w:t>
      </w:r>
      <w:hyperlink r:id="rId25">
        <w:r>
          <w:rPr>
            <w:rStyle w:val="Hyperlink"/>
          </w:rPr>
          <w:t xml:space="preserve">[17]</w:t>
        </w:r>
      </w:hyperlink>
    </w:p>
    <w:p>
      <w:pPr>
        <w:pStyle w:val="BodyText"/>
      </w:pPr>
      <w:r>
        <w:t xml:space="preserve">Modern readers often linger here not on the content of the secret but on the</w:t>
      </w:r>
      <w:r>
        <w:t xml:space="preserve"> </w:t>
      </w:r>
      <w:r>
        <w:rPr>
          <w:b/>
          <w:bCs/>
        </w:rPr>
        <w:t xml:space="preserve">ethics of disclosure</w:t>
      </w:r>
      <w:r>
        <w:t xml:space="preserve">. The verse is not merely about household friction; it is about what happens when entrusted speech is socialized for coalition-building. In Quṭb’s broader framing, the Prophet’s household is a school of revelation, so disclosure of confidences becomes morally serious in a way that exceeds ordinary domestic injury.</w:t>
      </w:r>
      <w:r>
        <w:t xml:space="preserve"> </w:t>
      </w:r>
      <w:hyperlink r:id="rId26">
        <w:r>
          <w:rPr>
            <w:rStyle w:val="Hyperlink"/>
          </w:rPr>
          <w:t xml:space="preserve">[29]</w:t>
        </w:r>
      </w:hyperlink>
    </w:p>
    <w:bookmarkEnd w:id="46"/>
    <w:bookmarkStart w:id="48" w:name="repentance-of-the-two-wives"/>
    <w:p>
      <w:pPr>
        <w:pStyle w:val="Heading3"/>
      </w:pPr>
      <w:r>
        <w:t xml:space="preserve">Repentance of the two wives</w:t>
      </w:r>
    </w:p>
    <w:p>
      <w:pPr>
        <w:pStyle w:val="FirstParagraph"/>
      </w:pPr>
      <w:r>
        <w:rPr>
          <w:b/>
          <w:bCs/>
        </w:rPr>
        <w:t xml:space="preserve">Verse 4.</w:t>
      </w:r>
      <w:r>
        <w:t xml:space="preserve"> </w:t>
      </w:r>
      <w:r>
        <w:rPr>
          <w:rStyle w:val="VerbatimChar"/>
        </w:rPr>
        <w:t xml:space="preserve">فَقَدْ صَغَتْ قُلُوبُكُمَا</w:t>
      </w:r>
      <w:r>
        <w:br/>
      </w:r>
      <w:r>
        <w:rPr>
          <w:b/>
          <w:bCs/>
        </w:rPr>
        <w:t xml:space="preserve">Literal rendering:</w:t>
      </w:r>
      <w:r>
        <w:t xml:space="preserve"> </w:t>
      </w:r>
      <w:r>
        <w:t xml:space="preserve">“your hearts have inclined”</w:t>
      </w:r>
      <w:r>
        <w:br/>
      </w:r>
      <w:r>
        <w:rPr>
          <w:b/>
          <w:bCs/>
        </w:rPr>
        <w:t xml:space="preserve">Idiomatic rendering:</w:t>
      </w:r>
      <w:r>
        <w:t xml:space="preserve"> </w:t>
      </w:r>
      <w:r>
        <w:t xml:space="preserve">“your hearts have swerved in this matter” or “have leaned away from what was right.”</w:t>
      </w:r>
      <w:r>
        <w:t xml:space="preserve"> </w:t>
      </w:r>
      <w:hyperlink r:id="rId47">
        <w:r>
          <w:rPr>
            <w:rStyle w:val="Hyperlink"/>
          </w:rPr>
          <w:t xml:space="preserve">[30]</w:t>
        </w:r>
      </w:hyperlink>
    </w:p>
    <w:p>
      <w:pPr>
        <w:pStyle w:val="BodyText"/>
      </w:pPr>
      <w:r>
        <w:t xml:space="preserve">Al-Ṭabarī glosses</w:t>
      </w:r>
      <w:r>
        <w:t xml:space="preserve"> </w:t>
      </w:r>
      <w:r>
        <w:rPr>
          <w:rStyle w:val="VerbatimChar"/>
        </w:rPr>
        <w:t xml:space="preserve">صَغَتْ</w:t>
      </w:r>
      <w:r>
        <w:t xml:space="preserve"> </w:t>
      </w:r>
      <w:r>
        <w:t xml:space="preserve">with</w:t>
      </w:r>
      <w:r>
        <w:t xml:space="preserve"> </w:t>
      </w:r>
      <w:r>
        <w:rPr>
          <w:rStyle w:val="VerbatimChar"/>
        </w:rPr>
        <w:t xml:space="preserve">مالت</w:t>
      </w:r>
      <w:r>
        <w:t xml:space="preserve"> </w:t>
      </w:r>
      <w:r>
        <w:t xml:space="preserve">and</w:t>
      </w:r>
      <w:r>
        <w:t xml:space="preserve"> </w:t>
      </w:r>
      <w:r>
        <w:rPr>
          <w:rStyle w:val="VerbatimChar"/>
        </w:rPr>
        <w:t xml:space="preserve">زاغت</w:t>
      </w:r>
      <w:r>
        <w:t xml:space="preserve">: the two wives’ hearts had inclined toward something the Messenger disliked, whether his avoidance of Māriyah or his forgoing of a lawful pleasure because of their jealousy. He also transmits Ibn ʿAbbās’ stronger moral paraphrase: their hearts had</w:t>
      </w:r>
      <w:r>
        <w:t xml:space="preserve"> </w:t>
      </w:r>
      <w:r>
        <w:rPr>
          <w:b/>
          <w:bCs/>
        </w:rPr>
        <w:t xml:space="preserve">sinned</w:t>
      </w:r>
      <w:r>
        <w:t xml:space="preserve"> </w:t>
      </w:r>
      <w:r>
        <w:t xml:space="preserve">in the sense of deviating from what was proper. Al-Qurṭubī concurs that the verse calls the two women to repentance for having preferred what conflicted with the Prophet’s pleasure.</w:t>
      </w:r>
      <w:r>
        <w:t xml:space="preserve"> </w:t>
      </w:r>
      <w:hyperlink r:id="rId47">
        <w:r>
          <w:rPr>
            <w:rStyle w:val="Hyperlink"/>
          </w:rPr>
          <w:t xml:space="preserve">[30]</w:t>
        </w:r>
      </w:hyperlink>
    </w:p>
    <w:p>
      <w:pPr>
        <w:pStyle w:val="BodyText"/>
      </w:pPr>
      <w:r>
        <w:t xml:space="preserve">The identity of the two wives is one of the secure points in this sūrah’s reception. Through Ibn ʿAbbās, ʿUmar identifies them as</w:t>
      </w:r>
      <w:r>
        <w:t xml:space="preserve"> </w:t>
      </w:r>
      <w:r>
        <w:rPr>
          <w:b/>
          <w:bCs/>
        </w:rPr>
        <w:t xml:space="preserve">ʿĀʾishah and Ḥafṣah</w:t>
      </w:r>
      <w:r>
        <w:t xml:space="preserve"> </w:t>
      </w:r>
      <w:r>
        <w:t xml:space="preserve">in ṣaḥīḥ reports, and al-Ṭabarī reproduces that evidence. The classical discussion then extends to</w:t>
      </w:r>
      <w:r>
        <w:t xml:space="preserve"> </w:t>
      </w:r>
      <w:r>
        <w:rPr>
          <w:rStyle w:val="VerbatimChar"/>
        </w:rPr>
        <w:t xml:space="preserve">وَإِنْ تَظَاهَرَا عَلَيْهِ</w:t>
      </w:r>
      <w:r>
        <w:t xml:space="preserve">, “if you back one another against him,” interpreted as mutual support in conduct that pained the Prophet.</w:t>
      </w:r>
      <w:r>
        <w:t xml:space="preserve"> </w:t>
      </w:r>
      <w:hyperlink r:id="rId34">
        <w:r>
          <w:rPr>
            <w:rStyle w:val="Hyperlink"/>
          </w:rPr>
          <w:t xml:space="preserve">[15]</w:t>
        </w:r>
      </w:hyperlink>
    </w:p>
    <w:p>
      <w:pPr>
        <w:pStyle w:val="BodyText"/>
      </w:pPr>
      <w:r>
        <w:t xml:space="preserve">The phrase</w:t>
      </w:r>
      <w:r>
        <w:t xml:space="preserve"> </w:t>
      </w:r>
      <w:r>
        <w:rPr>
          <w:rStyle w:val="VerbatimChar"/>
        </w:rPr>
        <w:t xml:space="preserve">وَصَالِحُ الْمُؤْمِنِينَ</w:t>
      </w:r>
      <w:r>
        <w:t xml:space="preserve"> </w:t>
      </w:r>
      <w:r>
        <w:t xml:space="preserve">produces one of the sūrah’s notable divergences. Al-Ṭabarī records specific identifications with Abū Bakr and ʿUmar and another line taking it as the prophets, but he ultimately prefers a</w:t>
      </w:r>
      <w:r>
        <w:t xml:space="preserve"> </w:t>
      </w:r>
      <w:r>
        <w:rPr>
          <w:b/>
          <w:bCs/>
        </w:rPr>
        <w:t xml:space="preserve">collective sense</w:t>
      </w:r>
      <w:r>
        <w:t xml:space="preserve">: the righteous believers as a class are the Prophet’s allies. Al-Qurṭubī preserves the same plurality of interpretations, including Abū Bakr and ʿUmar, ʿAlī, the prophets, and the Companions, then notes al-Ṭabarī’s preference for taking the expression as a generic noun. The methodological difference matters: one interpretation narrows the verse to major named allies, the other reads it as an open coalition of righteousness.</w:t>
      </w:r>
      <w:r>
        <w:t xml:space="preserve"> </w:t>
      </w:r>
      <w:hyperlink r:id="rId47">
        <w:r>
          <w:rPr>
            <w:rStyle w:val="Hyperlink"/>
          </w:rPr>
          <w:t xml:space="preserve">[30]</w:t>
        </w:r>
      </w:hyperlink>
    </w:p>
    <w:p>
      <w:pPr>
        <w:pStyle w:val="BodyText"/>
      </w:pPr>
      <w:r>
        <w:t xml:space="preserve">Modern scholarship has been especially alert to the structure of this verse. Stowasser sees the first half of Sūrat al-Taḥrīm as a narrative of tension inside a prophetic household, while the back half turns that tension into typology and warning. Mustansir Mir’s dedicated modern study of the phrase</w:t>
      </w:r>
      <w:r>
        <w:t xml:space="preserve"> </w:t>
      </w:r>
      <w:r>
        <w:rPr>
          <w:rStyle w:val="VerbatimChar"/>
        </w:rPr>
        <w:t xml:space="preserve">فَقَدْ صَغَتْ قُلُوبُكُمَا</w:t>
      </w:r>
      <w:r>
        <w:t xml:space="preserve"> </w:t>
      </w:r>
      <w:r>
        <w:t xml:space="preserve">is itself evidence of how exegetically charged this clause remains in modern philological Qurʾānic studies.</w:t>
      </w:r>
      <w:r>
        <w:t xml:space="preserve"> </w:t>
      </w:r>
      <w:hyperlink r:id="rId35">
        <w:r>
          <w:rPr>
            <w:rStyle w:val="Hyperlink"/>
          </w:rPr>
          <w:t xml:space="preserve">[31]</w:t>
        </w:r>
      </w:hyperlink>
    </w:p>
    <w:bookmarkEnd w:id="48"/>
    <w:bookmarkStart w:id="50" w:name="warning-of-replacement"/>
    <w:p>
      <w:pPr>
        <w:pStyle w:val="Heading3"/>
      </w:pPr>
      <w:r>
        <w:t xml:space="preserve">Warning of replacement</w:t>
      </w:r>
    </w:p>
    <w:p>
      <w:pPr>
        <w:pStyle w:val="FirstParagraph"/>
      </w:pPr>
      <w:r>
        <w:rPr>
          <w:b/>
          <w:bCs/>
        </w:rPr>
        <w:t xml:space="preserve">Verse 5.</w:t>
      </w:r>
      <w:r>
        <w:t xml:space="preserve"> </w:t>
      </w:r>
      <w:r>
        <w:rPr>
          <w:rStyle w:val="VerbatimChar"/>
        </w:rPr>
        <w:t xml:space="preserve">عَسَىٰ رَبُّهُۥٓ إِن طَلَّقَكُنَّ</w:t>
      </w:r>
      <w:r>
        <w:br/>
      </w:r>
      <w:r>
        <w:rPr>
          <w:b/>
          <w:bCs/>
        </w:rPr>
        <w:t xml:space="preserve">Literal rendering:</w:t>
      </w:r>
      <w:r>
        <w:t xml:space="preserve"> </w:t>
      </w:r>
      <w:r>
        <w:t xml:space="preserve">“It may be that his Lord, if he divorces you…”</w:t>
      </w:r>
      <w:r>
        <w:br/>
      </w:r>
      <w:r>
        <w:rPr>
          <w:b/>
          <w:bCs/>
        </w:rPr>
        <w:t xml:space="preserve">Idiomatic rendering:</w:t>
      </w:r>
      <w:r>
        <w:t xml:space="preserve"> </w:t>
      </w:r>
      <w:r>
        <w:t xml:space="preserve">“His Lord could, if he divorced you, replace you with better wives.”</w:t>
      </w:r>
      <w:r>
        <w:t xml:space="preserve"> </w:t>
      </w:r>
      <w:hyperlink r:id="rId28">
        <w:r>
          <w:rPr>
            <w:rStyle w:val="Hyperlink"/>
          </w:rPr>
          <w:t xml:space="preserve">[28]</w:t>
        </w:r>
      </w:hyperlink>
    </w:p>
    <w:p>
      <w:pPr>
        <w:pStyle w:val="BodyText"/>
      </w:pPr>
      <w:r>
        <w:t xml:space="preserve">Classically, this verse is read as a</w:t>
      </w:r>
      <w:r>
        <w:t xml:space="preserve"> </w:t>
      </w:r>
      <w:r>
        <w:rPr>
          <w:b/>
          <w:bCs/>
        </w:rPr>
        <w:t xml:space="preserve">stern warning</w:t>
      </w:r>
      <w:r>
        <w:t xml:space="preserve">, not as a report that divorce necessarily occurred. Al-Ṭabarī connects the verse to the broader episode in which ʿUmar entered while the Prophet had withdrawn from his wives in anger. In one transmitted line, ʿUmar says that if the Prophet had divorced them, then God, His angels, Gabriel, and the believers would still support him; the verse of replacement arises in that atmosphere of grave admonition. The moral point is clear: being married to the Prophet is an honor conditioned by fidelity to the mission, not an untouchable status.</w:t>
      </w:r>
      <w:r>
        <w:t xml:space="preserve"> </w:t>
      </w:r>
      <w:hyperlink r:id="rId47">
        <w:r>
          <w:rPr>
            <w:rStyle w:val="Hyperlink"/>
          </w:rPr>
          <w:t xml:space="preserve">[30]</w:t>
        </w:r>
      </w:hyperlink>
    </w:p>
    <w:p>
      <w:pPr>
        <w:pStyle w:val="BodyText"/>
      </w:pPr>
      <w:r>
        <w:t xml:space="preserve">Stowasser’s compression of the sūrah is especially useful here. She notes that verses 1–5 include release from voluntary restriction, expiation of oaths, disclosure of a secret, rebuke of two wives, and the threat that all the wives could be replaced by better ones. In other words, the verse escalates the crisis from mere domestic displeasure to an explicit theological reminder:</w:t>
      </w:r>
      <w:r>
        <w:t xml:space="preserve"> </w:t>
      </w:r>
      <w:r>
        <w:rPr>
          <w:b/>
          <w:bCs/>
        </w:rPr>
        <w:t xml:space="preserve">proximity to prophecy does not abolish moral accountability</w:t>
      </w:r>
      <w:r>
        <w:t xml:space="preserve">.</w:t>
      </w:r>
      <w:r>
        <w:t xml:space="preserve"> </w:t>
      </w:r>
      <w:hyperlink r:id="rId49">
        <w:r>
          <w:rPr>
            <w:rStyle w:val="Hyperlink"/>
          </w:rPr>
          <w:t xml:space="preserve">[32]</w:t>
        </w:r>
      </w:hyperlink>
    </w:p>
    <w:p>
      <w:pPr>
        <w:pStyle w:val="BodyText"/>
      </w:pPr>
      <w:r>
        <w:t xml:space="preserve">Contemporary thematic readings usually stress that this is not misogyny disguised as revelation; it is the same principle applied later to the wives of Noah and Lot and to Pharaoh’s wife and Mary: salvation and honor depend on moral response, not on kinship, intimacy, or social place. That thematic arc is one of the sūrah’s organizing unities.</w:t>
      </w:r>
      <w:r>
        <w:t xml:space="preserve"> </w:t>
      </w:r>
      <w:hyperlink r:id="rId49">
        <w:r>
          <w:rPr>
            <w:rStyle w:val="Hyperlink"/>
          </w:rPr>
          <w:t xml:space="preserve">[33]</w:t>
        </w:r>
      </w:hyperlink>
    </w:p>
    <w:bookmarkEnd w:id="50"/>
    <w:bookmarkStart w:id="54" w:name="household-responsibility"/>
    <w:p>
      <w:pPr>
        <w:pStyle w:val="Heading3"/>
      </w:pPr>
      <w:r>
        <w:t xml:space="preserve">Household responsibility</w:t>
      </w:r>
    </w:p>
    <w:p>
      <w:pPr>
        <w:pStyle w:val="FirstParagraph"/>
      </w:pPr>
      <w:r>
        <w:rPr>
          <w:b/>
          <w:bCs/>
        </w:rPr>
        <w:t xml:space="preserve">Verse 6.</w:t>
      </w:r>
      <w:r>
        <w:t xml:space="preserve"> </w:t>
      </w:r>
      <w:r>
        <w:rPr>
          <w:rStyle w:val="VerbatimChar"/>
        </w:rPr>
        <w:t xml:space="preserve">قُوا أَنفُسَكُمْ وَأَهْلِيكُمْ نَارًا</w:t>
      </w:r>
      <w:r>
        <w:br/>
      </w:r>
      <w:r>
        <w:rPr>
          <w:b/>
          <w:bCs/>
        </w:rPr>
        <w:t xml:space="preserve">Literal rendering:</w:t>
      </w:r>
      <w:r>
        <w:t xml:space="preserve"> </w:t>
      </w:r>
      <w:r>
        <w:t xml:space="preserve">“Protect yourselves and your families from a Fire.”</w:t>
      </w:r>
      <w:r>
        <w:br/>
      </w:r>
      <w:r>
        <w:rPr>
          <w:b/>
          <w:bCs/>
        </w:rPr>
        <w:t xml:space="preserve">Idiomatic rendering:</w:t>
      </w:r>
      <w:r>
        <w:t xml:space="preserve"> </w:t>
      </w:r>
      <w:r>
        <w:t xml:space="preserve">“Shield yourselves and your households from Hell through disciplined obedience and teaching.”</w:t>
      </w:r>
      <w:r>
        <w:t xml:space="preserve"> </w:t>
      </w:r>
      <w:hyperlink r:id="rId28">
        <w:r>
          <w:rPr>
            <w:rStyle w:val="Hyperlink"/>
          </w:rPr>
          <w:t xml:space="preserve">[28]</w:t>
        </w:r>
      </w:hyperlink>
    </w:p>
    <w:p>
      <w:pPr>
        <w:pStyle w:val="BodyText"/>
      </w:pPr>
      <w:r>
        <w:t xml:space="preserve">Al-Baghawī, citing ʿAṭāʾ from Ibn ʿAbbās, glosses the command in practical terms: avoid what God forbids, obey what He commands, tell your household to do good, forbid them from evil, teach them, and discipline them. That is perhaps the most programmatic classical explanation of the verse: protection from the Fire is not passive affection but active</w:t>
      </w:r>
      <w:r>
        <w:t xml:space="preserve"> </w:t>
      </w:r>
      <w:r>
        <w:rPr>
          <w:b/>
          <w:bCs/>
        </w:rPr>
        <w:t xml:space="preserve">moral instruction and domestic governance</w:t>
      </w:r>
      <w:r>
        <w:t xml:space="preserve">. He then describes the infernal guardians as harsh and powerful angels who do exactly what they are commanded.</w:t>
      </w:r>
      <w:r>
        <w:t xml:space="preserve"> </w:t>
      </w:r>
      <w:hyperlink r:id="rId51">
        <w:r>
          <w:rPr>
            <w:rStyle w:val="Hyperlink"/>
          </w:rPr>
          <w:t xml:space="preserve">[34]</w:t>
        </w:r>
      </w:hyperlink>
    </w:p>
    <w:p>
      <w:pPr>
        <w:pStyle w:val="BodyText"/>
      </w:pPr>
      <w:r>
        <w:t xml:space="preserve">This verse has generated especially rich contemporary application. Quṭbian-influenced modern writing treats the family as the first arena of social reform; a recent study in</w:t>
      </w:r>
      <w:r>
        <w:t xml:space="preserve"> </w:t>
      </w:r>
      <w:r>
        <w:rPr>
          <w:i/>
          <w:iCs/>
        </w:rPr>
        <w:t xml:space="preserve">Jurnal Studi Al-Qurʾan</w:t>
      </w:r>
      <w:r>
        <w:t xml:space="preserve"> </w:t>
      </w:r>
      <w:r>
        <w:t xml:space="preserve">develops verse 6 into a theory of parenting centered on religious education, moral habituation, exemplary conduct, and preventive care. Another contemporary article on Tafsir.Net likewise frames the verse as the basis for “family prevention” and household moral stewardship in a time of value crisis. These modern readings do not depart from the classical tafsīr so much as operationalize it for pedagogy and social ethics.</w:t>
      </w:r>
      <w:r>
        <w:t xml:space="preserve"> </w:t>
      </w:r>
      <w:hyperlink r:id="rId52">
        <w:r>
          <w:rPr>
            <w:rStyle w:val="Hyperlink"/>
          </w:rPr>
          <w:t xml:space="preserve">[35]</w:t>
        </w:r>
      </w:hyperlink>
    </w:p>
    <w:p>
      <w:pPr>
        <w:pStyle w:val="BodyText"/>
      </w:pPr>
      <w:r>
        <w:t xml:space="preserve">Fazlur Rahman’s thematic reading of the Qurʾān coheres strongly with this trajectory. In his discussion of family law, he says the Qurʾān is anxious to</w:t>
      </w:r>
      <w:r>
        <w:t xml:space="preserve"> </w:t>
      </w:r>
      <w:r>
        <w:rPr>
          <w:b/>
          <w:bCs/>
        </w:rPr>
        <w:t xml:space="preserve">preserve a family</w:t>
      </w:r>
      <w:r>
        <w:t xml:space="preserve">, especially for the sake of moral order and children. Verse 6, read in that horizon, is not an isolated command but part of a broader Qurʾānic insistence that family structures serve moral formation rather than mere biological or social continuity.</w:t>
      </w:r>
      <w:r>
        <w:t xml:space="preserve"> </w:t>
      </w:r>
      <w:hyperlink r:id="rId53">
        <w:r>
          <w:rPr>
            <w:rStyle w:val="Hyperlink"/>
          </w:rPr>
          <w:t xml:space="preserve">[36]</w:t>
        </w:r>
      </w:hyperlink>
    </w:p>
    <w:bookmarkEnd w:id="54"/>
    <w:bookmarkStart w:id="55" w:name="futility-of-excuses"/>
    <w:p>
      <w:pPr>
        <w:pStyle w:val="Heading3"/>
      </w:pPr>
      <w:r>
        <w:t xml:space="preserve">Futility of excuses</w:t>
      </w:r>
    </w:p>
    <w:p>
      <w:pPr>
        <w:pStyle w:val="FirstParagraph"/>
      </w:pPr>
      <w:r>
        <w:rPr>
          <w:b/>
          <w:bCs/>
        </w:rPr>
        <w:t xml:space="preserve">Verse 7.</w:t>
      </w:r>
      <w:r>
        <w:t xml:space="preserve"> </w:t>
      </w:r>
      <w:r>
        <w:rPr>
          <w:rStyle w:val="VerbatimChar"/>
        </w:rPr>
        <w:t xml:space="preserve">لَا تَعْتَذِرُوا الْيَوْمَ</w:t>
      </w:r>
      <w:r>
        <w:br/>
      </w:r>
      <w:r>
        <w:rPr>
          <w:b/>
          <w:bCs/>
        </w:rPr>
        <w:t xml:space="preserve">Literal rendering:</w:t>
      </w:r>
      <w:r>
        <w:t xml:space="preserve"> </w:t>
      </w:r>
      <w:r>
        <w:t xml:space="preserve">“Do not offer excuses today.”</w:t>
      </w:r>
      <w:r>
        <w:br/>
      </w:r>
      <w:r>
        <w:rPr>
          <w:b/>
          <w:bCs/>
        </w:rPr>
        <w:t xml:space="preserve">Idiomatic rendering:</w:t>
      </w:r>
      <w:r>
        <w:t xml:space="preserve"> </w:t>
      </w:r>
      <w:r>
        <w:t xml:space="preserve">“No excuses will avail you on that Day.”</w:t>
      </w:r>
      <w:r>
        <w:t xml:space="preserve"> </w:t>
      </w:r>
      <w:hyperlink r:id="rId28">
        <w:r>
          <w:rPr>
            <w:rStyle w:val="Hyperlink"/>
          </w:rPr>
          <w:t xml:space="preserve">[28]</w:t>
        </w:r>
      </w:hyperlink>
    </w:p>
    <w:p>
      <w:pPr>
        <w:pStyle w:val="BodyText"/>
      </w:pPr>
      <w:r>
        <w:t xml:space="preserve">Although the classical works often treat this verse briefly in the flow of the sūrah, its placement is rhetorically exact. After warning the believers to protect their households, the text turns and addresses the unbelievers directly: no apologetic speech will cancel moral reality. Al-Baghawī’s compressed exposition of verses 6–8 makes the logic plain: household discipline, judgment, and repentance belong to the same moral continuum.</w:t>
      </w:r>
      <w:r>
        <w:t xml:space="preserve"> </w:t>
      </w:r>
      <w:hyperlink r:id="rId51">
        <w:r>
          <w:rPr>
            <w:rStyle w:val="Hyperlink"/>
          </w:rPr>
          <w:t xml:space="preserve">[34]</w:t>
        </w:r>
      </w:hyperlink>
    </w:p>
    <w:p>
      <w:pPr>
        <w:pStyle w:val="BodyText"/>
      </w:pPr>
      <w:r>
        <w:t xml:space="preserve">Fazlur Rahman’s account of Qurʾānic ethics illuminates the verse’s inner logic. He emphasizes that, in the Qurʾān, evil and injustice ultimately recoil upon the agent; harm done to others is in a deeper sense harm done to oneself. Verse 7 is therefore not simply a courtroom scene. It is the disclosure of moral truth after self-deception has ended. Stowasser likewise notes that verses 6 and 7 frame hell as the certainty that underwrites the warning function of the whole composition.</w:t>
      </w:r>
      <w:r>
        <w:t xml:space="preserve"> </w:t>
      </w:r>
      <w:hyperlink r:id="rId53">
        <w:r>
          <w:rPr>
            <w:rStyle w:val="Hyperlink"/>
          </w:rPr>
          <w:t xml:space="preserve">[37]</w:t>
        </w:r>
      </w:hyperlink>
    </w:p>
    <w:bookmarkEnd w:id="55"/>
    <w:bookmarkStart w:id="56" w:name="sincere-repentance"/>
    <w:p>
      <w:pPr>
        <w:pStyle w:val="Heading3"/>
      </w:pPr>
      <w:r>
        <w:t xml:space="preserve">Sincere repentance</w:t>
      </w:r>
    </w:p>
    <w:p>
      <w:pPr>
        <w:pStyle w:val="FirstParagraph"/>
      </w:pPr>
      <w:r>
        <w:rPr>
          <w:b/>
          <w:bCs/>
        </w:rPr>
        <w:t xml:space="preserve">Verse 8.</w:t>
      </w:r>
      <w:r>
        <w:t xml:space="preserve"> </w:t>
      </w:r>
      <w:r>
        <w:rPr>
          <w:rStyle w:val="VerbatimChar"/>
        </w:rPr>
        <w:t xml:space="preserve">تَوْبَةً نَّصُوحًا</w:t>
      </w:r>
      <w:r>
        <w:br/>
      </w:r>
      <w:r>
        <w:rPr>
          <w:b/>
          <w:bCs/>
        </w:rPr>
        <w:t xml:space="preserve">Literal rendering:</w:t>
      </w:r>
      <w:r>
        <w:t xml:space="preserve"> </w:t>
      </w:r>
      <w:r>
        <w:t xml:space="preserve">“a repentance that is naṣūḥ”</w:t>
      </w:r>
      <w:r>
        <w:br/>
      </w:r>
      <w:r>
        <w:rPr>
          <w:b/>
          <w:bCs/>
        </w:rPr>
        <w:t xml:space="preserve">Idiomatic rendering:</w:t>
      </w:r>
      <w:r>
        <w:t xml:space="preserve"> </w:t>
      </w:r>
      <w:r>
        <w:t xml:space="preserve">“wholehearted, repairing, non-retracting repentance.”</w:t>
      </w:r>
      <w:r>
        <w:t xml:space="preserve"> </w:t>
      </w:r>
      <w:hyperlink r:id="rId28">
        <w:r>
          <w:rPr>
            <w:rStyle w:val="Hyperlink"/>
          </w:rPr>
          <w:t xml:space="preserve">[28]</w:t>
        </w:r>
      </w:hyperlink>
    </w:p>
    <w:p>
      <w:pPr>
        <w:pStyle w:val="BodyText"/>
      </w:pPr>
      <w:r>
        <w:t xml:space="preserve">Classical tafsīr preserved a remarkable cluster of definitions for</w:t>
      </w:r>
      <w:r>
        <w:t xml:space="preserve"> </w:t>
      </w:r>
      <w:r>
        <w:rPr>
          <w:rStyle w:val="VerbatimChar"/>
        </w:rPr>
        <w:t xml:space="preserve">تَوْبَةً نَّصُوحًا</w:t>
      </w:r>
      <w:r>
        <w:t xml:space="preserve">. Al-Baghawī reports from ʿUmar, Ubayy, and Muʿādh that it means repenting and</w:t>
      </w:r>
      <w:r>
        <w:t xml:space="preserve"> </w:t>
      </w:r>
      <w:r>
        <w:rPr>
          <w:b/>
          <w:bCs/>
        </w:rPr>
        <w:t xml:space="preserve">not returning</w:t>
      </w:r>
      <w:r>
        <w:t xml:space="preserve"> </w:t>
      </w:r>
      <w:r>
        <w:t xml:space="preserve">to the sin, “as milk does not return to the udder.” He also cites al-Ḥasan’s emphasis on remorse and firm resolve, al-Kalbī’s triad of verbal seeking of forgiveness, inner remorse, and bodily restraint, and al-Quraẓī’s fourfold account: seeking forgiveness by the tongue, quitting sin with the limbs, fixing the heart against return, and abandoning corrupt companionship. He also records the qirāʾah discussion over the vocalization of</w:t>
      </w:r>
      <w:r>
        <w:t xml:space="preserve"> </w:t>
      </w:r>
      <w:r>
        <w:rPr>
          <w:rStyle w:val="VerbatimChar"/>
        </w:rPr>
        <w:t xml:space="preserve">نصوحا</w:t>
      </w:r>
      <w:r>
        <w:t xml:space="preserve">.</w:t>
      </w:r>
      <w:r>
        <w:t xml:space="preserve"> </w:t>
      </w:r>
      <w:hyperlink r:id="rId51">
        <w:r>
          <w:rPr>
            <w:rStyle w:val="Hyperlink"/>
          </w:rPr>
          <w:t xml:space="preserve">[38]</w:t>
        </w:r>
      </w:hyperlink>
    </w:p>
    <w:p>
      <w:pPr>
        <w:pStyle w:val="BodyText"/>
      </w:pPr>
      <w:r>
        <w:t xml:space="preserve">The richness of these glosses shows how the classical exegetes heard</w:t>
      </w:r>
      <w:r>
        <w:t xml:space="preserve"> </w:t>
      </w:r>
      <w:r>
        <w:rPr>
          <w:rStyle w:val="VerbatimChar"/>
        </w:rPr>
        <w:t xml:space="preserve">naṣūḥ</w:t>
      </w:r>
      <w:r>
        <w:t xml:space="preserve"> </w:t>
      </w:r>
      <w:r>
        <w:t xml:space="preserve">not merely as emotional sincerity but as</w:t>
      </w:r>
      <w:r>
        <w:t xml:space="preserve"> </w:t>
      </w:r>
      <w:r>
        <w:rPr>
          <w:b/>
          <w:bCs/>
        </w:rPr>
        <w:t xml:space="preserve">restorative moral seriousness</w:t>
      </w:r>
      <w:r>
        <w:t xml:space="preserve">. Repentance must correct, advise, and heal the self. It has affective, volitional, embodied, and social dimensions. Modern ethical readings continue that line by treating the verse as a model of transformative rather than merely verbal repentance. In the architecture of the sūrah, that matters: after exposure of domestic intrigue and warning of judgment, the divine response is not despair but an open door to repair.</w:t>
      </w:r>
      <w:r>
        <w:t xml:space="preserve"> </w:t>
      </w:r>
      <w:hyperlink r:id="rId51">
        <w:r>
          <w:rPr>
            <w:rStyle w:val="Hyperlink"/>
          </w:rPr>
          <w:t xml:space="preserve">[39]</w:t>
        </w:r>
      </w:hyperlink>
    </w:p>
    <w:bookmarkEnd w:id="56"/>
    <w:bookmarkStart w:id="57" w:name="striving-against-unbelief-and-hypocrisy"/>
    <w:p>
      <w:pPr>
        <w:pStyle w:val="Heading3"/>
      </w:pPr>
      <w:r>
        <w:t xml:space="preserve">Striving against unbelief and hypocrisy</w:t>
      </w:r>
    </w:p>
    <w:p>
      <w:pPr>
        <w:pStyle w:val="FirstParagraph"/>
      </w:pPr>
      <w:r>
        <w:rPr>
          <w:b/>
          <w:bCs/>
        </w:rPr>
        <w:t xml:space="preserve">Verse 9.</w:t>
      </w:r>
      <w:r>
        <w:t xml:space="preserve"> </w:t>
      </w:r>
      <w:r>
        <w:rPr>
          <w:rStyle w:val="VerbatimChar"/>
        </w:rPr>
        <w:t xml:space="preserve">جَاهِدِ الْكُفَّارَ وَالْمُنَافِقِينَ وَاغْلُظْ عَلَيْهِمْ</w:t>
      </w:r>
      <w:r>
        <w:br/>
      </w:r>
      <w:r>
        <w:rPr>
          <w:b/>
          <w:bCs/>
        </w:rPr>
        <w:t xml:space="preserve">Literal rendering:</w:t>
      </w:r>
      <w:r>
        <w:t xml:space="preserve"> </w:t>
      </w:r>
      <w:r>
        <w:t xml:space="preserve">“Strive against the unbelievers and the hypocrites, and be firm/harsh toward them.”</w:t>
      </w:r>
      <w:r>
        <w:br/>
      </w:r>
      <w:r>
        <w:rPr>
          <w:b/>
          <w:bCs/>
        </w:rPr>
        <w:t xml:space="preserve">Idiomatic rendering:</w:t>
      </w:r>
      <w:r>
        <w:t xml:space="preserve"> </w:t>
      </w:r>
      <w:r>
        <w:t xml:space="preserve">“Confront open unbelief and internal hypocrisy with resolute severity.”</w:t>
      </w:r>
      <w:r>
        <w:t xml:space="preserve"> </w:t>
      </w:r>
      <w:hyperlink r:id="rId28">
        <w:r>
          <w:rPr>
            <w:rStyle w:val="Hyperlink"/>
          </w:rPr>
          <w:t xml:space="preserve">[28]</w:t>
        </w:r>
      </w:hyperlink>
    </w:p>
    <w:p>
      <w:pPr>
        <w:pStyle w:val="BodyText"/>
      </w:pPr>
      <w:r>
        <w:t xml:space="preserve">This verse marks the sūrah’s turn from household pedagogy to public integrity. Its force in the composition is unmistakable even when the classical commentaries treat it succinctly: the Prophet is not to let domestic appeasement bleed into public softness toward corrosive unbelief and hypocrisy. Stowasser notes that verse 9 stands between the call to repentance and the typological examples, functioning as the sūrah’s transition from inward reform to outward steadfastness.</w:t>
      </w:r>
      <w:r>
        <w:t xml:space="preserve"> </w:t>
      </w:r>
      <w:hyperlink r:id="rId49">
        <w:r>
          <w:rPr>
            <w:rStyle w:val="Hyperlink"/>
          </w:rPr>
          <w:t xml:space="preserve">[32]</w:t>
        </w:r>
      </w:hyperlink>
    </w:p>
    <w:p>
      <w:pPr>
        <w:pStyle w:val="BodyText"/>
      </w:pPr>
      <w:r>
        <w:t xml:space="preserve">Modern thematic reading, especially in Quṭb’s style, sees this as a necessary complement to the opening scene. The same revelation that corrects excess accommodation inside the household also rejects accommodation of hypocrisy outside it. The verse therefore guards the boundary between mercy rightly placed and laxity wrongly placed.</w:t>
      </w:r>
      <w:r>
        <w:t xml:space="preserve"> </w:t>
      </w:r>
      <w:hyperlink r:id="rId26">
        <w:r>
          <w:rPr>
            <w:rStyle w:val="Hyperlink"/>
          </w:rPr>
          <w:t xml:space="preserve">[29]</w:t>
        </w:r>
      </w:hyperlink>
    </w:p>
    <w:bookmarkEnd w:id="57"/>
    <w:bookmarkStart w:id="59" w:name="wives-of-noah-and-lot"/>
    <w:p>
      <w:pPr>
        <w:pStyle w:val="Heading3"/>
      </w:pPr>
      <w:r>
        <w:t xml:space="preserve">Wives of Noah and Lot</w:t>
      </w:r>
    </w:p>
    <w:p>
      <w:pPr>
        <w:pStyle w:val="FirstParagraph"/>
      </w:pPr>
      <w:r>
        <w:rPr>
          <w:b/>
          <w:bCs/>
        </w:rPr>
        <w:t xml:space="preserve">Verse 10.</w:t>
      </w:r>
      <w:r>
        <w:t xml:space="preserve"> </w:t>
      </w:r>
      <w:r>
        <w:rPr>
          <w:rStyle w:val="VerbatimChar"/>
        </w:rPr>
        <w:t xml:space="preserve">فَخَانَتَاهُمَا</w:t>
      </w:r>
      <w:r>
        <w:br/>
      </w:r>
      <w:r>
        <w:rPr>
          <w:b/>
          <w:bCs/>
        </w:rPr>
        <w:t xml:space="preserve">Literal rendering:</w:t>
      </w:r>
      <w:r>
        <w:t xml:space="preserve"> </w:t>
      </w:r>
      <w:r>
        <w:t xml:space="preserve">“then they betrayed them both.”</w:t>
      </w:r>
      <w:r>
        <w:br/>
      </w:r>
      <w:r>
        <w:rPr>
          <w:b/>
          <w:bCs/>
        </w:rPr>
        <w:t xml:space="preserve">Idiomatic rendering:</w:t>
      </w:r>
      <w:r>
        <w:t xml:space="preserve"> </w:t>
      </w:r>
      <w:r>
        <w:t xml:space="preserve">“they proved faithless to them.”</w:t>
      </w:r>
      <w:r>
        <w:t xml:space="preserve"> </w:t>
      </w:r>
      <w:hyperlink r:id="rId28">
        <w:r>
          <w:rPr>
            <w:rStyle w:val="Hyperlink"/>
          </w:rPr>
          <w:t xml:space="preserve">[28]</w:t>
        </w:r>
      </w:hyperlink>
    </w:p>
    <w:p>
      <w:pPr>
        <w:pStyle w:val="BodyText"/>
      </w:pPr>
      <w:r>
        <w:t xml:space="preserve">The verse’s main doctrinal function is negative typology. Two women lived under two righteous servants of God, yet proximity to prophecy did not save them. Stowasser’s close study of classical exegesis is particularly valuable here. She notes that the wives of Noah and Lot become in Q 66:10 “warning examples,” symbolic anticipations of betrayal in a prophet’s household, and that Islamic exegesis explicitly resists reading their</w:t>
      </w:r>
      <w:r>
        <w:t xml:space="preserve"> </w:t>
      </w:r>
      <w:r>
        <w:rPr>
          <w:rStyle w:val="VerbatimChar"/>
        </w:rPr>
        <w:t xml:space="preserve">khiyānah</w:t>
      </w:r>
      <w:r>
        <w:t xml:space="preserve"> </w:t>
      </w:r>
      <w:r>
        <w:t xml:space="preserve">as adultery. Rather, their betrayal is read as</w:t>
      </w:r>
      <w:r>
        <w:t xml:space="preserve"> </w:t>
      </w:r>
      <w:r>
        <w:rPr>
          <w:b/>
          <w:bCs/>
        </w:rPr>
        <w:t xml:space="preserve">religious disloyalty</w:t>
      </w:r>
      <w:r>
        <w:t xml:space="preserve">, opposition to the mission, or falsehood toward the prophets. That classical insistence also protects a broader doctrinal principle: prophecy does not coexist with a prophet’s wife committing adultery.</w:t>
      </w:r>
      <w:r>
        <w:t xml:space="preserve"> </w:t>
      </w:r>
      <w:hyperlink r:id="rId49">
        <w:r>
          <w:rPr>
            <w:rStyle w:val="Hyperlink"/>
          </w:rPr>
          <w:t xml:space="preserve">[32]</w:t>
        </w:r>
      </w:hyperlink>
    </w:p>
    <w:p>
      <w:pPr>
        <w:pStyle w:val="BodyText"/>
      </w:pPr>
      <w:r>
        <w:t xml:space="preserve">The verse’s theological force is radical individual accountability. Stowasser stresses that classical and modern readers alike found here a powerful statement of human free agency: even a prophet’s wife is not saved by marital status, and salvation or damnation follows the fundamental decision of faith and moral allegiance. In Islamic intellectual history, this became one of the Qurʾān’s clearest repudiations of sacralized kinship.</w:t>
      </w:r>
      <w:r>
        <w:t xml:space="preserve"> </w:t>
      </w:r>
      <w:hyperlink r:id="rId49">
        <w:r>
          <w:rPr>
            <w:rStyle w:val="Hyperlink"/>
          </w:rPr>
          <w:t xml:space="preserve">[32]</w:t>
        </w:r>
      </w:hyperlink>
    </w:p>
    <w:p>
      <w:pPr>
        <w:pStyle w:val="BodyText"/>
      </w:pPr>
      <w:r>
        <w:t xml:space="preserve">Modern gender-focused scholarship also uses verses 10–12 to show that the Qurʾān presents women as examples</w:t>
      </w:r>
      <w:r>
        <w:t xml:space="preserve"> </w:t>
      </w:r>
      <w:r>
        <w:rPr>
          <w:b/>
          <w:bCs/>
        </w:rPr>
        <w:t xml:space="preserve">for all human beings</w:t>
      </w:r>
      <w:r>
        <w:t xml:space="preserve">, not as subsidiary figures. A study of women in Qurʾānic narratives notes exactly this pattern: two women are held up as warnings and two as emblems for emulation. The moral audience is universal.</w:t>
      </w:r>
      <w:r>
        <w:t xml:space="preserve"> </w:t>
      </w:r>
      <w:hyperlink r:id="rId58">
        <w:r>
          <w:rPr>
            <w:rStyle w:val="Hyperlink"/>
          </w:rPr>
          <w:t xml:space="preserve">[40]</w:t>
        </w:r>
      </w:hyperlink>
    </w:p>
    <w:bookmarkEnd w:id="59"/>
    <w:bookmarkStart w:id="61" w:name="pharaohs-wife"/>
    <w:p>
      <w:pPr>
        <w:pStyle w:val="Heading3"/>
      </w:pPr>
      <w:r>
        <w:t xml:space="preserve">Pharaoh’s wife</w:t>
      </w:r>
    </w:p>
    <w:p>
      <w:pPr>
        <w:pStyle w:val="FirstParagraph"/>
      </w:pPr>
      <w:r>
        <w:rPr>
          <w:b/>
          <w:bCs/>
        </w:rPr>
        <w:t xml:space="preserve">Verse 11.</w:t>
      </w:r>
      <w:r>
        <w:t xml:space="preserve"> </w:t>
      </w:r>
      <w:r>
        <w:rPr>
          <w:rStyle w:val="VerbatimChar"/>
        </w:rPr>
        <w:t xml:space="preserve">رَبِّ ابْنِ لِي عِندَكَ بَيْتًا فِي الْجَنَّةِ</w:t>
      </w:r>
      <w:r>
        <w:br/>
      </w:r>
      <w:r>
        <w:rPr>
          <w:b/>
          <w:bCs/>
        </w:rPr>
        <w:t xml:space="preserve">Literal rendering:</w:t>
      </w:r>
      <w:r>
        <w:t xml:space="preserve"> </w:t>
      </w:r>
      <w:r>
        <w:t xml:space="preserve">“My Lord, build for me, near You, a house in the Garden.”</w:t>
      </w:r>
      <w:r>
        <w:br/>
      </w:r>
      <w:r>
        <w:rPr>
          <w:b/>
          <w:bCs/>
        </w:rPr>
        <w:t xml:space="preserve">Idiomatic rendering:</w:t>
      </w:r>
      <w:r>
        <w:t xml:space="preserve"> </w:t>
      </w:r>
      <w:r>
        <w:t xml:space="preserve">“My Lord, grant me a home in Paradise in nearness to You.”</w:t>
      </w:r>
      <w:r>
        <w:t xml:space="preserve"> </w:t>
      </w:r>
      <w:hyperlink r:id="rId28">
        <w:r>
          <w:rPr>
            <w:rStyle w:val="Hyperlink"/>
          </w:rPr>
          <w:t xml:space="preserve">[41]</w:t>
        </w:r>
      </w:hyperlink>
    </w:p>
    <w:p>
      <w:pPr>
        <w:pStyle w:val="BodyText"/>
      </w:pPr>
      <w:r>
        <w:t xml:space="preserve">Al-Baghawī identifies the woman as</w:t>
      </w:r>
      <w:r>
        <w:t xml:space="preserve"> </w:t>
      </w:r>
      <w:r>
        <w:rPr>
          <w:b/>
          <w:bCs/>
        </w:rPr>
        <w:t xml:space="preserve">Āsiyah bint Muzāḥim</w:t>
      </w:r>
      <w:r>
        <w:t xml:space="preserve"> </w:t>
      </w:r>
      <w:r>
        <w:t xml:space="preserve">and narrates the classical account of her conversion after witnessing Moses’ triumph over the magicians. When Pharaoh learned of her faith, she was tortured; Salman’s report says the angels shaded her, and God showed her the house prepared for her in paradise before she died. The key exegetical principle stated by al-Baghawī at the outset is crucial: “the disobedience of another does not harm a person if he himself is obedient.” In context, that means a believer can remain pure under the roof of a tyrant just as one can be damned under the roof of a prophet.</w:t>
      </w:r>
      <w:r>
        <w:t xml:space="preserve"> </w:t>
      </w:r>
      <w:hyperlink r:id="rId60">
        <w:r>
          <w:rPr>
            <w:rStyle w:val="Hyperlink"/>
          </w:rPr>
          <w:t xml:space="preserve">[42]</w:t>
        </w:r>
      </w:hyperlink>
    </w:p>
    <w:p>
      <w:pPr>
        <w:pStyle w:val="BodyText"/>
      </w:pPr>
      <w:r>
        <w:t xml:space="preserve">The translator comparison above shows that verse 11 is one of the sūrah’s most revealing lines for modern English rendering. Some translators emphasize</w:t>
      </w:r>
      <w:r>
        <w:t xml:space="preserve"> </w:t>
      </w:r>
      <w:r>
        <w:rPr>
          <w:b/>
          <w:bCs/>
        </w:rPr>
        <w:t xml:space="preserve">nearness</w:t>
      </w:r>
      <w:r>
        <w:t xml:space="preserve"> </w:t>
      </w:r>
      <w:r>
        <w:t xml:space="preserve">to God, others</w:t>
      </w:r>
      <w:r>
        <w:t xml:space="preserve"> </w:t>
      </w:r>
      <w:r>
        <w:rPr>
          <w:b/>
          <w:bCs/>
        </w:rPr>
        <w:t xml:space="preserve">presence</w:t>
      </w:r>
      <w:r>
        <w:t xml:space="preserve">, others a house</w:t>
      </w:r>
      <w:r>
        <w:t xml:space="preserve"> </w:t>
      </w:r>
      <w:r>
        <w:rPr>
          <w:b/>
          <w:bCs/>
        </w:rPr>
        <w:t xml:space="preserve">with</w:t>
      </w:r>
      <w:r>
        <w:t xml:space="preserve"> </w:t>
      </w:r>
      <w:r>
        <w:t xml:space="preserve">God. Theologically, all are trying to name the same priority: Āsiyah asks not first for paradise as garden-space but for paradise as proximity to God. Her prayer moves from theophanic nearness to political deliverance: “save me from Pharaoh and his work/deeds/conduct.” The order matters. She seeks metaphysical refuge before social rescue.</w:t>
      </w:r>
      <w:r>
        <w:t xml:space="preserve"> </w:t>
      </w:r>
      <w:hyperlink r:id="rId30">
        <w:r>
          <w:rPr>
            <w:rStyle w:val="Hyperlink"/>
          </w:rPr>
          <w:t xml:space="preserve">[9]</w:t>
        </w:r>
      </w:hyperlink>
    </w:p>
    <w:p>
      <w:pPr>
        <w:pStyle w:val="BodyText"/>
      </w:pPr>
      <w:r>
        <w:t xml:space="preserve">In contemporary readings, Āsiyah is often paired with Mary as proof that the Qurʾān’s exemplary horizon is not male by default. The sūrah’s last lines make a believing woman under tyranny a paradigmatic model for the believers at large. That universalization is crucial for modern ethical readings of resistance, conscience, and integrity under oppressive power.</w:t>
      </w:r>
      <w:r>
        <w:t xml:space="preserve"> </w:t>
      </w:r>
      <w:hyperlink r:id="rId60">
        <w:r>
          <w:rPr>
            <w:rStyle w:val="Hyperlink"/>
          </w:rPr>
          <w:t xml:space="preserve">[43]</w:t>
        </w:r>
      </w:hyperlink>
    </w:p>
    <w:bookmarkEnd w:id="61"/>
    <w:bookmarkStart w:id="63" w:name="mary-daughter-of-imran"/>
    <w:p>
      <w:pPr>
        <w:pStyle w:val="Heading3"/>
      </w:pPr>
      <w:r>
        <w:t xml:space="preserve">Mary daughter of Imran</w:t>
      </w:r>
    </w:p>
    <w:p>
      <w:pPr>
        <w:pStyle w:val="FirstParagraph"/>
      </w:pPr>
      <w:r>
        <w:rPr>
          <w:b/>
          <w:bCs/>
        </w:rPr>
        <w:t xml:space="preserve">Verse 12.</w:t>
      </w:r>
      <w:r>
        <w:t xml:space="preserve"> </w:t>
      </w:r>
      <w:r>
        <w:rPr>
          <w:rStyle w:val="VerbatimChar"/>
        </w:rPr>
        <w:t xml:space="preserve">أَحْصَنَتْ فَرْجَهَا</w:t>
      </w:r>
      <w:r>
        <w:t xml:space="preserve"> </w:t>
      </w:r>
      <w:r>
        <w:t xml:space="preserve">and</w:t>
      </w:r>
      <w:r>
        <w:t xml:space="preserve"> </w:t>
      </w:r>
      <w:r>
        <w:rPr>
          <w:rStyle w:val="VerbatimChar"/>
        </w:rPr>
        <w:t xml:space="preserve">فَنَفَخْنَا فِيهِ مِن رُّوحِنَا</w:t>
      </w:r>
      <w:r>
        <w:br/>
      </w:r>
      <w:r>
        <w:rPr>
          <w:b/>
          <w:bCs/>
        </w:rPr>
        <w:t xml:space="preserve">Literal rendering:</w:t>
      </w:r>
      <w:r>
        <w:t xml:space="preserve"> </w:t>
      </w:r>
      <w:r>
        <w:t xml:space="preserve">“who guarded her chastity/opening … so We breathed into it of Our spirit.”</w:t>
      </w:r>
      <w:r>
        <w:br/>
      </w:r>
      <w:r>
        <w:rPr>
          <w:b/>
          <w:bCs/>
        </w:rPr>
        <w:t xml:space="preserve">Idiomatic rendering:</w:t>
      </w:r>
      <w:r>
        <w:t xml:space="preserve"> </w:t>
      </w:r>
      <w:r>
        <w:t xml:space="preserve">“who preserved her chastity, and We breathed into the opening of her garment by Our spirit.”</w:t>
      </w:r>
      <w:r>
        <w:t xml:space="preserve"> </w:t>
      </w:r>
      <w:hyperlink r:id="rId28">
        <w:r>
          <w:rPr>
            <w:rStyle w:val="Hyperlink"/>
          </w:rPr>
          <w:t xml:space="preserve">[44]</w:t>
        </w:r>
      </w:hyperlink>
    </w:p>
    <w:p>
      <w:pPr>
        <w:pStyle w:val="BodyText"/>
      </w:pPr>
      <w:r>
        <w:t xml:space="preserve">The pronoun in</w:t>
      </w:r>
      <w:r>
        <w:t xml:space="preserve"> </w:t>
      </w:r>
      <w:r>
        <w:rPr>
          <w:rStyle w:val="VerbatimChar"/>
        </w:rPr>
        <w:t xml:space="preserve">فِيهِ</w:t>
      </w:r>
      <w:r>
        <w:t xml:space="preserve"> </w:t>
      </w:r>
      <w:r>
        <w:t xml:space="preserve">is one of the verse’s most discussed exegetical cruxes. Al-Ṭabarī explains that Mary “guarded the opening of her shift,” adding that any fissure or opening in a garment can be called</w:t>
      </w:r>
      <w:r>
        <w:t xml:space="preserve"> </w:t>
      </w:r>
      <w:r>
        <w:rPr>
          <w:b/>
          <w:bCs/>
        </w:rPr>
        <w:t xml:space="preserve">farj</w:t>
      </w:r>
      <w:r>
        <w:t xml:space="preserve"> </w:t>
      </w:r>
      <w:r>
        <w:t xml:space="preserve">in Arabic; thus the masculine pronoun refers to the</w:t>
      </w:r>
      <w:r>
        <w:t xml:space="preserve"> </w:t>
      </w:r>
      <w:r>
        <w:rPr>
          <w:b/>
          <w:bCs/>
        </w:rPr>
        <w:t xml:space="preserve">opening of the garment</w:t>
      </w:r>
      <w:r>
        <w:t xml:space="preserve">, not directly to the female body in an anatomistic way. Al-Baghawī states the same point explicitly:</w:t>
      </w:r>
      <w:r>
        <w:t xml:space="preserve"> </w:t>
      </w:r>
      <w:r>
        <w:rPr>
          <w:rStyle w:val="VerbatimChar"/>
        </w:rPr>
        <w:t xml:space="preserve">فيه</w:t>
      </w:r>
      <w:r>
        <w:t xml:space="preserve"> </w:t>
      </w:r>
      <w:r>
        <w:t xml:space="preserve">means “in the opening of her garment” (</w:t>
      </w:r>
      <w:r>
        <w:rPr>
          <w:rStyle w:val="VerbatimChar"/>
        </w:rPr>
        <w:t xml:space="preserve">في جيب درعها</w:t>
      </w:r>
      <w:r>
        <w:t xml:space="preserve">), and that is why the masculine pronominal form appears. Both commentaries thus protect the verse’s decorum while preserving its grammatical precision.</w:t>
      </w:r>
      <w:r>
        <w:t xml:space="preserve"> </w:t>
      </w:r>
      <w:hyperlink r:id="rId62">
        <w:r>
          <w:rPr>
            <w:rStyle w:val="Hyperlink"/>
          </w:rPr>
          <w:t xml:space="preserve">[45]</w:t>
        </w:r>
      </w:hyperlink>
    </w:p>
    <w:p>
      <w:pPr>
        <w:pStyle w:val="BodyText"/>
      </w:pPr>
      <w:r>
        <w:t xml:space="preserve">Al-Baghawī continues by reading</w:t>
      </w:r>
      <w:r>
        <w:t xml:space="preserve"> </w:t>
      </w:r>
      <w:r>
        <w:rPr>
          <w:rStyle w:val="VerbatimChar"/>
        </w:rPr>
        <w:t xml:space="preserve">وَصَدَّقَتْ بِكَلِمَاتِ رَبِّهَا</w:t>
      </w:r>
      <w:r>
        <w:t xml:space="preserve"> </w:t>
      </w:r>
      <w:r>
        <w:t xml:space="preserve">as Mary’s affirmation of the divine words, commandments, and revealed norms; he also notes the qirāʾah difference between singular</w:t>
      </w:r>
      <w:r>
        <w:t xml:space="preserve"> </w:t>
      </w:r>
      <w:r>
        <w:rPr>
          <w:rStyle w:val="VerbatimChar"/>
        </w:rPr>
        <w:t xml:space="preserve">كتابه</w:t>
      </w:r>
      <w:r>
        <w:t xml:space="preserve"> </w:t>
      </w:r>
      <w:r>
        <w:t xml:space="preserve">and plural</w:t>
      </w:r>
      <w:r>
        <w:t xml:space="preserve"> </w:t>
      </w:r>
      <w:r>
        <w:rPr>
          <w:rStyle w:val="VerbatimChar"/>
        </w:rPr>
        <w:t xml:space="preserve">كتبه</w:t>
      </w:r>
      <w:r>
        <w:t xml:space="preserve">, while treating the intended sense as broad affirmation of revelation. Mary is therefore not only sexually chaste; she is doctrinally and devotionally truthful. The sūrah’s final exemplar culminates not merely in bodily purity but in obedience to revelation.</w:t>
      </w:r>
      <w:r>
        <w:t xml:space="preserve"> </w:t>
      </w:r>
      <w:hyperlink r:id="rId60">
        <w:r>
          <w:rPr>
            <w:rStyle w:val="Hyperlink"/>
          </w:rPr>
          <w:t xml:space="preserve">[42]</w:t>
        </w:r>
      </w:hyperlink>
    </w:p>
    <w:p>
      <w:pPr>
        <w:pStyle w:val="BodyText"/>
      </w:pPr>
      <w:r>
        <w:t xml:space="preserve">Read with verse 11, verse 12 completes the sūrah’s logic of exemplarity. Āsiyah shows fidelity</w:t>
      </w:r>
      <w:r>
        <w:t xml:space="preserve"> </w:t>
      </w:r>
      <w:r>
        <w:rPr>
          <w:b/>
          <w:bCs/>
        </w:rPr>
        <w:t xml:space="preserve">against</w:t>
      </w:r>
      <w:r>
        <w:t xml:space="preserve"> </w:t>
      </w:r>
      <w:r>
        <w:t xml:space="preserve">a tyrant from within marriage; Mary shows fidelity</w:t>
      </w:r>
      <w:r>
        <w:t xml:space="preserve"> </w:t>
      </w:r>
      <w:r>
        <w:rPr>
          <w:b/>
          <w:bCs/>
        </w:rPr>
        <w:t xml:space="preserve">without</w:t>
      </w:r>
      <w:r>
        <w:t xml:space="preserve"> </w:t>
      </w:r>
      <w:r>
        <w:t xml:space="preserve">marriage, through miraculous election, chastity, and truthfulness. Together they answer the negative examples of Noah’s and Lot’s wives. The last word of the sūrah is therefore not scandal but sanctity.</w:t>
      </w:r>
      <w:r>
        <w:t xml:space="preserve"> </w:t>
      </w:r>
      <w:hyperlink r:id="rId60">
        <w:r>
          <w:rPr>
            <w:rStyle w:val="Hyperlink"/>
          </w:rPr>
          <w:t xml:space="preserve">[46]</w:t>
        </w:r>
      </w:hyperlink>
    </w:p>
    <w:bookmarkEnd w:id="63"/>
    <w:bookmarkEnd w:id="64"/>
    <w:bookmarkStart w:id="68" w:name="thematic-epilogue"/>
    <w:p>
      <w:pPr>
        <w:pStyle w:val="Heading2"/>
      </w:pPr>
      <w:r>
        <w:t xml:space="preserve">Thematic Epilogue</w:t>
      </w:r>
    </w:p>
    <w:p>
      <w:pPr>
        <w:pStyle w:val="FirstParagraph"/>
      </w:pPr>
      <w:r>
        <w:t xml:space="preserve">Sūrat al-Taḥrīm is internally coherent in a way that can be missed if the reader becomes trapped at the level of anecdote. The opening household incident matters, but not because revelation is being reduced to domestic trivia. It matters because revelation insists that</w:t>
      </w:r>
      <w:r>
        <w:t xml:space="preserve"> </w:t>
      </w:r>
      <w:r>
        <w:rPr>
          <w:b/>
          <w:bCs/>
        </w:rPr>
        <w:t xml:space="preserve">private emotional life, household speech, public moral leadership, communal integrity, repentance, and salvation are continuous realities</w:t>
      </w:r>
      <w:r>
        <w:t xml:space="preserve">. Quṭb’s framing is especially helpful on this point: the final religion cannot leave the Prophet’s household outside the scope of disciplined divine guidance.</w:t>
      </w:r>
      <w:r>
        <w:t xml:space="preserve"> </w:t>
      </w:r>
      <w:hyperlink r:id="rId26">
        <w:r>
          <w:rPr>
            <w:rStyle w:val="Hyperlink"/>
          </w:rPr>
          <w:t xml:space="preserve">[47]</w:t>
        </w:r>
      </w:hyperlink>
    </w:p>
    <w:p>
      <w:pPr>
        <w:pStyle w:val="BodyText"/>
      </w:pPr>
      <w:r>
        <w:t xml:space="preserve">The legal lesson of the opening is that</w:t>
      </w:r>
      <w:r>
        <w:t xml:space="preserve"> </w:t>
      </w:r>
      <w:r>
        <w:rPr>
          <w:b/>
          <w:bCs/>
        </w:rPr>
        <w:t xml:space="preserve">moral seriousness must not be confused with self-forbiddance</w:t>
      </w:r>
      <w:r>
        <w:t xml:space="preserve">. God did not ratify the dramatized renunciation of a lawful thing. He corrected it. Verse 2 then places corrective law beside emotional overreaction: if an oath has been rashly taken, expiate it. Classical jurists expanded this into major discussions of ambiguous marital speech, but the Qurʾān’s own center of gravity remains clear: lawful does not become pious merely because one has theatrically denied it to oneself.</w:t>
      </w:r>
      <w:r>
        <w:t xml:space="preserve"> </w:t>
      </w:r>
      <w:hyperlink r:id="rId25">
        <w:r>
          <w:rPr>
            <w:rStyle w:val="Hyperlink"/>
          </w:rPr>
          <w:t xml:space="preserve">[48]</w:t>
        </w:r>
      </w:hyperlink>
    </w:p>
    <w:p>
      <w:pPr>
        <w:pStyle w:val="BodyText"/>
      </w:pPr>
      <w:r>
        <w:t xml:space="preserve">The ethical lesson of verses 3–4 is that</w:t>
      </w:r>
      <w:r>
        <w:t xml:space="preserve"> </w:t>
      </w:r>
      <w:r>
        <w:rPr>
          <w:b/>
          <w:bCs/>
        </w:rPr>
        <w:t xml:space="preserve">confidentiality and coalition-building inside intimate life are morally weighty</w:t>
      </w:r>
      <w:r>
        <w:t xml:space="preserve">. Prophetic rebuke does not deny human jealousy, but it refuses to let jealousy become normative. The verse also models a distinctively prophetic balance of omniscient disclosure and merciful omission: he “made known some of it and passed over some.” In a world of constant exposure, that restraint remains morally instructive.</w:t>
      </w:r>
      <w:r>
        <w:t xml:space="preserve"> </w:t>
      </w:r>
      <w:hyperlink r:id="rId25">
        <w:r>
          <w:rPr>
            <w:rStyle w:val="Hyperlink"/>
          </w:rPr>
          <w:t xml:space="preserve">[49]</w:t>
        </w:r>
      </w:hyperlink>
    </w:p>
    <w:p>
      <w:pPr>
        <w:pStyle w:val="BodyText"/>
      </w:pPr>
      <w:r>
        <w:t xml:space="preserve">Verses 6–8 then broaden the moral horizon. The family is not merely a site of affection or legal arrangement; it is a site of</w:t>
      </w:r>
      <w:r>
        <w:t xml:space="preserve"> </w:t>
      </w:r>
      <w:r>
        <w:rPr>
          <w:b/>
          <w:bCs/>
        </w:rPr>
        <w:t xml:space="preserve">moral guardianship</w:t>
      </w:r>
      <w:r>
        <w:t xml:space="preserve">. Classical tafsīr heard in</w:t>
      </w:r>
      <w:r>
        <w:t xml:space="preserve"> </w:t>
      </w:r>
      <w:r>
        <w:rPr>
          <w:rStyle w:val="VerbatimChar"/>
        </w:rPr>
        <w:t xml:space="preserve">قوا أنفسكم وأهليكم نارا</w:t>
      </w:r>
      <w:r>
        <w:t xml:space="preserve"> </w:t>
      </w:r>
      <w:r>
        <w:t xml:space="preserve">the duties of teaching, discipline, command of right, and prohibition of wrong. Modern scholarship has extended that into theories of parenting, domestic pedagogy, and preventive ethics. Rahman’s broader insistence that the Qurʾān is anxious to preserve family life fits naturally here: preservation is not only social continuity but ethical formation.</w:t>
      </w:r>
      <w:r>
        <w:t xml:space="preserve"> </w:t>
      </w:r>
      <w:hyperlink r:id="rId51">
        <w:r>
          <w:rPr>
            <w:rStyle w:val="Hyperlink"/>
          </w:rPr>
          <w:t xml:space="preserve">[50]</w:t>
        </w:r>
      </w:hyperlink>
    </w:p>
    <w:p>
      <w:pPr>
        <w:pStyle w:val="BodyText"/>
      </w:pPr>
      <w:r>
        <w:t xml:space="preserve">Verse 9 keeps the sūrah from collapsing into private spirituality. After household correction comes the command to confront unbelief and hypocrisy. The sequence is not accidental: moral communities fail both when they are harsh at home and weak in public truth, and when they are indulgent at home and performatively severe outside. The sūrah rejects both distortions.</w:t>
      </w:r>
      <w:r>
        <w:t xml:space="preserve"> </w:t>
      </w:r>
      <w:hyperlink r:id="rId49">
        <w:r>
          <w:rPr>
            <w:rStyle w:val="Hyperlink"/>
          </w:rPr>
          <w:t xml:space="preserve">[51]</w:t>
        </w:r>
      </w:hyperlink>
    </w:p>
    <w:p>
      <w:pPr>
        <w:pStyle w:val="BodyText"/>
      </w:pPr>
      <w:r>
        <w:t xml:space="preserve">The final typological sequence is arguably the sūrah’s greatest theological achievement. The wives of Noah and Lot prove that</w:t>
      </w:r>
      <w:r>
        <w:t xml:space="preserve"> </w:t>
      </w:r>
      <w:r>
        <w:rPr>
          <w:b/>
          <w:bCs/>
        </w:rPr>
        <w:t xml:space="preserve">kinship to holiness does not save</w:t>
      </w:r>
      <w:r>
        <w:t xml:space="preserve">. Pharaoh’s wife proves that</w:t>
      </w:r>
      <w:r>
        <w:t xml:space="preserve"> </w:t>
      </w:r>
      <w:r>
        <w:rPr>
          <w:b/>
          <w:bCs/>
        </w:rPr>
        <w:t xml:space="preserve">proximity to tyranny does not damn</w:t>
      </w:r>
      <w:r>
        <w:t xml:space="preserve">. Mary proves that</w:t>
      </w:r>
      <w:r>
        <w:t xml:space="preserve"> </w:t>
      </w:r>
      <w:r>
        <w:rPr>
          <w:b/>
          <w:bCs/>
        </w:rPr>
        <w:t xml:space="preserve">election, chastity, revelation, and devotion can culminate in universal exemplarity</w:t>
      </w:r>
      <w:r>
        <w:t xml:space="preserve">. Stowasser’s study captures the point well: these are not merely stories about women; they are symbolic lessons of betrayal, faith, and accountability for the whole believing community. Another academic study makes the same point more directly: in 66:10–12 the Qurʾān sets women as examples for all humans.</w:t>
      </w:r>
      <w:r>
        <w:t xml:space="preserve"> </w:t>
      </w:r>
      <w:hyperlink r:id="rId49">
        <w:r>
          <w:rPr>
            <w:rStyle w:val="Hyperlink"/>
          </w:rPr>
          <w:t xml:space="preserve">[33]</w:t>
        </w:r>
      </w:hyperlink>
    </w:p>
    <w:p>
      <w:pPr>
        <w:pStyle w:val="BodyText"/>
      </w:pPr>
      <w:r>
        <w:t xml:space="preserve">That final movement also guards against two opposite distortions in modern appropriation. On the one hand, the sūrah is not reducible to male authority over women. On the other hand, it does not evacuate household behavior of covenantal seriousness. Instead, it makes one of the Qurʾān’s strongest statements that</w:t>
      </w:r>
      <w:r>
        <w:t xml:space="preserve"> </w:t>
      </w:r>
      <w:r>
        <w:rPr>
          <w:b/>
          <w:bCs/>
        </w:rPr>
        <w:t xml:space="preserve">gendered figures can carry universal moral significance</w:t>
      </w:r>
      <w:r>
        <w:t xml:space="preserve">, and that status, family, charisma, or political power never replace personal response to God.</w:t>
      </w:r>
      <w:r>
        <w:t xml:space="preserve"> </w:t>
      </w:r>
      <w:hyperlink r:id="rId58">
        <w:r>
          <w:rPr>
            <w:rStyle w:val="Hyperlink"/>
          </w:rPr>
          <w:t xml:space="preserve">[52]</w:t>
        </w:r>
      </w:hyperlink>
    </w:p>
    <w:p>
      <w:pPr>
        <w:pStyle w:val="BodyText"/>
      </w:pPr>
      <w:r>
        <w:t xml:space="preserve">The interpretive relationships among the sūrah’s parts can be visualized as follows. This chart synthesizes the flow described by the classical tafsīr, Quṭb’s surah-level framing, and Stowasser’s literary-thematic reading.</w:t>
      </w:r>
      <w:r>
        <w:t xml:space="preserve"> </w:t>
      </w:r>
      <w:hyperlink r:id="rId26">
        <w:r>
          <w:rPr>
            <w:rStyle w:val="Hyperlink"/>
          </w:rPr>
          <w:t xml:space="preserve">[25]</w:t>
        </w:r>
      </w:hyperlink>
    </w:p>
    <w:tbl>
      <w:tblPr>
        <w:tblStyle w:val="FigureTable"/>
        <w:tblW w:type="auto" w:w="0"/>
        <w:jc w:val="center"/>
        <w:tblLook w:firstRow="0" w:lastRow="0" w:firstColumn="0" w:lastColumn="0"/>
      </w:tblPr>
      <w:tblGrid>
        <w:gridCol w:w="7920"/>
      </w:tblGrid>
      <w:tr>
        <w:tc>
          <w:tcPr/>
          <w:p>
            <w:pPr>
              <w:pStyle w:val="Compact"/>
              <w:jc w:val="center"/>
            </w:pPr>
            <w:r>
              <w:drawing>
                <wp:inline>
                  <wp:extent cx="5334000" cy="3835870"/>
                  <wp:effectExtent b="0" l="0" r="0" t="0"/>
                  <wp:docPr descr="Rendered Mermaid diagram 2" title="" id="66" name="Picture"/>
                  <a:graphic>
                    <a:graphicData uri="http://schemas.openxmlformats.org/drawingml/2006/picture">
                      <pic:pic>
                        <pic:nvPicPr>
                          <pic:cNvPr descr="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" id="67" name="Picture"/>
                          <pic:cNvPicPr>
                            <a:picLocks noChangeArrowheads="1" noChangeAspect="1"/>
                          </pic:cNvPicPr>
                        </pic:nvPicPr>
                        <pic:blipFill>
                          <a:blip r:embed="rId65"/>
                          <a:stretch>
                            <a:fillRect/>
                          </a:stretch>
                        </pic:blipFill>
                        <pic:spPr bwMode="auto">
                          <a:xfrm>
                            <a:off x="0" y="0"/>
                            <a:ext cx="5334000" cy="3835870"/>
                          </a:xfrm>
                          <a:prstGeom prst="rect">
                            <a:avLst/>
                          </a:prstGeom>
                          <a:noFill/>
                          <a:ln w="9525">
                            <a:noFill/>
                            <a:headEnd/>
                            <a:tailEnd/>
                          </a:ln>
                        </pic:spPr>
                      </pic:pic>
                    </a:graphicData>
                  </a:graphic>
                </wp:inline>
              </w:drawing>
            </w:r>
            <w:r>
              <w:br/>
            </w:r>
          </w:p>
        </w:tc>
      </w:tr>
    </w:tbl>
    <w:p>
      <w:pPr>
        <w:pStyle w:val="BodyText"/>
      </w:pPr>
      <w:r>
        <w:t xml:space="preserve">The verse-by-verse findings can be compressed as follows. The table does not replace the fuller commentary above; it condenses it.</w:t>
      </w:r>
      <w:r>
        <w:t xml:space="preserve"> </w:t>
      </w:r>
      <w:hyperlink r:id="rId33">
        <w:r>
          <w:rPr>
            <w:rStyle w:val="Hyperlink"/>
          </w:rPr>
          <w:t xml:space="preserve">[53]</w:t>
        </w:r>
      </w:hyperlink>
    </w:p>
    <w:tbl>
      <w:tblPr>
        <w:tblStyle w:val="Table"/>
        <w:tblW w:type="auto" w:w="0"/>
        <w:tblLook w:firstRow="1" w:lastRow="0" w:firstColumn="0" w:lastColumn="0" w:noHBand="0" w:noVBand="0" w:val="0020"/>
      </w:tblPr>
      <w:tblGrid>
        <w:gridCol w:w="2640"/>
        <w:gridCol w:w="2640"/>
        <w:gridCol w:w="2640"/>
      </w:tblGrid>
      <w:tr>
        <w:trPr>
          <w:tblHeader w:val="on"/>
        </w:trPr>
        <w:tc>
          <w:tcPr/>
          <w:p>
            <w:pPr>
              <w:pStyle w:val="Compact"/>
            </w:pPr>
            <w:r>
              <w:t xml:space="preserve">Verse</w:t>
            </w:r>
          </w:p>
        </w:tc>
        <w:tc>
          <w:tcPr/>
          <w:p>
            <w:pPr>
              <w:pStyle w:val="Compact"/>
            </w:pPr>
            <w:r>
              <w:t xml:space="preserve">Classical focus</w:t>
            </w:r>
          </w:p>
        </w:tc>
        <w:tc>
          <w:tcPr/>
          <w:p>
            <w:pPr>
              <w:pStyle w:val="Compact"/>
            </w:pPr>
            <w:r>
              <w:t xml:space="preserve">Contemporary and academic focus</w:t>
            </w:r>
          </w:p>
        </w:tc>
      </w:tr>
      <w:tr>
        <w:tc>
          <w:tcPr/>
          <w:p>
            <w:pPr>
              <w:pStyle w:val="Compact"/>
            </w:pPr>
            <w:r>
              <w:t xml:space="preserve">1</w:t>
            </w:r>
          </w:p>
        </w:tc>
        <w:tc>
          <w:tcPr/>
          <w:p>
            <w:pPr>
              <w:pStyle w:val="Compact"/>
            </w:pPr>
            <w:r>
              <w:t xml:space="preserve">Self-prohibition of a lawful thing; honey strongest, Māriyah influential; admonition for leaving the better course</w:t>
            </w:r>
          </w:p>
        </w:tc>
        <w:tc>
          <w:tcPr/>
          <w:p>
            <w:pPr>
              <w:pStyle w:val="Compact"/>
            </w:pPr>
            <w:r>
              <w:t xml:space="preserve">Household incident as pedagogical revelation for the community</w:t>
            </w:r>
          </w:p>
        </w:tc>
      </w:tr>
      <w:tr>
        <w:tc>
          <w:tcPr/>
          <w:p>
            <w:pPr>
              <w:pStyle w:val="Compact"/>
            </w:pPr>
            <w:r>
              <w:t xml:space="preserve">2</w:t>
            </w:r>
          </w:p>
        </w:tc>
        <w:tc>
          <w:tcPr/>
          <w:p>
            <w:pPr>
              <w:pStyle w:val="Compact"/>
            </w:pPr>
            <w:r>
              <w:t xml:space="preserve">Release from oaths by kaffārah; juristic disputes over “you are unlawful to me”</w:t>
            </w:r>
          </w:p>
        </w:tc>
        <w:tc>
          <w:tcPr/>
          <w:p>
            <w:pPr>
              <w:pStyle w:val="Compact"/>
            </w:pPr>
            <w:r>
              <w:t xml:space="preserve">Law as corrective to emotional absolutism</w:t>
            </w:r>
          </w:p>
        </w:tc>
      </w:tr>
      <w:tr>
        <w:tc>
          <w:tcPr/>
          <w:p>
            <w:pPr>
              <w:pStyle w:val="Compact"/>
            </w:pPr>
            <w:r>
              <w:t xml:space="preserve">3</w:t>
            </w:r>
          </w:p>
        </w:tc>
        <w:tc>
          <w:tcPr/>
          <w:p>
            <w:pPr>
              <w:pStyle w:val="Compact"/>
            </w:pPr>
            <w:r>
              <w:t xml:space="preserve">The secret was disclosed; prophetic restraint in revealing only part</w:t>
            </w:r>
          </w:p>
        </w:tc>
        <w:tc>
          <w:tcPr/>
          <w:p>
            <w:pPr>
              <w:pStyle w:val="Compact"/>
            </w:pPr>
            <w:r>
              <w:t xml:space="preserve">Ethics of confidentiality and coalition-building</w:t>
            </w:r>
          </w:p>
        </w:tc>
      </w:tr>
      <w:tr>
        <w:tc>
          <w:tcPr/>
          <w:p>
            <w:pPr>
              <w:pStyle w:val="Compact"/>
            </w:pPr>
            <w:r>
              <w:t xml:space="preserve">4</w:t>
            </w:r>
          </w:p>
        </w:tc>
        <w:tc>
          <w:tcPr/>
          <w:p>
            <w:pPr>
              <w:pStyle w:val="Compact"/>
            </w:pPr>
            <w:r>
              <w:t xml:space="preserve">ʿĀʾishah and Ḥafṣah identified;</w:t>
            </w:r>
            <w:r>
              <w:t xml:space="preserve"> </w:t>
            </w:r>
            <w:r>
              <w:rPr>
                <w:rStyle w:val="VerbatimChar"/>
              </w:rPr>
              <w:t xml:space="preserve">صغت</w:t>
            </w:r>
            <w:r>
              <w:t xml:space="preserve"> </w:t>
            </w:r>
            <w:r>
              <w:t xml:space="preserve">= inclined/deviated; righteous believers support the Prophet</w:t>
            </w:r>
          </w:p>
        </w:tc>
        <w:tc>
          <w:tcPr/>
          <w:p>
            <w:pPr>
              <w:pStyle w:val="Compact"/>
            </w:pPr>
            <w:r>
              <w:t xml:space="preserve">Household crisis becomes typological warning</w:t>
            </w:r>
          </w:p>
        </w:tc>
      </w:tr>
      <w:tr>
        <w:tc>
          <w:tcPr/>
          <w:p>
            <w:pPr>
              <w:pStyle w:val="Compact"/>
            </w:pPr>
            <w:r>
              <w:t xml:space="preserve">5</w:t>
            </w:r>
          </w:p>
        </w:tc>
        <w:tc>
          <w:tcPr/>
          <w:p>
            <w:pPr>
              <w:pStyle w:val="Compact"/>
            </w:pPr>
            <w:r>
              <w:t xml:space="preserve">Threat of replacement; prophetic marriage is honor conditioned by fidelity</w:t>
            </w:r>
          </w:p>
        </w:tc>
        <w:tc>
          <w:tcPr/>
          <w:p>
            <w:pPr>
              <w:pStyle w:val="Compact"/>
            </w:pPr>
            <w:r>
              <w:t xml:space="preserve">Nearness to prophecy does not erase accountability</w:t>
            </w:r>
          </w:p>
        </w:tc>
      </w:tr>
      <w:tr>
        <w:tc>
          <w:tcPr/>
          <w:p>
            <w:pPr>
              <w:pStyle w:val="Compact"/>
            </w:pPr>
            <w:r>
              <w:t xml:space="preserve">6</w:t>
            </w:r>
          </w:p>
        </w:tc>
        <w:tc>
          <w:tcPr/>
          <w:p>
            <w:pPr>
              <w:pStyle w:val="Compact"/>
            </w:pPr>
            <w:r>
              <w:t xml:space="preserve">Protect family through teaching, discipline, command of right, prohibition of wrong</w:t>
            </w:r>
          </w:p>
        </w:tc>
        <w:tc>
          <w:tcPr/>
          <w:p>
            <w:pPr>
              <w:pStyle w:val="Compact"/>
            </w:pPr>
            <w:r>
              <w:t xml:space="preserve">Parenting, moral formation, preventive family ethics</w:t>
            </w:r>
          </w:p>
        </w:tc>
      </w:tr>
      <w:tr>
        <w:tc>
          <w:tcPr/>
          <w:p>
            <w:pPr>
              <w:pStyle w:val="Compact"/>
            </w:pPr>
            <w:r>
              <w:t xml:space="preserve">7</w:t>
            </w:r>
          </w:p>
        </w:tc>
        <w:tc>
          <w:tcPr/>
          <w:p>
            <w:pPr>
              <w:pStyle w:val="Compact"/>
            </w:pPr>
            <w:r>
              <w:t xml:space="preserve">No excuses on judgment day; recompense tracks deeds</w:t>
            </w:r>
          </w:p>
        </w:tc>
        <w:tc>
          <w:tcPr/>
          <w:p>
            <w:pPr>
              <w:pStyle w:val="Compact"/>
            </w:pPr>
            <w:r>
              <w:t xml:space="preserve">Moral illusion ends in accountability</w:t>
            </w:r>
          </w:p>
        </w:tc>
      </w:tr>
      <w:tr>
        <w:tc>
          <w:tcPr/>
          <w:p>
            <w:pPr>
              <w:pStyle w:val="Compact"/>
            </w:pPr>
            <w:r>
              <w:t xml:space="preserve">8</w:t>
            </w:r>
          </w:p>
        </w:tc>
        <w:tc>
          <w:tcPr/>
          <w:p>
            <w:pPr>
              <w:pStyle w:val="Compact"/>
            </w:pPr>
            <w:r>
              <w:rPr>
                <w:rStyle w:val="VerbatimChar"/>
              </w:rPr>
              <w:t xml:space="preserve">توبة نصوحا</w:t>
            </w:r>
            <w:r>
              <w:t xml:space="preserve"> </w:t>
            </w:r>
            <w:r>
              <w:t xml:space="preserve">as remorse, resolve, non-return, embodied reform</w:t>
            </w:r>
          </w:p>
        </w:tc>
        <w:tc>
          <w:tcPr/>
          <w:p>
            <w:pPr>
              <w:pStyle w:val="Compact"/>
            </w:pPr>
            <w:r>
              <w:t xml:space="preserve">Transformative repentance rather than verbal apology</w:t>
            </w:r>
          </w:p>
        </w:tc>
      </w:tr>
      <w:tr>
        <w:tc>
          <w:tcPr/>
          <w:p>
            <w:pPr>
              <w:pStyle w:val="Compact"/>
            </w:pPr>
            <w:r>
              <w:t xml:space="preserve">9</w:t>
            </w:r>
          </w:p>
        </w:tc>
        <w:tc>
          <w:tcPr/>
          <w:p>
            <w:pPr>
              <w:pStyle w:val="Compact"/>
            </w:pPr>
            <w:r>
              <w:t xml:space="preserve">Public firmness against unbelief and hypocrisy</w:t>
            </w:r>
          </w:p>
        </w:tc>
        <w:tc>
          <w:tcPr/>
          <w:p>
            <w:pPr>
              <w:pStyle w:val="Compact"/>
            </w:pPr>
            <w:r>
              <w:t xml:space="preserve">Community integrity after domestic correction</w:t>
            </w:r>
          </w:p>
        </w:tc>
      </w:tr>
      <w:tr>
        <w:tc>
          <w:tcPr/>
          <w:p>
            <w:pPr>
              <w:pStyle w:val="Compact"/>
            </w:pPr>
            <w:r>
              <w:t xml:space="preserve">10</w:t>
            </w:r>
          </w:p>
        </w:tc>
        <w:tc>
          <w:tcPr/>
          <w:p>
            <w:pPr>
              <w:pStyle w:val="Compact"/>
            </w:pPr>
            <w:r>
              <w:t xml:space="preserve">Betrayal of prophets’ wives understood as religious treachery, not adultery</w:t>
            </w:r>
          </w:p>
        </w:tc>
        <w:tc>
          <w:tcPr/>
          <w:p>
            <w:pPr>
              <w:pStyle w:val="Compact"/>
            </w:pPr>
            <w:r>
              <w:t xml:space="preserve">Kinship to holiness does not save</w:t>
            </w:r>
          </w:p>
        </w:tc>
      </w:tr>
      <w:tr>
        <w:tc>
          <w:tcPr/>
          <w:p>
            <w:pPr>
              <w:pStyle w:val="Compact"/>
            </w:pPr>
            <w:r>
              <w:t xml:space="preserve">11</w:t>
            </w:r>
          </w:p>
        </w:tc>
        <w:tc>
          <w:tcPr/>
          <w:p>
            <w:pPr>
              <w:pStyle w:val="Compact"/>
            </w:pPr>
            <w:r>
              <w:t xml:space="preserve">Āsiyah as model of faith under tyranny</w:t>
            </w:r>
          </w:p>
        </w:tc>
        <w:tc>
          <w:tcPr/>
          <w:p>
            <w:pPr>
              <w:pStyle w:val="Compact"/>
            </w:pPr>
            <w:r>
              <w:t xml:space="preserve">Conscience, resistance, and nearness to God</w:t>
            </w:r>
          </w:p>
        </w:tc>
      </w:tr>
      <w:tr>
        <w:tc>
          <w:tcPr/>
          <w:p>
            <w:pPr>
              <w:pStyle w:val="Compact"/>
            </w:pPr>
            <w:r>
              <w:t xml:space="preserve">12</w:t>
            </w:r>
          </w:p>
        </w:tc>
        <w:tc>
          <w:tcPr/>
          <w:p>
            <w:pPr>
              <w:pStyle w:val="Compact"/>
            </w:pPr>
            <w:r>
              <w:t xml:space="preserve">Mary’s chastity, garment-opening reading of</w:t>
            </w:r>
            <w:r>
              <w:t xml:space="preserve"> </w:t>
            </w:r>
            <w:r>
              <w:rPr>
                <w:rStyle w:val="VerbatimChar"/>
              </w:rPr>
              <w:t xml:space="preserve">فِيهِ</w:t>
            </w:r>
            <w:r>
              <w:t xml:space="preserve">, and truthfulness in revelation</w:t>
            </w:r>
          </w:p>
        </w:tc>
        <w:tc>
          <w:tcPr/>
          <w:p>
            <w:pPr>
              <w:pStyle w:val="Compact"/>
            </w:pPr>
            <w:r>
              <w:t xml:space="preserve">Universal sanctity and female exemplarity for all believers</w:t>
            </w:r>
          </w:p>
        </w:tc>
      </w:tr>
    </w:tbl>
    <w:bookmarkEnd w:id="68"/>
    <w:bookmarkStart w:id="69" w:name="selected-online-source-urls"/>
    <w:p>
      <w:pPr>
        <w:pStyle w:val="Heading2"/>
      </w:pPr>
      <w:r>
        <w:t xml:space="preserve">Selected Online Source URLs</w:t>
      </w:r>
    </w:p>
    <w:p>
      <w:pPr>
        <w:pStyle w:val="SourceCode"/>
      </w:pPr>
      <w:r>
        <w:rPr>
          <w:rStyle w:val="VerbatimChar"/>
        </w:rPr>
        <w:t xml:space="preserve">https://quran.com/66</w:t>
      </w:r>
      <w:r>
        <w:br/>
      </w:r>
      <w:r>
        <w:rPr>
          <w:rStyle w:val="VerbatimChar"/>
        </w:rPr>
        <w:t xml:space="preserve">https://www.islamawakened.org/quran/66/printview3.html</w:t>
      </w:r>
      <w:r>
        <w:br/>
      </w:r>
      <w:r>
        <w:rPr>
          <w:rStyle w:val="VerbatimChar"/>
        </w:rPr>
        <w:t xml:space="preserve">https://www.islamawakened.org/quran/66/11/default.htm</w:t>
      </w:r>
      <w:r>
        <w:br/>
      </w:r>
      <w:r>
        <w:rPr>
          <w:rStyle w:val="VerbatimChar"/>
        </w:rPr>
        <w:t xml:space="preserve">https://sunnah.com/bukhari:5267</w:t>
      </w:r>
      <w:r>
        <w:br/>
      </w:r>
      <w:r>
        <w:rPr>
          <w:rStyle w:val="VerbatimChar"/>
        </w:rPr>
        <w:t xml:space="preserve">https://sunnah.com/bukhari:6691</w:t>
      </w:r>
      <w:r>
        <w:br/>
      </w:r>
      <w:r>
        <w:rPr>
          <w:rStyle w:val="VerbatimChar"/>
        </w:rPr>
        <w:t xml:space="preserve">https://sunnah.com/muslim:1474b</w:t>
      </w:r>
      <w:r>
        <w:br/>
      </w:r>
      <w:r>
        <w:rPr>
          <w:rStyle w:val="VerbatimChar"/>
        </w:rPr>
        <w:t xml:space="preserve">https://sunnah.com/nasai:3421</w:t>
      </w:r>
      <w:r>
        <w:br/>
      </w:r>
      <w:r>
        <w:rPr>
          <w:rStyle w:val="VerbatimChar"/>
        </w:rPr>
        <w:t xml:space="preserve">https://quran.ksu.edu.sa/tafseer/tabary/sura66-aya1.html</w:t>
      </w:r>
      <w:r>
        <w:br/>
      </w:r>
      <w:r>
        <w:rPr>
          <w:rStyle w:val="VerbatimChar"/>
        </w:rPr>
        <w:t xml:space="preserve">https://quran.ksu.edu.sa/tafseer/qortobi/sura66-aya1.html</w:t>
      </w:r>
      <w:r>
        <w:br/>
      </w:r>
      <w:r>
        <w:rPr>
          <w:rStyle w:val="VerbatimChar"/>
        </w:rPr>
        <w:t xml:space="preserve">https://quran.ksu.edu.sa/tafseer/katheer/sura66-aya1.html</w:t>
      </w:r>
      <w:r>
        <w:br/>
      </w:r>
      <w:r>
        <w:rPr>
          <w:rStyle w:val="VerbatimChar"/>
        </w:rPr>
        <w:t xml:space="preserve">https://quran.ksu.edu.sa/tafseer/baghawy/sura66-aya1.html</w:t>
      </w:r>
      <w:r>
        <w:br/>
      </w:r>
      <w:r>
        <w:rPr>
          <w:rStyle w:val="VerbatimChar"/>
        </w:rPr>
        <w:t xml:space="preserve">https://quran.ksu.edu.sa/tafseer/tabary/sura66-aya4.html</w:t>
      </w:r>
      <w:r>
        <w:br/>
      </w:r>
      <w:r>
        <w:rPr>
          <w:rStyle w:val="VerbatimChar"/>
        </w:rPr>
        <w:t xml:space="preserve">https://quran.ksu.edu.sa/tafseer/qortobi/sura66-aya4.html</w:t>
      </w:r>
      <w:r>
        <w:br/>
      </w:r>
      <w:r>
        <w:rPr>
          <w:rStyle w:val="VerbatimChar"/>
        </w:rPr>
        <w:t xml:space="preserve">https://tafsir.app/alrazi/66/1</w:t>
      </w:r>
      <w:r>
        <w:br/>
      </w:r>
      <w:r>
        <w:rPr>
          <w:rStyle w:val="VerbatimChar"/>
        </w:rPr>
        <w:t xml:space="preserve">https://quran-tafsir.net/qotb/sura66-aya1.html</w:t>
      </w:r>
      <w:r>
        <w:br/>
      </w:r>
      <w:r>
        <w:rPr>
          <w:rStyle w:val="VerbatimChar"/>
        </w:rPr>
        <w:t xml:space="preserve">https://academic.oup.com/book/5911/chapter/149223294</w:t>
      </w:r>
      <w:r>
        <w:br/>
      </w:r>
      <w:r>
        <w:rPr>
          <w:rStyle w:val="VerbatimChar"/>
        </w:rPr>
        <w:t xml:space="preserve">https://www.islamicbulletin.org/free_downloads/women/women_in_the_quran.pdf</w:t>
      </w:r>
      <w:r>
        <w:br/>
      </w:r>
      <w:r>
        <w:rPr>
          <w:rStyle w:val="VerbatimChar"/>
        </w:rPr>
        <w:t xml:space="preserve">https://journal.unj.ac.id/unj/index.php/jsq/article/view/49170</w:t>
      </w:r>
      <w:r>
        <w:br/>
      </w:r>
      <w:r>
        <w:rPr>
          <w:rStyle w:val="VerbatimChar"/>
        </w:rPr>
        <w:t xml:space="preserve">https://www.geocities.ws/islamic_modernist/Major_Themes_of_the_Quran.pdf</w:t>
      </w:r>
    </w:p>
    <w:bookmarkEnd w:id="69"/>
    <w:bookmarkEnd w:id="70"/>
    <w:bookmarkEnd w:id="71"/>
    <w:p>
      <w:r>
        <w:pict>
          <v:rect style="width:0;height:1.5pt" o:hralign="center" o:hrstd="t" o:hr="t"/>
        </w:pict>
      </w:r>
    </w:p>
    <w:bookmarkStart w:id="72" w:name="citations"/>
    <w:p>
      <w:pPr>
        <w:pStyle w:val="FirstParagraph"/>
      </w:pPr>
      <w:hyperlink r:id="rId21">
        <w:r>
          <w:rPr>
            <w:rStyle w:val="Hyperlink"/>
          </w:rPr>
          <w:t xml:space="preserve">[1]</w:t>
        </w:r>
      </w:hyperlink>
      <w:r>
        <w:t xml:space="preserve"> </w:t>
      </w:r>
      <w:r>
        <w:t xml:space="preserve">https://quran.com/ar/at-tahrim</w:t>
      </w:r>
    </w:p>
    <w:p>
      <w:pPr>
        <w:pStyle w:val="BodyText"/>
      </w:pPr>
      <w:hyperlink r:id="rId21">
        <w:r>
          <w:rPr>
            <w:rStyle w:val="Hyperlink"/>
          </w:rPr>
          <w:t xml:space="preserve">https://quran.com/ar/at-tahrim</w:t>
        </w:r>
      </w:hyperlink>
    </w:p>
    <w:p>
      <w:pPr>
        <w:pStyle w:val="BodyText"/>
      </w:pPr>
      <w:hyperlink r:id="rId23">
        <w:r>
          <w:rPr>
            <w:rStyle w:val="Hyperlink"/>
          </w:rPr>
          <w:t xml:space="preserve">[2]</w:t>
        </w:r>
      </w:hyperlink>
      <w:r>
        <w:t xml:space="preserve"> </w:t>
      </w:r>
      <w:hyperlink r:id="rId23">
        <w:r>
          <w:rPr>
            <w:rStyle w:val="Hyperlink"/>
          </w:rPr>
          <w:t xml:space="preserve">[11]</w:t>
        </w:r>
      </w:hyperlink>
      <w:r>
        <w:t xml:space="preserve"> </w:t>
      </w:r>
      <w:hyperlink r:id="rId23">
        <w:r>
          <w:rPr>
            <w:rStyle w:val="Hyperlink"/>
          </w:rPr>
          <w:t xml:space="preserve">[19]</w:t>
        </w:r>
      </w:hyperlink>
      <w:r>
        <w:t xml:space="preserve"> </w:t>
      </w:r>
      <w:r>
        <w:t xml:space="preserve">https://sunnah.com/bukhari%3A5267</w:t>
      </w:r>
    </w:p>
    <w:p>
      <w:pPr>
        <w:pStyle w:val="BodyText"/>
      </w:pPr>
      <w:hyperlink r:id="rId23">
        <w:r>
          <w:rPr>
            <w:rStyle w:val="Hyperlink"/>
          </w:rPr>
          <w:t xml:space="preserve">https://sunnah.com/bukhari%3A5267</w:t>
        </w:r>
      </w:hyperlink>
    </w:p>
    <w:p>
      <w:pPr>
        <w:pStyle w:val="BodyText"/>
      </w:pPr>
      <w:hyperlink r:id="rId24">
        <w:r>
          <w:rPr>
            <w:rStyle w:val="Hyperlink"/>
          </w:rPr>
          <w:t xml:space="preserve">[3]</w:t>
        </w:r>
      </w:hyperlink>
      <w:r>
        <w:t xml:space="preserve"> </w:t>
      </w:r>
      <w:hyperlink r:id="rId24">
        <w:r>
          <w:rPr>
            <w:rStyle w:val="Hyperlink"/>
          </w:rPr>
          <w:t xml:space="preserve">[6]</w:t>
        </w:r>
      </w:hyperlink>
      <w:r>
        <w:t xml:space="preserve"> </w:t>
      </w:r>
      <w:hyperlink r:id="rId24">
        <w:r>
          <w:rPr>
            <w:rStyle w:val="Hyperlink"/>
          </w:rPr>
          <w:t xml:space="preserve">[10]</w:t>
        </w:r>
      </w:hyperlink>
      <w:r>
        <w:t xml:space="preserve"> </w:t>
      </w:r>
      <w:hyperlink r:id="rId24">
        <w:r>
          <w:rPr>
            <w:rStyle w:val="Hyperlink"/>
          </w:rPr>
          <w:t xml:space="preserve">[12]</w:t>
        </w:r>
      </w:hyperlink>
      <w:r>
        <w:t xml:space="preserve"> </w:t>
      </w:r>
      <w:hyperlink r:id="rId24">
        <w:r>
          <w:rPr>
            <w:rStyle w:val="Hyperlink"/>
          </w:rPr>
          <w:t xml:space="preserve">[14]</w:t>
        </w:r>
      </w:hyperlink>
      <w:r>
        <w:t xml:space="preserve"> </w:t>
      </w:r>
      <w:hyperlink r:id="rId24">
        <w:r>
          <w:rPr>
            <w:rStyle w:val="Hyperlink"/>
          </w:rPr>
          <w:t xml:space="preserve">[18]</w:t>
        </w:r>
      </w:hyperlink>
      <w:r>
        <w:t xml:space="preserve"> </w:t>
      </w:r>
      <w:hyperlink r:id="rId24">
        <w:r>
          <w:rPr>
            <w:rStyle w:val="Hyperlink"/>
          </w:rPr>
          <w:t xml:space="preserve">[21]</w:t>
        </w:r>
      </w:hyperlink>
      <w:r>
        <w:t xml:space="preserve"> </w:t>
      </w:r>
      <w:hyperlink r:id="rId24">
        <w:r>
          <w:rPr>
            <w:rStyle w:val="Hyperlink"/>
          </w:rPr>
          <w:t xml:space="preserve">[23]</w:t>
        </w:r>
      </w:hyperlink>
      <w:r>
        <w:t xml:space="preserve"> </w:t>
      </w:r>
      <w:r>
        <w:t xml:space="preserve">https://quran.ksu.edu.sa/tafseer/qortobi/sura66-aya1.html</w:t>
      </w:r>
    </w:p>
    <w:p>
      <w:pPr>
        <w:pStyle w:val="BodyText"/>
      </w:pPr>
      <w:hyperlink r:id="rId24">
        <w:r>
          <w:rPr>
            <w:rStyle w:val="Hyperlink"/>
          </w:rPr>
          <w:t xml:space="preserve">https://quran.ksu.edu.sa/tafseer/qortobi/sura66-aya1.html</w:t>
        </w:r>
      </w:hyperlink>
    </w:p>
    <w:p>
      <w:pPr>
        <w:pStyle w:val="BodyText"/>
      </w:pPr>
      <w:hyperlink r:id="rId25">
        <w:r>
          <w:rPr>
            <w:rStyle w:val="Hyperlink"/>
          </w:rPr>
          <w:t xml:space="preserve">[4]</w:t>
        </w:r>
      </w:hyperlink>
      <w:r>
        <w:t xml:space="preserve"> </w:t>
      </w:r>
      <w:hyperlink r:id="rId25">
        <w:r>
          <w:rPr>
            <w:rStyle w:val="Hyperlink"/>
          </w:rPr>
          <w:t xml:space="preserve">[17]</w:t>
        </w:r>
      </w:hyperlink>
      <w:r>
        <w:t xml:space="preserve"> </w:t>
      </w:r>
      <w:hyperlink r:id="rId25">
        <w:r>
          <w:rPr>
            <w:rStyle w:val="Hyperlink"/>
          </w:rPr>
          <w:t xml:space="preserve">[48]</w:t>
        </w:r>
      </w:hyperlink>
      <w:r>
        <w:t xml:space="preserve"> </w:t>
      </w:r>
      <w:hyperlink r:id="rId25">
        <w:r>
          <w:rPr>
            <w:rStyle w:val="Hyperlink"/>
          </w:rPr>
          <w:t xml:space="preserve">[49]</w:t>
        </w:r>
      </w:hyperlink>
      <w:r>
        <w:t xml:space="preserve"> </w:t>
      </w:r>
      <w:r>
        <w:t xml:space="preserve">https://tafsir.app/baghawi/66/3</w:t>
      </w:r>
    </w:p>
    <w:p>
      <w:pPr>
        <w:pStyle w:val="BodyText"/>
      </w:pPr>
      <w:hyperlink r:id="rId25">
        <w:r>
          <w:rPr>
            <w:rStyle w:val="Hyperlink"/>
          </w:rPr>
          <w:t xml:space="preserve">https://tafsir.app/baghawi/66/3</w:t>
        </w:r>
      </w:hyperlink>
    </w:p>
    <w:p>
      <w:pPr>
        <w:pStyle w:val="BodyText"/>
      </w:pPr>
      <w:hyperlink r:id="rId26">
        <w:r>
          <w:rPr>
            <w:rStyle w:val="Hyperlink"/>
          </w:rPr>
          <w:t xml:space="preserve">[5]</w:t>
        </w:r>
      </w:hyperlink>
      <w:r>
        <w:t xml:space="preserve"> </w:t>
      </w:r>
      <w:hyperlink r:id="rId26">
        <w:r>
          <w:rPr>
            <w:rStyle w:val="Hyperlink"/>
          </w:rPr>
          <w:t xml:space="preserve">[25]</w:t>
        </w:r>
      </w:hyperlink>
      <w:r>
        <w:t xml:space="preserve"> </w:t>
      </w:r>
      <w:hyperlink r:id="rId26">
        <w:r>
          <w:rPr>
            <w:rStyle w:val="Hyperlink"/>
          </w:rPr>
          <w:t xml:space="preserve">[29]</w:t>
        </w:r>
      </w:hyperlink>
      <w:r>
        <w:t xml:space="preserve"> </w:t>
      </w:r>
      <w:hyperlink r:id="rId26">
        <w:r>
          <w:rPr>
            <w:rStyle w:val="Hyperlink"/>
          </w:rPr>
          <w:t xml:space="preserve">[47]</w:t>
        </w:r>
      </w:hyperlink>
      <w:r>
        <w:t xml:space="preserve"> </w:t>
      </w:r>
      <w:r>
        <w:t xml:space="preserve">https://quran-tafsir.net/qotb/sura66-aya1.html</w:t>
      </w:r>
    </w:p>
    <w:p>
      <w:pPr>
        <w:pStyle w:val="BodyText"/>
      </w:pPr>
      <w:hyperlink r:id="rId26">
        <w:r>
          <w:rPr>
            <w:rStyle w:val="Hyperlink"/>
          </w:rPr>
          <w:t xml:space="preserve">https://quran-tafsir.net/qotb/sura66-aya1.html</w:t>
        </w:r>
      </w:hyperlink>
    </w:p>
    <w:p>
      <w:pPr>
        <w:pStyle w:val="BodyText"/>
      </w:pPr>
      <w:hyperlink r:id="rId28">
        <w:r>
          <w:rPr>
            <w:rStyle w:val="Hyperlink"/>
          </w:rPr>
          <w:t xml:space="preserve">[7]</w:t>
        </w:r>
      </w:hyperlink>
      <w:r>
        <w:t xml:space="preserve"> </w:t>
      </w:r>
      <w:hyperlink r:id="rId28">
        <w:r>
          <w:rPr>
            <w:rStyle w:val="Hyperlink"/>
          </w:rPr>
          <w:t xml:space="preserve">[28]</w:t>
        </w:r>
      </w:hyperlink>
      <w:r>
        <w:t xml:space="preserve"> </w:t>
      </w:r>
      <w:hyperlink r:id="rId28">
        <w:r>
          <w:rPr>
            <w:rStyle w:val="Hyperlink"/>
          </w:rPr>
          <w:t xml:space="preserve">[41]</w:t>
        </w:r>
      </w:hyperlink>
      <w:r>
        <w:t xml:space="preserve"> </w:t>
      </w:r>
      <w:hyperlink r:id="rId28">
        <w:r>
          <w:rPr>
            <w:rStyle w:val="Hyperlink"/>
          </w:rPr>
          <w:t xml:space="preserve">[44]</w:t>
        </w:r>
      </w:hyperlink>
      <w:r>
        <w:t xml:space="preserve"> </w:t>
      </w:r>
      <w:r>
        <w:t xml:space="preserve">https://surahquran.com/66.html</w:t>
      </w:r>
    </w:p>
    <w:p>
      <w:pPr>
        <w:pStyle w:val="BodyText"/>
      </w:pPr>
      <w:hyperlink r:id="rId28">
        <w:r>
          <w:rPr>
            <w:rStyle w:val="Hyperlink"/>
          </w:rPr>
          <w:t xml:space="preserve">https://surahquran.com/66.html</w:t>
        </w:r>
      </w:hyperlink>
    </w:p>
    <w:p>
      <w:pPr>
        <w:pStyle w:val="BodyText"/>
      </w:pPr>
      <w:hyperlink r:id="rId30">
        <w:r>
          <w:rPr>
            <w:rStyle w:val="Hyperlink"/>
          </w:rPr>
          <w:t xml:space="preserve">[8]</w:t>
        </w:r>
      </w:hyperlink>
      <w:r>
        <w:t xml:space="preserve"> </w:t>
      </w:r>
      <w:hyperlink r:id="rId30">
        <w:r>
          <w:rPr>
            <w:rStyle w:val="Hyperlink"/>
          </w:rPr>
          <w:t xml:space="preserve">[9]</w:t>
        </w:r>
      </w:hyperlink>
      <w:r>
        <w:t xml:space="preserve"> </w:t>
      </w:r>
      <w:r>
        <w:t xml:space="preserve">https://www.islamawakened.org/quran/66/11/default.htm</w:t>
      </w:r>
    </w:p>
    <w:p>
      <w:pPr>
        <w:pStyle w:val="BodyText"/>
      </w:pPr>
      <w:hyperlink r:id="rId30">
        <w:r>
          <w:rPr>
            <w:rStyle w:val="Hyperlink"/>
          </w:rPr>
          <w:t xml:space="preserve">https://www.islamawakened.org/quran/66/11/default.htm</w:t>
        </w:r>
      </w:hyperlink>
    </w:p>
    <w:p>
      <w:pPr>
        <w:pStyle w:val="BodyText"/>
      </w:pPr>
      <w:hyperlink r:id="rId33">
        <w:r>
          <w:rPr>
            <w:rStyle w:val="Hyperlink"/>
          </w:rPr>
          <w:t xml:space="preserve">[13]</w:t>
        </w:r>
      </w:hyperlink>
      <w:r>
        <w:t xml:space="preserve"> </w:t>
      </w:r>
      <w:hyperlink r:id="rId33">
        <w:r>
          <w:rPr>
            <w:rStyle w:val="Hyperlink"/>
          </w:rPr>
          <w:t xml:space="preserve">[22]</w:t>
        </w:r>
      </w:hyperlink>
      <w:r>
        <w:t xml:space="preserve"> </w:t>
      </w:r>
      <w:hyperlink r:id="rId33">
        <w:r>
          <w:rPr>
            <w:rStyle w:val="Hyperlink"/>
          </w:rPr>
          <w:t xml:space="preserve">[53]</w:t>
        </w:r>
      </w:hyperlink>
      <w:r>
        <w:t xml:space="preserve"> </w:t>
      </w:r>
      <w:r>
        <w:t xml:space="preserve">https://quran.ksu.edu.sa/tafseer/tabary/sura66-aya1.html</w:t>
      </w:r>
    </w:p>
    <w:p>
      <w:pPr>
        <w:pStyle w:val="BodyText"/>
      </w:pPr>
      <w:hyperlink r:id="rId33">
        <w:r>
          <w:rPr>
            <w:rStyle w:val="Hyperlink"/>
          </w:rPr>
          <w:t xml:space="preserve">https://quran.ksu.edu.sa/tafseer/tabary/sura66-aya1.html</w:t>
        </w:r>
      </w:hyperlink>
    </w:p>
    <w:p>
      <w:pPr>
        <w:pStyle w:val="BodyText"/>
      </w:pPr>
      <w:hyperlink r:id="rId34">
        <w:r>
          <w:rPr>
            <w:rStyle w:val="Hyperlink"/>
          </w:rPr>
          <w:t xml:space="preserve">[15]</w:t>
        </w:r>
      </w:hyperlink>
      <w:r>
        <w:t xml:space="preserve"> </w:t>
      </w:r>
      <w:hyperlink r:id="rId34">
        <w:r>
          <w:rPr>
            <w:rStyle w:val="Hyperlink"/>
          </w:rPr>
          <w:t xml:space="preserve">[16]</w:t>
        </w:r>
      </w:hyperlink>
      <w:r>
        <w:t xml:space="preserve"> </w:t>
      </w:r>
      <w:r>
        <w:t xml:space="preserve">https://sunnah.com/bukhari%3A4913</w:t>
      </w:r>
    </w:p>
    <w:p>
      <w:pPr>
        <w:pStyle w:val="BodyText"/>
      </w:pPr>
      <w:hyperlink r:id="rId34">
        <w:r>
          <w:rPr>
            <w:rStyle w:val="Hyperlink"/>
          </w:rPr>
          <w:t xml:space="preserve">https://sunnah.com/bukhari%3A4913</w:t>
        </w:r>
      </w:hyperlink>
    </w:p>
    <w:p>
      <w:pPr>
        <w:pStyle w:val="BodyText"/>
      </w:pPr>
      <w:hyperlink r:id="rId35">
        <w:r>
          <w:rPr>
            <w:rStyle w:val="Hyperlink"/>
          </w:rPr>
          <w:t xml:space="preserve">[20]</w:t>
        </w:r>
      </w:hyperlink>
      <w:r>
        <w:t xml:space="preserve"> </w:t>
      </w:r>
      <w:hyperlink r:id="rId35">
        <w:r>
          <w:rPr>
            <w:rStyle w:val="Hyperlink"/>
          </w:rPr>
          <w:t xml:space="preserve">[31]</w:t>
        </w:r>
      </w:hyperlink>
      <w:r>
        <w:t xml:space="preserve"> </w:t>
      </w:r>
      <w:r>
        <w:t xml:space="preserve">https://academic.oup.com/book/5911/chapter/149223294</w:t>
      </w:r>
    </w:p>
    <w:p>
      <w:pPr>
        <w:pStyle w:val="BodyText"/>
      </w:pPr>
      <w:hyperlink r:id="rId35">
        <w:r>
          <w:rPr>
            <w:rStyle w:val="Hyperlink"/>
          </w:rPr>
          <w:t xml:space="preserve">https://academic.oup.com/book/5911/chapter/149223294</w:t>
        </w:r>
      </w:hyperlink>
    </w:p>
    <w:p>
      <w:pPr>
        <w:pStyle w:val="BodyText"/>
      </w:pPr>
      <w:hyperlink r:id="rId41">
        <w:r>
          <w:rPr>
            <w:rStyle w:val="Hyperlink"/>
          </w:rPr>
          <w:t xml:space="preserve">[24]</w:t>
        </w:r>
      </w:hyperlink>
      <w:r>
        <w:t xml:space="preserve"> </w:t>
      </w:r>
      <w:r>
        <w:t xml:space="preserve">https://tafsir.app/alrazi/66/1</w:t>
      </w:r>
    </w:p>
    <w:p>
      <w:pPr>
        <w:pStyle w:val="BodyText"/>
      </w:pPr>
      <w:hyperlink r:id="rId41">
        <w:r>
          <w:rPr>
            <w:rStyle w:val="Hyperlink"/>
          </w:rPr>
          <w:t xml:space="preserve">https://tafsir.app/alrazi/66/1</w:t>
        </w:r>
      </w:hyperlink>
    </w:p>
    <w:p>
      <w:pPr>
        <w:pStyle w:val="BodyText"/>
      </w:pPr>
      <w:hyperlink r:id="rId43">
        <w:r>
          <w:rPr>
            <w:rStyle w:val="Hyperlink"/>
          </w:rPr>
          <w:t xml:space="preserve">[26]</w:t>
        </w:r>
      </w:hyperlink>
      <w:r>
        <w:t xml:space="preserve"> </w:t>
      </w:r>
      <w:r>
        <w:t xml:space="preserve">https://tafsir.app/tabari/66/1</w:t>
      </w:r>
    </w:p>
    <w:p>
      <w:pPr>
        <w:pStyle w:val="BodyText"/>
      </w:pPr>
      <w:hyperlink r:id="rId43">
        <w:r>
          <w:rPr>
            <w:rStyle w:val="Hyperlink"/>
          </w:rPr>
          <w:t xml:space="preserve">https://tafsir.app/tabari/66/1</w:t>
        </w:r>
      </w:hyperlink>
    </w:p>
    <w:p>
      <w:pPr>
        <w:pStyle w:val="BodyText"/>
      </w:pPr>
      <w:hyperlink r:id="rId44">
        <w:r>
          <w:rPr>
            <w:rStyle w:val="Hyperlink"/>
          </w:rPr>
          <w:t xml:space="preserve">[27]</w:t>
        </w:r>
      </w:hyperlink>
      <w:r>
        <w:t xml:space="preserve"> </w:t>
      </w:r>
      <w:r>
        <w:t xml:space="preserve">https://quran.ksu.edu.sa/tafseer/katheer/sura66-aya1.html</w:t>
      </w:r>
    </w:p>
    <w:p>
      <w:pPr>
        <w:pStyle w:val="BodyText"/>
      </w:pPr>
      <w:hyperlink r:id="rId44">
        <w:r>
          <w:rPr>
            <w:rStyle w:val="Hyperlink"/>
          </w:rPr>
          <w:t xml:space="preserve">https://quran.ksu.edu.sa/tafseer/katheer/sura66-aya1.html</w:t>
        </w:r>
      </w:hyperlink>
    </w:p>
    <w:p>
      <w:pPr>
        <w:pStyle w:val="BodyText"/>
      </w:pPr>
      <w:hyperlink r:id="rId47">
        <w:r>
          <w:rPr>
            <w:rStyle w:val="Hyperlink"/>
          </w:rPr>
          <w:t xml:space="preserve">[30]</w:t>
        </w:r>
      </w:hyperlink>
      <w:r>
        <w:t xml:space="preserve"> </w:t>
      </w:r>
      <w:r>
        <w:t xml:space="preserve">https://quran.ksu.edu.sa/tafseer/tabary/sura66-aya4.html</w:t>
      </w:r>
    </w:p>
    <w:p>
      <w:pPr>
        <w:pStyle w:val="BodyText"/>
      </w:pPr>
      <w:hyperlink r:id="rId47">
        <w:r>
          <w:rPr>
            <w:rStyle w:val="Hyperlink"/>
          </w:rPr>
          <w:t xml:space="preserve">https://quran.ksu.edu.sa/tafseer/tabary/sura66-aya4.html</w:t>
        </w:r>
      </w:hyperlink>
    </w:p>
    <w:p>
      <w:pPr>
        <w:pStyle w:val="BodyText"/>
      </w:pPr>
      <w:hyperlink r:id="rId49">
        <w:r>
          <w:rPr>
            <w:rStyle w:val="Hyperlink"/>
          </w:rPr>
          <w:t xml:space="preserve">[32]</w:t>
        </w:r>
      </w:hyperlink>
      <w:r>
        <w:t xml:space="preserve"> </w:t>
      </w:r>
      <w:hyperlink r:id="rId49">
        <w:r>
          <w:rPr>
            <w:rStyle w:val="Hyperlink"/>
          </w:rPr>
          <w:t xml:space="preserve">[33]</w:t>
        </w:r>
      </w:hyperlink>
      <w:r>
        <w:t xml:space="preserve"> </w:t>
      </w:r>
      <w:hyperlink r:id="rId49">
        <w:r>
          <w:rPr>
            <w:rStyle w:val="Hyperlink"/>
          </w:rPr>
          <w:t xml:space="preserve">[51]</w:t>
        </w:r>
      </w:hyperlink>
      <w:r>
        <w:t xml:space="preserve"> </w:t>
      </w:r>
      <w:r>
        <w:t xml:space="preserve">https://www.islamicbulletin.org/free_downloads/women/women_in_the_quran.pdf</w:t>
      </w:r>
    </w:p>
    <w:p>
      <w:pPr>
        <w:pStyle w:val="BodyText"/>
      </w:pPr>
      <w:hyperlink r:id="rId49">
        <w:r>
          <w:rPr>
            <w:rStyle w:val="Hyperlink"/>
          </w:rPr>
          <w:t xml:space="preserve">https://www.islamicbulletin.org/free_downloads/women/women_in_the_quran.pdf</w:t>
        </w:r>
      </w:hyperlink>
    </w:p>
    <w:p>
      <w:pPr>
        <w:pStyle w:val="BodyText"/>
      </w:pPr>
      <w:hyperlink r:id="rId51">
        <w:r>
          <w:rPr>
            <w:rStyle w:val="Hyperlink"/>
          </w:rPr>
          <w:t xml:space="preserve">[34]</w:t>
        </w:r>
      </w:hyperlink>
      <w:r>
        <w:t xml:space="preserve"> </w:t>
      </w:r>
      <w:hyperlink r:id="rId51">
        <w:r>
          <w:rPr>
            <w:rStyle w:val="Hyperlink"/>
          </w:rPr>
          <w:t xml:space="preserve">[38]</w:t>
        </w:r>
      </w:hyperlink>
      <w:r>
        <w:t xml:space="preserve"> </w:t>
      </w:r>
      <w:hyperlink r:id="rId51">
        <w:r>
          <w:rPr>
            <w:rStyle w:val="Hyperlink"/>
          </w:rPr>
          <w:t xml:space="preserve">[39]</w:t>
        </w:r>
      </w:hyperlink>
      <w:r>
        <w:t xml:space="preserve"> </w:t>
      </w:r>
      <w:hyperlink r:id="rId51">
        <w:r>
          <w:rPr>
            <w:rStyle w:val="Hyperlink"/>
          </w:rPr>
          <w:t xml:space="preserve">[50]</w:t>
        </w:r>
      </w:hyperlink>
      <w:r>
        <w:t xml:space="preserve"> </w:t>
      </w:r>
      <w:r>
        <w:t xml:space="preserve">https://tafsir.app/baghawi/66/6</w:t>
      </w:r>
    </w:p>
    <w:p>
      <w:pPr>
        <w:pStyle w:val="BodyText"/>
      </w:pPr>
      <w:hyperlink r:id="rId51">
        <w:r>
          <w:rPr>
            <w:rStyle w:val="Hyperlink"/>
          </w:rPr>
          <w:t xml:space="preserve">https://tafsir.app/baghawi/66/6</w:t>
        </w:r>
      </w:hyperlink>
    </w:p>
    <w:p>
      <w:pPr>
        <w:pStyle w:val="BodyText"/>
      </w:pPr>
      <w:hyperlink r:id="rId52">
        <w:r>
          <w:rPr>
            <w:rStyle w:val="Hyperlink"/>
          </w:rPr>
          <w:t xml:space="preserve">[35]</w:t>
        </w:r>
      </w:hyperlink>
      <w:r>
        <w:t xml:space="preserve"> </w:t>
      </w:r>
      <w:r>
        <w:t xml:space="preserve">https://tafsir.net/articles/11265</w:t>
      </w:r>
    </w:p>
    <w:p>
      <w:pPr>
        <w:pStyle w:val="BodyText"/>
      </w:pPr>
      <w:hyperlink r:id="rId52">
        <w:r>
          <w:rPr>
            <w:rStyle w:val="Hyperlink"/>
          </w:rPr>
          <w:t xml:space="preserve">https://tafsir.net/articles/11265</w:t>
        </w:r>
      </w:hyperlink>
    </w:p>
    <w:p>
      <w:pPr>
        <w:pStyle w:val="BodyText"/>
      </w:pPr>
      <w:hyperlink r:id="rId53">
        <w:r>
          <w:rPr>
            <w:rStyle w:val="Hyperlink"/>
          </w:rPr>
          <w:t xml:space="preserve">[36]</w:t>
        </w:r>
      </w:hyperlink>
      <w:r>
        <w:t xml:space="preserve"> </w:t>
      </w:r>
      <w:hyperlink r:id="rId53">
        <w:r>
          <w:rPr>
            <w:rStyle w:val="Hyperlink"/>
          </w:rPr>
          <w:t xml:space="preserve">[37]</w:t>
        </w:r>
      </w:hyperlink>
      <w:r>
        <w:t xml:space="preserve"> </w:t>
      </w:r>
      <w:r>
        <w:t xml:space="preserve">https://www.geocities.ws/islamic_modernist/Major_Themes_of_the_Quran.pdf</w:t>
      </w:r>
    </w:p>
    <w:p>
      <w:pPr>
        <w:pStyle w:val="BodyText"/>
      </w:pPr>
      <w:hyperlink r:id="rId53">
        <w:r>
          <w:rPr>
            <w:rStyle w:val="Hyperlink"/>
          </w:rPr>
          <w:t xml:space="preserve">https://www.geocities.ws/islamic_modernist/Major_Themes_of_the_Quran.pdf</w:t>
        </w:r>
      </w:hyperlink>
    </w:p>
    <w:p>
      <w:pPr>
        <w:pStyle w:val="BodyText"/>
      </w:pPr>
      <w:hyperlink r:id="rId58">
        <w:r>
          <w:rPr>
            <w:rStyle w:val="Hyperlink"/>
          </w:rPr>
          <w:t xml:space="preserve">[40]</w:t>
        </w:r>
      </w:hyperlink>
      <w:r>
        <w:t xml:space="preserve"> </w:t>
      </w:r>
      <w:hyperlink r:id="rId58">
        <w:r>
          <w:rPr>
            <w:rStyle w:val="Hyperlink"/>
          </w:rPr>
          <w:t xml:space="preserve">[52]</w:t>
        </w:r>
      </w:hyperlink>
      <w:r>
        <w:t xml:space="preserve"> </w:t>
      </w:r>
      <w:r>
        <w:t xml:space="preserve">https://mjir.um.edu.my/index.php/JS/article/download/3242/1313</w:t>
      </w:r>
    </w:p>
    <w:p>
      <w:pPr>
        <w:pStyle w:val="BodyText"/>
      </w:pPr>
      <w:hyperlink r:id="rId58">
        <w:r>
          <w:rPr>
            <w:rStyle w:val="Hyperlink"/>
          </w:rPr>
          <w:t xml:space="preserve">https://mjir.um.edu.my/index.php/JS/article/download/3242/1313</w:t>
        </w:r>
      </w:hyperlink>
    </w:p>
    <w:p>
      <w:pPr>
        <w:pStyle w:val="BodyText"/>
      </w:pPr>
      <w:hyperlink r:id="rId60">
        <w:r>
          <w:rPr>
            <w:rStyle w:val="Hyperlink"/>
          </w:rPr>
          <w:t xml:space="preserve">[42]</w:t>
        </w:r>
      </w:hyperlink>
      <w:r>
        <w:t xml:space="preserve"> </w:t>
      </w:r>
      <w:hyperlink r:id="rId60">
        <w:r>
          <w:rPr>
            <w:rStyle w:val="Hyperlink"/>
          </w:rPr>
          <w:t xml:space="preserve">[43]</w:t>
        </w:r>
      </w:hyperlink>
      <w:r>
        <w:t xml:space="preserve"> </w:t>
      </w:r>
      <w:hyperlink r:id="rId60">
        <w:r>
          <w:rPr>
            <w:rStyle w:val="Hyperlink"/>
          </w:rPr>
          <w:t xml:space="preserve">[46]</w:t>
        </w:r>
      </w:hyperlink>
      <w:r>
        <w:t xml:space="preserve"> </w:t>
      </w:r>
      <w:r>
        <w:t xml:space="preserve">https://tafsir.app/baghawi/66/11</w:t>
      </w:r>
    </w:p>
    <w:p>
      <w:pPr>
        <w:pStyle w:val="BodyText"/>
      </w:pPr>
      <w:hyperlink r:id="rId60">
        <w:r>
          <w:rPr>
            <w:rStyle w:val="Hyperlink"/>
          </w:rPr>
          <w:t xml:space="preserve">https://tafsir.app/baghawi/66/11</w:t>
        </w:r>
      </w:hyperlink>
    </w:p>
    <w:p>
      <w:pPr>
        <w:pStyle w:val="BodyText"/>
      </w:pPr>
      <w:hyperlink r:id="rId62">
        <w:r>
          <w:rPr>
            <w:rStyle w:val="Hyperlink"/>
          </w:rPr>
          <w:t xml:space="preserve">[45]</w:t>
        </w:r>
      </w:hyperlink>
      <w:r>
        <w:t xml:space="preserve"> </w:t>
      </w:r>
      <w:r>
        <w:t xml:space="preserve">https://tafsir.app/tabari/66/12</w:t>
      </w:r>
    </w:p>
    <w:p>
      <w:pPr>
        <w:pStyle w:val="BodyText"/>
      </w:pPr>
      <w:hyperlink r:id="rId62">
        <w:r>
          <w:rPr>
            <w:rStyle w:val="Hyperlink"/>
          </w:rPr>
          <w:t xml:space="preserve">https://tafsir.app/tabari/66/12</w:t>
        </w:r>
      </w:hyperlink>
    </w:p>
    <w:bookmarkEnd w:id="72"/>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201">
    <w:nsid w:val="00A99201"/>
    <w:multiLevelType w:val="multilevel"/>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000">
    <w:abstractNumId w:val="990"/>
  </w:num>
  <w:num w:numId="1001">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36" Target="media/rId36.png" /><Relationship Type="http://schemas.openxmlformats.org/officeDocument/2006/relationships/image" Id="rId65" Target="media/rId65.png" /><Relationship Type="http://schemas.openxmlformats.org/officeDocument/2006/relationships/hyperlink" Id="rId35" Target="https://academic.oup.com/book/5911/chapter/149223294" TargetMode="External" /><Relationship Type="http://schemas.openxmlformats.org/officeDocument/2006/relationships/hyperlink" Id="rId58" Target="https://mjir.um.edu.my/index.php/JS/article/download/3242/1313" TargetMode="External" /><Relationship Type="http://schemas.openxmlformats.org/officeDocument/2006/relationships/hyperlink" Id="rId26" Target="https://quran-tafsir.net/qotb/sura66-aya1.html" TargetMode="External" /><Relationship Type="http://schemas.openxmlformats.org/officeDocument/2006/relationships/hyperlink" Id="rId21" Target="https://quran.com/ar/at-tahrim" TargetMode="External" /><Relationship Type="http://schemas.openxmlformats.org/officeDocument/2006/relationships/hyperlink" Id="rId44" Target="https://quran.ksu.edu.sa/tafseer/katheer/sura66-aya1.html" TargetMode="External" /><Relationship Type="http://schemas.openxmlformats.org/officeDocument/2006/relationships/hyperlink" Id="rId24" Target="https://quran.ksu.edu.sa/tafseer/qortobi/sura66-aya1.html" TargetMode="External" /><Relationship Type="http://schemas.openxmlformats.org/officeDocument/2006/relationships/hyperlink" Id="rId33" Target="https://quran.ksu.edu.sa/tafseer/tabary/sura66-aya1.html" TargetMode="External" /><Relationship Type="http://schemas.openxmlformats.org/officeDocument/2006/relationships/hyperlink" Id="rId47" Target="https://quran.ksu.edu.sa/tafseer/tabary/sura66-aya4.html" TargetMode="External" /><Relationship Type="http://schemas.openxmlformats.org/officeDocument/2006/relationships/hyperlink" Id="rId34" Target="https://sunnah.com/bukhari%3A4913" TargetMode="External" /><Relationship Type="http://schemas.openxmlformats.org/officeDocument/2006/relationships/hyperlink" Id="rId23" Target="https://sunnah.com/bukhari%3A5267" TargetMode="External" /><Relationship Type="http://schemas.openxmlformats.org/officeDocument/2006/relationships/hyperlink" Id="rId28" Target="https://surahquran.com/66.html" TargetMode="External" /><Relationship Type="http://schemas.openxmlformats.org/officeDocument/2006/relationships/hyperlink" Id="rId41" Target="https://tafsir.app/alrazi/66/1" TargetMode="External" /><Relationship Type="http://schemas.openxmlformats.org/officeDocument/2006/relationships/hyperlink" Id="rId60" Target="https://tafsir.app/baghawi/66/11" TargetMode="External" /><Relationship Type="http://schemas.openxmlformats.org/officeDocument/2006/relationships/hyperlink" Id="rId25" Target="https://tafsir.app/baghawi/66/3" TargetMode="External" /><Relationship Type="http://schemas.openxmlformats.org/officeDocument/2006/relationships/hyperlink" Id="rId51" Target="https://tafsir.app/baghawi/66/6" TargetMode="External" /><Relationship Type="http://schemas.openxmlformats.org/officeDocument/2006/relationships/hyperlink" Id="rId43" Target="https://tafsir.app/tabari/66/1" TargetMode="External" /><Relationship Type="http://schemas.openxmlformats.org/officeDocument/2006/relationships/hyperlink" Id="rId62" Target="https://tafsir.app/tabari/66/12" TargetMode="External" /><Relationship Type="http://schemas.openxmlformats.org/officeDocument/2006/relationships/hyperlink" Id="rId52" Target="https://tafsir.net/articles/11265" TargetMode="External" /><Relationship Type="http://schemas.openxmlformats.org/officeDocument/2006/relationships/hyperlink" Id="rId53" Target="https://www.geocities.ws/islamic_modernist/Major_Themes_of_the_Quran.pdf" TargetMode="External" /><Relationship Type="http://schemas.openxmlformats.org/officeDocument/2006/relationships/hyperlink" Id="rId30" Target="https://www.islamawakened.org/quran/66/11/default.htm" TargetMode="External" /><Relationship Type="http://schemas.openxmlformats.org/officeDocument/2006/relationships/hyperlink" Id="rId49" Target="https://www.islamicbulletin.org/free_downloads/women/women_in_the_quran.pdf" TargetMode="External" /></Relationships>
</file>

<file path=word/_rels/footnotes.xml.rels><?xml version="1.0" encoding="UTF-8"?><Relationships xmlns="http://schemas.openxmlformats.org/package/2006/relationships"><Relationship Type="http://schemas.openxmlformats.org/officeDocument/2006/relationships/hyperlink" Id="rId35" Target="https://academic.oup.com/book/5911/chapter/149223294" TargetMode="External" /><Relationship Type="http://schemas.openxmlformats.org/officeDocument/2006/relationships/hyperlink" Id="rId58" Target="https://mjir.um.edu.my/index.php/JS/article/download/3242/1313" TargetMode="External" /><Relationship Type="http://schemas.openxmlformats.org/officeDocument/2006/relationships/hyperlink" Id="rId26" Target="https://quran-tafsir.net/qotb/sura66-aya1.html" TargetMode="External" /><Relationship Type="http://schemas.openxmlformats.org/officeDocument/2006/relationships/hyperlink" Id="rId21" Target="https://quran.com/ar/at-tahrim" TargetMode="External" /><Relationship Type="http://schemas.openxmlformats.org/officeDocument/2006/relationships/hyperlink" Id="rId44" Target="https://quran.ksu.edu.sa/tafseer/katheer/sura66-aya1.html" TargetMode="External" /><Relationship Type="http://schemas.openxmlformats.org/officeDocument/2006/relationships/hyperlink" Id="rId24" Target="https://quran.ksu.edu.sa/tafseer/qortobi/sura66-aya1.html" TargetMode="External" /><Relationship Type="http://schemas.openxmlformats.org/officeDocument/2006/relationships/hyperlink" Id="rId33" Target="https://quran.ksu.edu.sa/tafseer/tabary/sura66-aya1.html" TargetMode="External" /><Relationship Type="http://schemas.openxmlformats.org/officeDocument/2006/relationships/hyperlink" Id="rId47" Target="https://quran.ksu.edu.sa/tafseer/tabary/sura66-aya4.html" TargetMode="External" /><Relationship Type="http://schemas.openxmlformats.org/officeDocument/2006/relationships/hyperlink" Id="rId34" Target="https://sunnah.com/bukhari%3A4913" TargetMode="External" /><Relationship Type="http://schemas.openxmlformats.org/officeDocument/2006/relationships/hyperlink" Id="rId23" Target="https://sunnah.com/bukhari%3A5267" TargetMode="External" /><Relationship Type="http://schemas.openxmlformats.org/officeDocument/2006/relationships/hyperlink" Id="rId28" Target="https://surahquran.com/66.html" TargetMode="External" /><Relationship Type="http://schemas.openxmlformats.org/officeDocument/2006/relationships/hyperlink" Id="rId41" Target="https://tafsir.app/alrazi/66/1" TargetMode="External" /><Relationship Type="http://schemas.openxmlformats.org/officeDocument/2006/relationships/hyperlink" Id="rId60" Target="https://tafsir.app/baghawi/66/11" TargetMode="External" /><Relationship Type="http://schemas.openxmlformats.org/officeDocument/2006/relationships/hyperlink" Id="rId25" Target="https://tafsir.app/baghawi/66/3" TargetMode="External" /><Relationship Type="http://schemas.openxmlformats.org/officeDocument/2006/relationships/hyperlink" Id="rId51" Target="https://tafsir.app/baghawi/66/6" TargetMode="External" /><Relationship Type="http://schemas.openxmlformats.org/officeDocument/2006/relationships/hyperlink" Id="rId43" Target="https://tafsir.app/tabari/66/1" TargetMode="External" /><Relationship Type="http://schemas.openxmlformats.org/officeDocument/2006/relationships/hyperlink" Id="rId62" Target="https://tafsir.app/tabari/66/12" TargetMode="External" /><Relationship Type="http://schemas.openxmlformats.org/officeDocument/2006/relationships/hyperlink" Id="rId52" Target="https://tafsir.net/articles/11265" TargetMode="External" /><Relationship Type="http://schemas.openxmlformats.org/officeDocument/2006/relationships/hyperlink" Id="rId53" Target="https://www.geocities.ws/islamic_modernist/Major_Themes_of_the_Quran.pdf" TargetMode="External" /><Relationship Type="http://schemas.openxmlformats.org/officeDocument/2006/relationships/hyperlink" Id="rId30" Target="https://www.islamawakened.org/quran/66/11/default.htm" TargetMode="External" /><Relationship Type="http://schemas.openxmlformats.org/officeDocument/2006/relationships/hyperlink" Id="rId49" Target="https://www.islamicbulletin.org/free_downloads/women/women_in_the_quran.pdf"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2026-05-17T14:34:50Z</dcterms:created>
  <dcterms:modified xsi:type="dcterms:W3CDTF">2026-05-17T14:34:50Z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