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9" w:name="content"/>
    <w:bookmarkStart w:id="78" w:name="X9af22967662d36c327957c5b09ddbc61da0d524"/>
    <w:p>
      <w:pPr>
        <w:pStyle w:val="Heading1"/>
      </w:pPr>
      <w:r>
        <w:t xml:space="preserve">Surah Al-Takāthur (102) – Verse-by-Verse Commentary</w:t>
      </w:r>
    </w:p>
    <w:bookmarkStart w:id="32" w:name="abstract"/>
    <w:p>
      <w:pPr>
        <w:pStyle w:val="Heading2"/>
      </w:pPr>
      <w:r>
        <w:t xml:space="preserve">Abstract</w:t>
      </w:r>
    </w:p>
    <w:p>
      <w:pPr>
        <w:pStyle w:val="FirstParagraph"/>
      </w:pPr>
      <w:r>
        <w:t xml:space="preserve">Surah Al-Takāthur (102) is a short Meccan chapter warning against the distraction of worldly rivalry (</w:t>
      </w:r>
      <w:r>
        <w:rPr>
          <w:i/>
          <w:iCs/>
        </w:rPr>
        <w:t xml:space="preserve">takāthur</w:t>
      </w:r>
      <w:r>
        <w:t xml:space="preserve">) and reminding believers of death and the Hereafter. We present the Arabic text of each verse and multiple English translations from IslamAwakened, followed by classical exegesis. Verse 1–2 describe how “the competition for increase” (</w:t>
      </w:r>
      <w:r>
        <w:rPr>
          <w:i/>
          <w:iCs/>
        </w:rPr>
        <w:t xml:space="preserve">alhakum at-takāthur</w:t>
      </w:r>
      <w:r>
        <w:t xml:space="preserve">) absorbs people “until you visit the graveyards”</w:t>
      </w:r>
      <w:hyperlink r:id="rId21">
        <w:r>
          <w:rPr>
            <w:rStyle w:val="Hyperlink"/>
          </w:rPr>
          <w:t xml:space="preserve">[1]</w:t>
        </w:r>
      </w:hyperlink>
      <w:hyperlink r:id="rId22">
        <w:r>
          <w:rPr>
            <w:rStyle w:val="Hyperlink"/>
          </w:rPr>
          <w:t xml:space="preserve">[2]</w:t>
        </w:r>
      </w:hyperlink>
      <w:r>
        <w:t xml:space="preserve">. Verses 3–7 then employ a solemn oath (“No! soon you will know…”) to warn that this heedless pursuit will lead to seeing Hellfire with certainty</w:t>
      </w:r>
      <w:hyperlink r:id="rId23">
        <w:r>
          <w:rPr>
            <w:rStyle w:val="Hyperlink"/>
          </w:rPr>
          <w:t xml:space="preserve">[3]</w:t>
        </w:r>
      </w:hyperlink>
      <w:hyperlink r:id="rId24">
        <w:r>
          <w:rPr>
            <w:rStyle w:val="Hyperlink"/>
          </w:rPr>
          <w:t xml:space="preserve">[4]</w:t>
        </w:r>
      </w:hyperlink>
      <w:r>
        <w:t xml:space="preserve">. Verse 8 concludes that on the Day of Judgment everyone will be questioned about their worldly pleasures</w:t>
      </w:r>
      <w:hyperlink r:id="rId25">
        <w:r>
          <w:rPr>
            <w:rStyle w:val="Hyperlink"/>
          </w:rPr>
          <w:t xml:space="preserve">[5]</w:t>
        </w:r>
      </w:hyperlink>
      <w:hyperlink r:id="rId26">
        <w:r>
          <w:rPr>
            <w:rStyle w:val="Hyperlink"/>
          </w:rPr>
          <w:t xml:space="preserve">[6]</w:t>
        </w:r>
      </w:hyperlink>
      <w:r>
        <w:t xml:space="preserve">. The commentary integrates classical tafsīr (e.g. Ibn Kathīr, Maudūdī) explaining key terms and lessons. The Qur’an’s emphasis on life’s transience and trust in God’s sustenance (e.g. Qur’ān 3:185, 57:20, 29:60</w:t>
      </w:r>
      <w:hyperlink r:id="rId27">
        <w:r>
          <w:rPr>
            <w:rStyle w:val="Hyperlink"/>
          </w:rPr>
          <w:t xml:space="preserve">[7]</w:t>
        </w:r>
      </w:hyperlink>
      <w:hyperlink r:id="rId28">
        <w:r>
          <w:rPr>
            <w:rStyle w:val="Hyperlink"/>
          </w:rPr>
          <w:t xml:space="preserve">[8]</w:t>
        </w:r>
      </w:hyperlink>
      <w:hyperlink r:id="rId29">
        <w:r>
          <w:rPr>
            <w:rStyle w:val="Hyperlink"/>
          </w:rPr>
          <w:t xml:space="preserve">[9]</w:t>
        </w:r>
      </w:hyperlink>
      <w:r>
        <w:t xml:space="preserve">) is highlighted. Finally, we relate these themes to modern mindfulness and meditation literature, which likewise teaches acceptance of impermanence and loss</w:t>
      </w:r>
      <w:hyperlink r:id="rId30">
        <w:r>
          <w:rPr>
            <w:rStyle w:val="Hyperlink"/>
          </w:rPr>
          <w:t xml:space="preserve">[10]</w:t>
        </w:r>
      </w:hyperlink>
      <w:hyperlink r:id="rId31">
        <w:r>
          <w:rPr>
            <w:rStyle w:val="Hyperlink"/>
          </w:rPr>
          <w:t xml:space="preserve">[11]</w:t>
        </w:r>
      </w:hyperlink>
      <w:r>
        <w:t xml:space="preserve">, though only the Qur’an affirms ultimate salvation and God’s infinite providence. (See the “Mindfulness and Meditation” section below.)</w:t>
      </w:r>
    </w:p>
    <w:bookmarkEnd w:id="32"/>
    <w:bookmarkStart w:id="38" w:name="verse-1"/>
    <w:p>
      <w:pPr>
        <w:pStyle w:val="Heading2"/>
      </w:pPr>
      <w:r>
        <w:t xml:space="preserve">Verse 1</w:t>
      </w:r>
    </w:p>
    <w:p>
      <w:pPr>
        <w:pStyle w:val="FirstParagraph"/>
      </w:pPr>
      <w:r>
        <w:rPr>
          <w:b/>
          <w:bCs/>
        </w:rPr>
        <w:t xml:space="preserve">Arabic:</w:t>
      </w:r>
      <w:r>
        <w:t xml:space="preserve"> </w:t>
      </w:r>
      <w:r>
        <w:t xml:space="preserve">﴿١﴾</w:t>
      </w:r>
      <w:r>
        <w:t xml:space="preserve"> </w:t>
      </w:r>
      <w:r>
        <w:rPr>
          <w:b/>
          <w:bCs/>
        </w:rPr>
        <w:t xml:space="preserve">أَلْهَاكُمُ ٱلتَّكَاثُرُ</w:t>
      </w:r>
      <w:hyperlink r:id="rId21">
        <w:r>
          <w:rPr>
            <w:rStyle w:val="Hyperlink"/>
          </w:rPr>
          <w:t xml:space="preserve">[12]</w:t>
        </w:r>
      </w:hyperlink>
      <w:r>
        <w:br/>
      </w:r>
      <w:r>
        <w:rPr>
          <w:b/>
          <w:bCs/>
        </w:rPr>
        <w:t xml:space="preserve">Translations:</w:t>
      </w:r>
      <w:r>
        <w:t xml:space="preserve"> </w:t>
      </w:r>
      <w:r>
        <w:t xml:space="preserve">“Rivalry in worldly increase distracteth you” (Pickthall)</w:t>
      </w:r>
      <w:hyperlink r:id="rId33">
        <w:r>
          <w:rPr>
            <w:rStyle w:val="Hyperlink"/>
          </w:rPr>
          <w:t xml:space="preserve">[13]</w:t>
        </w:r>
      </w:hyperlink>
      <w:r>
        <w:t xml:space="preserve">; “Competition in [worldly] increase diverts you” (Sahih Int.)</w:t>
      </w:r>
      <w:hyperlink r:id="rId34">
        <w:r>
          <w:rPr>
            <w:rStyle w:val="Hyperlink"/>
          </w:rPr>
          <w:t xml:space="preserve">[14]</w:t>
        </w:r>
      </w:hyperlink>
      <w:r>
        <w:t xml:space="preserve">; “Abundance distracts you” (Talal Itani 2012)</w:t>
      </w:r>
      <w:hyperlink r:id="rId35">
        <w:r>
          <w:rPr>
            <w:rStyle w:val="Hyperlink"/>
          </w:rPr>
          <w:t xml:space="preserve">[15]</w:t>
        </w:r>
      </w:hyperlink>
      <w:r>
        <w:t xml:space="preserve">.</w:t>
      </w:r>
    </w:p>
    <w:p>
      <w:pPr>
        <w:pStyle w:val="BodyText"/>
      </w:pPr>
      <w:r>
        <w:rPr>
          <w:b/>
          <w:bCs/>
        </w:rPr>
        <w:t xml:space="preserve">Commentary:</w:t>
      </w:r>
      <w:r>
        <w:t xml:space="preserve"> </w:t>
      </w:r>
      <w:r>
        <w:t xml:space="preserve">The verb</w:t>
      </w:r>
      <w:r>
        <w:t xml:space="preserve"> </w:t>
      </w:r>
      <w:r>
        <w:rPr>
          <w:i/>
          <w:iCs/>
        </w:rPr>
        <w:t xml:space="preserve">alhakum</w:t>
      </w:r>
      <w:r>
        <w:t xml:space="preserve"> </w:t>
      </w:r>
      <w:r>
        <w:t xml:space="preserve">(from</w:t>
      </w:r>
      <w:r>
        <w:t xml:space="preserve"> </w:t>
      </w:r>
      <w:r>
        <w:rPr>
          <w:i/>
          <w:iCs/>
        </w:rPr>
        <w:t xml:space="preserve">lahw</w:t>
      </w:r>
      <w:r>
        <w:t xml:space="preserve">, “amusement”) means “it has diverted/occupied you,” and</w:t>
      </w:r>
      <w:r>
        <w:t xml:space="preserve"> </w:t>
      </w:r>
      <w:r>
        <w:rPr>
          <w:i/>
          <w:iCs/>
        </w:rPr>
        <w:t xml:space="preserve">al-takāthur</w:t>
      </w:r>
      <w:r>
        <w:t xml:space="preserve"> </w:t>
      </w:r>
      <w:r>
        <w:t xml:space="preserve">refers to “competing for accumulation”</w:t>
      </w:r>
      <w:hyperlink r:id="rId36">
        <w:r>
          <w:rPr>
            <w:rStyle w:val="Hyperlink"/>
          </w:rPr>
          <w:t xml:space="preserve">[16]</w:t>
        </w:r>
      </w:hyperlink>
      <w:hyperlink r:id="rId37">
        <w:r>
          <w:rPr>
            <w:rStyle w:val="Hyperlink"/>
          </w:rPr>
          <w:t xml:space="preserve">[17]</w:t>
        </w:r>
      </w:hyperlink>
      <w:r>
        <w:t xml:space="preserve">. Classical tafsīr explains that this verse rebukes people for being obsessed with gaining more wealth, children, and status until they become heedless of higher goals</w:t>
      </w:r>
      <w:hyperlink r:id="rId36">
        <w:r>
          <w:rPr>
            <w:rStyle w:val="Hyperlink"/>
          </w:rPr>
          <w:t xml:space="preserve">[16]</w:t>
        </w:r>
      </w:hyperlink>
      <w:hyperlink r:id="rId22">
        <w:r>
          <w:rPr>
            <w:rStyle w:val="Hyperlink"/>
          </w:rPr>
          <w:t xml:space="preserve">[2]</w:t>
        </w:r>
      </w:hyperlink>
      <w:r>
        <w:t xml:space="preserve">. Maudūdī notes that</w:t>
      </w:r>
      <w:r>
        <w:t xml:space="preserve"> </w:t>
      </w:r>
      <w:r>
        <w:rPr>
          <w:i/>
          <w:iCs/>
        </w:rPr>
        <w:t xml:space="preserve">alhakum</w:t>
      </w:r>
      <w:r>
        <w:t xml:space="preserve"> </w:t>
      </w:r>
      <w:r>
        <w:t xml:space="preserve">connotes being so engrossed in something that one “becomes heedless of the more important things in life”</w:t>
      </w:r>
      <w:hyperlink r:id="rId36">
        <w:r>
          <w:rPr>
            <w:rStyle w:val="Hyperlink"/>
          </w:rPr>
          <w:t xml:space="preserve">[16]</w:t>
        </w:r>
      </w:hyperlink>
      <w:r>
        <w:t xml:space="preserve">.</w:t>
      </w:r>
      <w:r>
        <w:t xml:space="preserve"> </w:t>
      </w:r>
      <w:r>
        <w:rPr>
          <w:i/>
          <w:iCs/>
        </w:rPr>
        <w:t xml:space="preserve">Takāthur</w:t>
      </w:r>
      <w:r>
        <w:t xml:space="preserve"> </w:t>
      </w:r>
      <w:r>
        <w:t xml:space="preserve">itself (from</w:t>
      </w:r>
      <w:r>
        <w:t xml:space="preserve"> </w:t>
      </w:r>
      <w:r>
        <w:rPr>
          <w:i/>
          <w:iCs/>
        </w:rPr>
        <w:t xml:space="preserve">kathrah</w:t>
      </w:r>
      <w:r>
        <w:t xml:space="preserve">, “to increase”) can mean striving to gather more of everything, vying with others, or boasting of abundance</w:t>
      </w:r>
      <w:hyperlink r:id="rId37">
        <w:r>
          <w:rPr>
            <w:rStyle w:val="Hyperlink"/>
          </w:rPr>
          <w:t xml:space="preserve">[17]</w:t>
        </w:r>
      </w:hyperlink>
      <w:r>
        <w:t xml:space="preserve">. Thus the phrase</w:t>
      </w:r>
      <w:r>
        <w:t xml:space="preserve"> </w:t>
      </w:r>
      <w:r>
        <w:rPr>
          <w:i/>
          <w:iCs/>
        </w:rPr>
        <w:t xml:space="preserve">alhakum at-takāthur</w:t>
      </w:r>
      <w:r>
        <w:t xml:space="preserve"> </w:t>
      </w:r>
      <w:r>
        <w:t xml:space="preserve">means “your greed for more has so possessed you that you ignore what truly matters.” The Prophet ﷺ is reported to have explained this verse as a warning that “the son of Adam says: ‘My wealth, my wealth,’ but you cannot take any wealth beyond what you spend, eat, or wear out” (Ṣaḥīḥ Tirmidhī). In sum, verse 1 criticizes materialistic rivalry as a distraction from faith.</w:t>
      </w:r>
    </w:p>
    <w:bookmarkEnd w:id="38"/>
    <w:bookmarkStart w:id="43" w:name="verse-2"/>
    <w:p>
      <w:pPr>
        <w:pStyle w:val="Heading2"/>
      </w:pPr>
      <w:r>
        <w:t xml:space="preserve">Verse 2</w:t>
      </w:r>
    </w:p>
    <w:p>
      <w:pPr>
        <w:pStyle w:val="FirstParagraph"/>
      </w:pPr>
      <w:r>
        <w:rPr>
          <w:b/>
          <w:bCs/>
        </w:rPr>
        <w:t xml:space="preserve">Arabic:</w:t>
      </w:r>
      <w:r>
        <w:t xml:space="preserve"> </w:t>
      </w:r>
      <w:r>
        <w:t xml:space="preserve">ﴽ٢﴾</w:t>
      </w:r>
      <w:r>
        <w:t xml:space="preserve"> </w:t>
      </w:r>
      <w:r>
        <w:rPr>
          <w:b/>
          <w:bCs/>
        </w:rPr>
        <w:t xml:space="preserve">حَتَّىٰ زُرْتُمُ الْمَقَابِرَ</w:t>
      </w:r>
      <w:hyperlink r:id="rId39">
        <w:r>
          <w:rPr>
            <w:rStyle w:val="Hyperlink"/>
          </w:rPr>
          <w:t xml:space="preserve">[18]</w:t>
        </w:r>
      </w:hyperlink>
      <w:r>
        <w:br/>
      </w:r>
      <w:r>
        <w:rPr>
          <w:b/>
          <w:bCs/>
        </w:rPr>
        <w:t xml:space="preserve">Translations:</w:t>
      </w:r>
      <w:r>
        <w:t xml:space="preserve"> </w:t>
      </w:r>
      <w:r>
        <w:t xml:space="preserve">“Until you visit the graveyards” (Pickthall)</w:t>
      </w:r>
      <w:hyperlink r:id="rId40">
        <w:r>
          <w:rPr>
            <w:rStyle w:val="Hyperlink"/>
          </w:rPr>
          <w:t xml:space="preserve">[19]</w:t>
        </w:r>
      </w:hyperlink>
      <w:r>
        <w:t xml:space="preserve">; “Until you visit the graveyards” (Sahih Int.)</w:t>
      </w:r>
      <w:hyperlink r:id="rId41">
        <w:r>
          <w:rPr>
            <w:rStyle w:val="Hyperlink"/>
          </w:rPr>
          <w:t xml:space="preserve">[20]</w:t>
        </w:r>
      </w:hyperlink>
      <w:r>
        <w:t xml:space="preserve">; “Until you come to the graves” (Shakir)</w:t>
      </w:r>
      <w:hyperlink r:id="rId42">
        <w:r>
          <w:rPr>
            <w:rStyle w:val="Hyperlink"/>
          </w:rPr>
          <w:t xml:space="preserve">[21]</w:t>
        </w:r>
      </w:hyperlink>
      <w:r>
        <w:t xml:space="preserve">.</w:t>
      </w:r>
    </w:p>
    <w:p>
      <w:pPr>
        <w:pStyle w:val="BodyText"/>
      </w:pPr>
      <w:r>
        <w:rPr>
          <w:b/>
          <w:bCs/>
        </w:rPr>
        <w:t xml:space="preserve">Commentary:</w:t>
      </w:r>
      <w:r>
        <w:t xml:space="preserve"> </w:t>
      </w:r>
      <w:r>
        <w:t xml:space="preserve">The particle</w:t>
      </w:r>
      <w:r>
        <w:t xml:space="preserve"> </w:t>
      </w:r>
      <w:r>
        <w:rPr>
          <w:i/>
          <w:iCs/>
        </w:rPr>
        <w:t xml:space="preserve">ḥattā</w:t>
      </w:r>
      <w:r>
        <w:t xml:space="preserve"> </w:t>
      </w:r>
      <w:r>
        <w:t xml:space="preserve">(“until”) links verse 2 to verse 1, indicating that people remain engrossed in worldly piling-up “until you visit the graveyards.” In other words, death eventually halts one’s vain pursuits. Exegetes explain that</w:t>
      </w:r>
      <w:r>
        <w:t xml:space="preserve"> </w:t>
      </w:r>
      <w:r>
        <w:rPr>
          <w:i/>
          <w:iCs/>
        </w:rPr>
        <w:t xml:space="preserve">al-maqābir</w:t>
      </w:r>
      <w:r>
        <w:t xml:space="preserve"> </w:t>
      </w:r>
      <w:r>
        <w:t xml:space="preserve">(“the graves”) is metonymy for death and burial</w:t>
      </w:r>
      <w:hyperlink r:id="rId22">
        <w:r>
          <w:rPr>
            <w:rStyle w:val="Hyperlink"/>
          </w:rPr>
          <w:t xml:space="preserve">[2]</w:t>
        </w:r>
      </w:hyperlink>
      <w:r>
        <w:t xml:space="preserve">. As Ibn Kathīr summarizes: the love of this world “occupies your time with its pleasures and beauties … until death comes to you, when you visit the graves and become their inhabitants”</w:t>
      </w:r>
      <w:hyperlink r:id="rId22">
        <w:r>
          <w:rPr>
            <w:rStyle w:val="Hyperlink"/>
          </w:rPr>
          <w:t xml:space="preserve">[2]</w:t>
        </w:r>
      </w:hyperlink>
      <w:r>
        <w:t xml:space="preserve">. A hadīth confirms this meaning: “(Alhakum attakāthur) – from obedience to Allah – until death comes to you” (Ṣaḥīḥ Musnad Aḥmad). Some commentators add that the phrase also implied the disbelievers’ ignorance of the afterlife punishment; but the main idea is clear: no matter how much one seeks, death will come. Verse 2 thus solemnly warns that the quest for more ends in mortality</w:t>
      </w:r>
      <w:hyperlink r:id="rId22">
        <w:r>
          <w:rPr>
            <w:rStyle w:val="Hyperlink"/>
          </w:rPr>
          <w:t xml:space="preserve">[2]</w:t>
        </w:r>
      </w:hyperlink>
      <w:r>
        <w:t xml:space="preserve">.</w:t>
      </w:r>
    </w:p>
    <w:bookmarkEnd w:id="43"/>
    <w:bookmarkStart w:id="47" w:name="verse-3"/>
    <w:p>
      <w:pPr>
        <w:pStyle w:val="Heading2"/>
      </w:pPr>
      <w:r>
        <w:t xml:space="preserve">Verse 3</w:t>
      </w:r>
    </w:p>
    <w:p>
      <w:pPr>
        <w:pStyle w:val="FirstParagraph"/>
      </w:pPr>
      <w:r>
        <w:rPr>
          <w:b/>
          <w:bCs/>
        </w:rPr>
        <w:t xml:space="preserve">Arabic:</w:t>
      </w:r>
      <w:r>
        <w:t xml:space="preserve"> </w:t>
      </w:r>
      <w:r>
        <w:t xml:space="preserve">ﴽ٣﴾</w:t>
      </w:r>
      <w:r>
        <w:t xml:space="preserve"> </w:t>
      </w:r>
      <w:r>
        <w:rPr>
          <w:b/>
          <w:bCs/>
        </w:rPr>
        <w:t xml:space="preserve">كَلَّا سَوْفَ تَعْلَمُونَ</w:t>
      </w:r>
      <w:hyperlink r:id="rId23">
        <w:r>
          <w:rPr>
            <w:rStyle w:val="Hyperlink"/>
          </w:rPr>
          <w:t xml:space="preserve">[22]</w:t>
        </w:r>
      </w:hyperlink>
      <w:r>
        <w:br/>
      </w:r>
      <w:r>
        <w:rPr>
          <w:b/>
          <w:bCs/>
        </w:rPr>
        <w:t xml:space="preserve">Translations:</w:t>
      </w:r>
      <w:r>
        <w:t xml:space="preserve"> </w:t>
      </w:r>
      <w:r>
        <w:t xml:space="preserve">“Nay! But ye will come to know” (Pickthall)</w:t>
      </w:r>
      <w:hyperlink r:id="rId44">
        <w:r>
          <w:rPr>
            <w:rStyle w:val="Hyperlink"/>
          </w:rPr>
          <w:t xml:space="preserve">[23]</w:t>
        </w:r>
      </w:hyperlink>
      <w:r>
        <w:t xml:space="preserve">; “No! You are going to know” (Sahih Int.)</w:t>
      </w:r>
      <w:hyperlink r:id="rId45">
        <w:r>
          <w:rPr>
            <w:rStyle w:val="Hyperlink"/>
          </w:rPr>
          <w:t xml:space="preserve">[24]</w:t>
        </w:r>
      </w:hyperlink>
      <w:r>
        <w:t xml:space="preserve">; “Indeed, you will know” (Itani)</w:t>
      </w:r>
      <w:hyperlink r:id="rId46">
        <w:r>
          <w:rPr>
            <w:rStyle w:val="Hyperlink"/>
          </w:rPr>
          <w:t xml:space="preserve">[25]</w:t>
        </w:r>
      </w:hyperlink>
      <w:r>
        <w:t xml:space="preserve">.</w:t>
      </w:r>
    </w:p>
    <w:p>
      <w:pPr>
        <w:pStyle w:val="BodyText"/>
      </w:pPr>
      <w:r>
        <w:rPr>
          <w:b/>
          <w:bCs/>
        </w:rPr>
        <w:t xml:space="preserve">Commentary:</w:t>
      </w:r>
      <w:r>
        <w:t xml:space="preserve"> </w:t>
      </w:r>
      <w:r>
        <w:t xml:space="preserve">The particle</w:t>
      </w:r>
      <w:r>
        <w:t xml:space="preserve"> </w:t>
      </w:r>
      <w:r>
        <w:rPr>
          <w:i/>
          <w:iCs/>
        </w:rPr>
        <w:t xml:space="preserve">kallā</w:t>
      </w:r>
      <w:r>
        <w:t xml:space="preserve"> </w:t>
      </w:r>
      <w:r>
        <w:t xml:space="preserve">is an emphatic negative – “No!” or “Never!” – followed by</w:t>
      </w:r>
      <w:r>
        <w:t xml:space="preserve"> </w:t>
      </w:r>
      <w:r>
        <w:rPr>
          <w:i/>
          <w:iCs/>
        </w:rPr>
        <w:t xml:space="preserve">sawfa taʿlamūn</w:t>
      </w:r>
      <w:r>
        <w:t xml:space="preserve"> </w:t>
      </w:r>
      <w:r>
        <w:t xml:space="preserve">(“you will come to know/learn [soon]”)</w:t>
      </w:r>
      <w:hyperlink r:id="rId36">
        <w:r>
          <w:rPr>
            <w:rStyle w:val="Hyperlink"/>
          </w:rPr>
          <w:t xml:space="preserve">[16]</w:t>
        </w:r>
      </w:hyperlink>
      <w:r>
        <w:t xml:space="preserve">. Classical tafsīr notes that Allah here swears (effectively) that the heedless ones will indeed learn a hard truth: the reality of divine judgment. Al-Ḥasan al-Baṣrī said this is “one promise followed by another,” repeating the warning. The text implies that those who mock or neglect the truth will soon see consequences. Maudūdī explains that if people knew with certainty what they are rushing toward, they would act differently</w:t>
      </w:r>
      <w:hyperlink r:id="rId37">
        <w:r>
          <w:rPr>
            <w:rStyle w:val="Hyperlink"/>
          </w:rPr>
          <w:t xml:space="preserve">[17]</w:t>
        </w:r>
      </w:hyperlink>
      <w:r>
        <w:t xml:space="preserve">. But verses 3–4 throw away all doubt.</w:t>
      </w:r>
    </w:p>
    <w:bookmarkEnd w:id="47"/>
    <w:bookmarkStart w:id="53" w:name="verse-4"/>
    <w:p>
      <w:pPr>
        <w:pStyle w:val="Heading2"/>
      </w:pPr>
      <w:r>
        <w:t xml:space="preserve">Verse 4</w:t>
      </w:r>
    </w:p>
    <w:p>
      <w:pPr>
        <w:pStyle w:val="FirstParagraph"/>
      </w:pPr>
      <w:r>
        <w:rPr>
          <w:b/>
          <w:bCs/>
        </w:rPr>
        <w:t xml:space="preserve">Arabic:</w:t>
      </w:r>
      <w:r>
        <w:t xml:space="preserve"> </w:t>
      </w:r>
      <w:r>
        <w:t xml:space="preserve">ﴽ٤﴾</w:t>
      </w:r>
      <w:r>
        <w:t xml:space="preserve"> </w:t>
      </w:r>
      <w:r>
        <w:rPr>
          <w:b/>
          <w:bCs/>
        </w:rPr>
        <w:t xml:space="preserve">ثُمَّ كَلَّا سَوْفَ تَعْلَمُونَ</w:t>
      </w:r>
      <w:hyperlink r:id="rId48">
        <w:r>
          <w:rPr>
            <w:rStyle w:val="Hyperlink"/>
          </w:rPr>
          <w:t xml:space="preserve">[26]</w:t>
        </w:r>
      </w:hyperlink>
      <w:r>
        <w:br/>
      </w:r>
      <w:r>
        <w:rPr>
          <w:b/>
          <w:bCs/>
        </w:rPr>
        <w:t xml:space="preserve">Translations:</w:t>
      </w:r>
      <w:r>
        <w:t xml:space="preserve"> </w:t>
      </w:r>
      <w:r>
        <w:t xml:space="preserve">“Again, Nay! ye will come to know” (Pickthall)</w:t>
      </w:r>
      <w:hyperlink r:id="rId49">
        <w:r>
          <w:rPr>
            <w:rStyle w:val="Hyperlink"/>
          </w:rPr>
          <w:t xml:space="preserve">[27]</w:t>
        </w:r>
      </w:hyperlink>
      <w:r>
        <w:t xml:space="preserve">; “Then no! You are going to know” (Sahih Int.)</w:t>
      </w:r>
      <w:hyperlink r:id="rId50">
        <w:r>
          <w:rPr>
            <w:rStyle w:val="Hyperlink"/>
          </w:rPr>
          <w:t xml:space="preserve">[28]</w:t>
        </w:r>
      </w:hyperlink>
      <w:r>
        <w:t xml:space="preserve">; “Certainly, you will know” (Itani)</w:t>
      </w:r>
      <w:hyperlink r:id="rId51">
        <w:r>
          <w:rPr>
            <w:rStyle w:val="Hyperlink"/>
          </w:rPr>
          <w:t xml:space="preserve">[29]</w:t>
        </w:r>
      </w:hyperlink>
      <w:r>
        <w:t xml:space="preserve">.</w:t>
      </w:r>
    </w:p>
    <w:p>
      <w:pPr>
        <w:pStyle w:val="BodyText"/>
      </w:pPr>
      <w:r>
        <w:rPr>
          <w:b/>
          <w:bCs/>
        </w:rPr>
        <w:t xml:space="preserve">Commentary:</w:t>
      </w:r>
      <w:r>
        <w:t xml:space="preserve"> </w:t>
      </w:r>
      <w:r>
        <w:t xml:space="preserve">Verse 4 intensifies verse 3 by adding</w:t>
      </w:r>
      <w:r>
        <w:t xml:space="preserve"> </w:t>
      </w:r>
      <w:r>
        <w:rPr>
          <w:i/>
          <w:iCs/>
        </w:rPr>
        <w:t xml:space="preserve">thumma</w:t>
      </w:r>
      <w:r>
        <w:t xml:space="preserve"> </w:t>
      </w:r>
      <w:r>
        <w:t xml:space="preserve">(“then”) and repeating</w:t>
      </w:r>
      <w:r>
        <w:t xml:space="preserve"> </w:t>
      </w:r>
      <w:r>
        <w:rPr>
          <w:i/>
          <w:iCs/>
        </w:rPr>
        <w:t xml:space="preserve">kallā sawfa taʿlamūn</w:t>
      </w:r>
      <w:r>
        <w:t xml:space="preserve">. Exegetes say the twofold warning (“Verily, you will soon know… again, you will soon know”) is a rhetoric confirming that the truth is inexorable</w:t>
      </w:r>
      <w:hyperlink r:id="rId52">
        <w:r>
          <w:rPr>
            <w:rStyle w:val="Hyperlink"/>
          </w:rPr>
          <w:t xml:space="preserve">[30]</w:t>
        </w:r>
      </w:hyperlink>
      <w:r>
        <w:t xml:space="preserve">. Some scholars note it may address two groups (e.g. disbelievers then hypocrites), or simply stress certainty. Either way, the message is emphatic: the hearer will assuredly experience and comprehend the outcome of their actions.</w:t>
      </w:r>
    </w:p>
    <w:bookmarkEnd w:id="53"/>
    <w:bookmarkStart w:id="59" w:name="verse-5"/>
    <w:p>
      <w:pPr>
        <w:pStyle w:val="Heading2"/>
      </w:pPr>
      <w:r>
        <w:t xml:space="preserve">Verse 5</w:t>
      </w:r>
    </w:p>
    <w:p>
      <w:pPr>
        <w:pStyle w:val="FirstParagraph"/>
      </w:pPr>
      <w:r>
        <w:rPr>
          <w:b/>
          <w:bCs/>
        </w:rPr>
        <w:t xml:space="preserve">Arabic:</w:t>
      </w:r>
      <w:r>
        <w:t xml:space="preserve"> </w:t>
      </w:r>
      <w:r>
        <w:t xml:space="preserve">ﴽ٥﴾</w:t>
      </w:r>
      <w:r>
        <w:t xml:space="preserve"> </w:t>
      </w:r>
      <w:r>
        <w:rPr>
          <w:b/>
          <w:bCs/>
        </w:rPr>
        <w:t xml:space="preserve">كَلَّا لَوْ تَعْلَمُونَ عِلْمَ الْيَقِينِ</w:t>
      </w:r>
      <w:hyperlink r:id="rId54">
        <w:r>
          <w:rPr>
            <w:rStyle w:val="Hyperlink"/>
          </w:rPr>
          <w:t xml:space="preserve">[31]</w:t>
        </w:r>
      </w:hyperlink>
      <w:r>
        <w:br/>
      </w:r>
      <w:r>
        <w:rPr>
          <w:b/>
          <w:bCs/>
        </w:rPr>
        <w:t xml:space="preserve">Translations:</w:t>
      </w:r>
      <w:r>
        <w:t xml:space="preserve"> </w:t>
      </w:r>
      <w:r>
        <w:t xml:space="preserve">“No! Would that ye knew with a sure knowledge” (Pickthall)</w:t>
      </w:r>
      <w:hyperlink r:id="rId55">
        <w:r>
          <w:rPr>
            <w:rStyle w:val="Hyperlink"/>
          </w:rPr>
          <w:t xml:space="preserve">[32]</w:t>
        </w:r>
      </w:hyperlink>
      <w:r>
        <w:t xml:space="preserve">; “No! If you only knew with knowledge of certainty…” (Sahih Int.)</w:t>
      </w:r>
      <w:hyperlink r:id="rId56">
        <w:r>
          <w:rPr>
            <w:rStyle w:val="Hyperlink"/>
          </w:rPr>
          <w:t xml:space="preserve">[33]</w:t>
        </w:r>
      </w:hyperlink>
      <w:r>
        <w:t xml:space="preserve">; “If you knew with knowledge of certainty” (Itani)</w:t>
      </w:r>
      <w:hyperlink r:id="rId57">
        <w:r>
          <w:rPr>
            <w:rStyle w:val="Hyperlink"/>
          </w:rPr>
          <w:t xml:space="preserve">[34]</w:t>
        </w:r>
      </w:hyperlink>
      <w:r>
        <w:t xml:space="preserve">.</w:t>
      </w:r>
    </w:p>
    <w:p>
      <w:pPr>
        <w:pStyle w:val="BodyText"/>
      </w:pPr>
      <w:r>
        <w:rPr>
          <w:b/>
          <w:bCs/>
        </w:rPr>
        <w:t xml:space="preserve">Commentary:</w:t>
      </w:r>
      <w:r>
        <w:t xml:space="preserve"> </w:t>
      </w:r>
      <w:r>
        <w:t xml:space="preserve">In verse 5</w:t>
      </w:r>
      <w:r>
        <w:t xml:space="preserve"> </w:t>
      </w:r>
      <w:r>
        <w:rPr>
          <w:i/>
          <w:iCs/>
        </w:rPr>
        <w:t xml:space="preserve">kallā</w:t>
      </w:r>
      <w:r>
        <w:t xml:space="preserve"> </w:t>
      </w:r>
      <w:r>
        <w:t xml:space="preserve">is again “No!” and</w:t>
      </w:r>
      <w:r>
        <w:t xml:space="preserve"> </w:t>
      </w:r>
      <w:r>
        <w:rPr>
          <w:i/>
          <w:iCs/>
        </w:rPr>
        <w:t xml:space="preserve">law taʿlamūna ʿilma l-yaqīn</w:t>
      </w:r>
      <w:r>
        <w:t xml:space="preserve"> </w:t>
      </w:r>
      <w:r>
        <w:t xml:space="preserve">means “If only you knew with the knowledge of certainty.” This is typically understood as a conditional expressing regret: “You really ought to know (but you don’t).” Ibn Kathīr explains that if the heedless truly understood –</w:t>
      </w:r>
      <w:r>
        <w:t xml:space="preserve"> </w:t>
      </w:r>
      <w:r>
        <w:rPr>
          <w:i/>
          <w:iCs/>
        </w:rPr>
        <w:t xml:space="preserve">ʿilma l-yaqīn</w:t>
      </w:r>
      <w:r>
        <w:t xml:space="preserve"> </w:t>
      </w:r>
      <w:r>
        <w:t xml:space="preserve">– the reality of their situation, they would not behave as they do</w:t>
      </w:r>
      <w:hyperlink r:id="rId58">
        <w:r>
          <w:rPr>
            <w:rStyle w:val="Hyperlink"/>
          </w:rPr>
          <w:t xml:space="preserve">[35]</w:t>
        </w:r>
      </w:hyperlink>
      <w:r>
        <w:t xml:space="preserve">. In context, “knowledge of certainty” means clear, unshakable awareness of God’s judgment. Thus Allah laments their ignorance. Some say it addresses disbelievers with a hope they might heed this warning.</w:t>
      </w:r>
    </w:p>
    <w:bookmarkEnd w:id="59"/>
    <w:bookmarkStart w:id="64" w:name="verse-6"/>
    <w:p>
      <w:pPr>
        <w:pStyle w:val="Heading2"/>
      </w:pPr>
      <w:r>
        <w:t xml:space="preserve">Verse 6</w:t>
      </w:r>
    </w:p>
    <w:p>
      <w:pPr>
        <w:pStyle w:val="FirstParagraph"/>
      </w:pPr>
      <w:r>
        <w:rPr>
          <w:b/>
          <w:bCs/>
        </w:rPr>
        <w:t xml:space="preserve">Arabic:</w:t>
      </w:r>
      <w:r>
        <w:t xml:space="preserve"> </w:t>
      </w:r>
      <w:r>
        <w:t xml:space="preserve">ﴽ٦﴾</w:t>
      </w:r>
      <w:r>
        <w:t xml:space="preserve"> </w:t>
      </w:r>
      <w:r>
        <w:rPr>
          <w:b/>
          <w:bCs/>
        </w:rPr>
        <w:t xml:space="preserve">لَتَرَوُنَّ الْجَحِيمَ</w:t>
      </w:r>
      <w:hyperlink r:id="rId60">
        <w:r>
          <w:rPr>
            <w:rStyle w:val="Hyperlink"/>
          </w:rPr>
          <w:t xml:space="preserve">[36]</w:t>
        </w:r>
      </w:hyperlink>
      <w:r>
        <w:br/>
      </w:r>
      <w:r>
        <w:rPr>
          <w:b/>
          <w:bCs/>
        </w:rPr>
        <w:t xml:space="preserve">Translations:</w:t>
      </w:r>
      <w:r>
        <w:t xml:space="preserve"> </w:t>
      </w:r>
      <w:r>
        <w:t xml:space="preserve">“For ye will behold hell-fire” (Pickthall)</w:t>
      </w:r>
      <w:hyperlink r:id="rId61">
        <w:r>
          <w:rPr>
            <w:rStyle w:val="Hyperlink"/>
          </w:rPr>
          <w:t xml:space="preserve">[37]</w:t>
        </w:r>
      </w:hyperlink>
      <w:r>
        <w:t xml:space="preserve">; “You will surely see the Hellfire” (Sahih Int.)</w:t>
      </w:r>
      <w:hyperlink r:id="rId62">
        <w:r>
          <w:rPr>
            <w:rStyle w:val="Hyperlink"/>
          </w:rPr>
          <w:t xml:space="preserve">[38]</w:t>
        </w:r>
      </w:hyperlink>
      <w:r>
        <w:t xml:space="preserve">; “You would see the Inferno” (Itani)</w:t>
      </w:r>
      <w:hyperlink r:id="rId63">
        <w:r>
          <w:rPr>
            <w:rStyle w:val="Hyperlink"/>
          </w:rPr>
          <w:t xml:space="preserve">[39]</w:t>
        </w:r>
      </w:hyperlink>
      <w:r>
        <w:t xml:space="preserve">.</w:t>
      </w:r>
    </w:p>
    <w:p>
      <w:pPr>
        <w:pStyle w:val="BodyText"/>
      </w:pPr>
      <w:r>
        <w:rPr>
          <w:b/>
          <w:bCs/>
        </w:rPr>
        <w:t xml:space="preserve">Commentary:</w:t>
      </w:r>
      <w:r>
        <w:t xml:space="preserve"> </w:t>
      </w:r>
      <w:r>
        <w:t xml:space="preserve">The particle</w:t>
      </w:r>
      <w:r>
        <w:t xml:space="preserve"> </w:t>
      </w:r>
      <w:r>
        <w:rPr>
          <w:i/>
          <w:iCs/>
        </w:rPr>
        <w:t xml:space="preserve">la</w:t>
      </w:r>
      <w:r>
        <w:t xml:space="preserve"> </w:t>
      </w:r>
      <w:r>
        <w:t xml:space="preserve">here intensifies a sure promise: “You will most certainly see Hell” (</w:t>
      </w:r>
      <w:r>
        <w:rPr>
          <w:i/>
          <w:iCs/>
        </w:rPr>
        <w:t xml:space="preserve">al-jahīm</w:t>
      </w:r>
      <w:r>
        <w:t xml:space="preserve">). This is the grim outcome of the preceding verses. Ibn Kathīr comments that Allah warns the heedless that before long they will “see the Hell-fire,” i.e. experience its reality</w:t>
      </w:r>
      <w:hyperlink r:id="rId24">
        <w:r>
          <w:rPr>
            <w:rStyle w:val="Hyperlink"/>
          </w:rPr>
          <w:t xml:space="preserve">[4]</w:t>
        </w:r>
      </w:hyperlink>
      <w:r>
        <w:t xml:space="preserve">. The commentary poetically adds that Hell’s terror is so great that even a whiff would overwhelm any creature (a Hadith metaphor). In short, verse 6 promises the disbelievers’ ultimate fate if they remain heedless.</w:t>
      </w:r>
    </w:p>
    <w:bookmarkEnd w:id="64"/>
    <w:bookmarkStart w:id="69" w:name="verse-7"/>
    <w:p>
      <w:pPr>
        <w:pStyle w:val="Heading2"/>
      </w:pPr>
      <w:r>
        <w:t xml:space="preserve">Verse 7</w:t>
      </w:r>
    </w:p>
    <w:p>
      <w:pPr>
        <w:pStyle w:val="FirstParagraph"/>
      </w:pPr>
      <w:r>
        <w:rPr>
          <w:b/>
          <w:bCs/>
        </w:rPr>
        <w:t xml:space="preserve">Arabic:</w:t>
      </w:r>
      <w:r>
        <w:t xml:space="preserve"> </w:t>
      </w:r>
      <w:r>
        <w:t xml:space="preserve">ﴽ٧﴾</w:t>
      </w:r>
      <w:r>
        <w:t xml:space="preserve"> </w:t>
      </w:r>
      <w:r>
        <w:rPr>
          <w:b/>
          <w:bCs/>
        </w:rPr>
        <w:t xml:space="preserve">ثُمَّ لَتَرَوُنَّهَا عَيْنَ الْيَقِينِ</w:t>
      </w:r>
      <w:hyperlink r:id="rId65">
        <w:r>
          <w:rPr>
            <w:rStyle w:val="Hyperlink"/>
          </w:rPr>
          <w:t xml:space="preserve">[40]</w:t>
        </w:r>
      </w:hyperlink>
      <w:r>
        <w:br/>
      </w:r>
      <w:r>
        <w:rPr>
          <w:b/>
          <w:bCs/>
        </w:rPr>
        <w:t xml:space="preserve">Translations:</w:t>
      </w:r>
      <w:r>
        <w:t xml:space="preserve"> </w:t>
      </w:r>
      <w:r>
        <w:t xml:space="preserve">“Aye, ye will behold it with sure vision” (Pickthall)</w:t>
      </w:r>
      <w:hyperlink r:id="rId66">
        <w:r>
          <w:rPr>
            <w:rStyle w:val="Hyperlink"/>
          </w:rPr>
          <w:t xml:space="preserve">[41]</w:t>
        </w:r>
      </w:hyperlink>
      <w:r>
        <w:t xml:space="preserve">; “Then you will surely see it with the eye of certainty” (Sahih Int.)</w:t>
      </w:r>
      <w:hyperlink r:id="rId67">
        <w:r>
          <w:rPr>
            <w:rStyle w:val="Hyperlink"/>
          </w:rPr>
          <w:t xml:space="preserve">[42]</w:t>
        </w:r>
      </w:hyperlink>
      <w:r>
        <w:t xml:space="preserve">; “Then you will see it with the eye of certainty” (Itani)</w:t>
      </w:r>
      <w:hyperlink r:id="rId68">
        <w:r>
          <w:rPr>
            <w:rStyle w:val="Hyperlink"/>
          </w:rPr>
          <w:t xml:space="preserve">[43]</w:t>
        </w:r>
      </w:hyperlink>
      <w:r>
        <w:t xml:space="preserve">.</w:t>
      </w:r>
    </w:p>
    <w:p>
      <w:pPr>
        <w:pStyle w:val="BodyText"/>
      </w:pPr>
      <w:r>
        <w:rPr>
          <w:b/>
          <w:bCs/>
        </w:rPr>
        <w:t xml:space="preserve">Commentary:</w:t>
      </w:r>
      <w:r>
        <w:t xml:space="preserve"> </w:t>
      </w:r>
      <w:r>
        <w:t xml:space="preserve">This verse repeats and heightens the promise:</w:t>
      </w:r>
      <w:r>
        <w:t xml:space="preserve"> </w:t>
      </w:r>
      <w:r>
        <w:rPr>
          <w:i/>
          <w:iCs/>
        </w:rPr>
        <w:t xml:space="preserve">thumma</w:t>
      </w:r>
      <w:r>
        <w:t xml:space="preserve"> </w:t>
      </w:r>
      <w:r>
        <w:t xml:space="preserve">(“then”)</w:t>
      </w:r>
      <w:r>
        <w:t xml:space="preserve"> </w:t>
      </w:r>
      <w:r>
        <w:rPr>
          <w:i/>
          <w:iCs/>
        </w:rPr>
        <w:t xml:space="preserve">latarawunnahā ʿayn al-yaqīn</w:t>
      </w:r>
      <w:r>
        <w:t xml:space="preserve">. It means “Then you will truly see it [the Hellfire] with the eye of certainty” – i.e. physically witness it, not as a metaphor. As Ibn Kathīr notes, seeing with</w:t>
      </w:r>
      <w:r>
        <w:t xml:space="preserve"> </w:t>
      </w:r>
      <w:r>
        <w:rPr>
          <w:i/>
          <w:iCs/>
        </w:rPr>
        <w:t xml:space="preserve">‘ayn al-yaqīn</w:t>
      </w:r>
      <w:r>
        <w:t xml:space="preserve"> </w:t>
      </w:r>
      <w:r>
        <w:t xml:space="preserve">indicates direct and undeniable perception</w:t>
      </w:r>
      <w:hyperlink r:id="rId24">
        <w:r>
          <w:rPr>
            <w:rStyle w:val="Hyperlink"/>
          </w:rPr>
          <w:t xml:space="preserve">[4]</w:t>
        </w:r>
      </w:hyperlink>
      <w:r>
        <w:t xml:space="preserve">. The parallelism (“surely you will see… then surely you will see with certainty”) leaves no doubt that the vision of Hell will be inescapable. Believers are thus warned to avoid following the path that leads there.</w:t>
      </w:r>
    </w:p>
    <w:bookmarkEnd w:id="69"/>
    <w:bookmarkStart w:id="74" w:name="verse-8"/>
    <w:p>
      <w:pPr>
        <w:pStyle w:val="Heading2"/>
      </w:pPr>
      <w:r>
        <w:t xml:space="preserve">Verse 8</w:t>
      </w:r>
    </w:p>
    <w:p>
      <w:pPr>
        <w:pStyle w:val="FirstParagraph"/>
      </w:pPr>
      <w:r>
        <w:rPr>
          <w:b/>
          <w:bCs/>
        </w:rPr>
        <w:t xml:space="preserve">Arabic:</w:t>
      </w:r>
      <w:r>
        <w:t xml:space="preserve"> </w:t>
      </w:r>
      <w:r>
        <w:t xml:space="preserve">ﴽ٨﴾</w:t>
      </w:r>
      <w:r>
        <w:t xml:space="preserve"> </w:t>
      </w:r>
      <w:r>
        <w:rPr>
          <w:b/>
          <w:bCs/>
        </w:rPr>
        <w:t xml:space="preserve">ثُمَّ لَتُسْأَلُنَّ يَوْمَئِذٍ عَنِ النَّعِيمِ</w:t>
      </w:r>
      <w:hyperlink r:id="rId70">
        <w:r>
          <w:rPr>
            <w:rStyle w:val="Hyperlink"/>
          </w:rPr>
          <w:t xml:space="preserve">[44]</w:t>
        </w:r>
      </w:hyperlink>
      <w:r>
        <w:br/>
      </w:r>
      <w:r>
        <w:rPr>
          <w:b/>
          <w:bCs/>
        </w:rPr>
        <w:t xml:space="preserve">Translations:</w:t>
      </w:r>
      <w:r>
        <w:t xml:space="preserve"> </w:t>
      </w:r>
      <w:r>
        <w:t xml:space="preserve">“Then, on that day, ye will be asked concerning pleasure” (Pickthall)</w:t>
      </w:r>
      <w:hyperlink r:id="rId71">
        <w:r>
          <w:rPr>
            <w:rStyle w:val="Hyperlink"/>
          </w:rPr>
          <w:t xml:space="preserve">[45]</w:t>
        </w:r>
      </w:hyperlink>
      <w:r>
        <w:t xml:space="preserve">; “Then you will surely be asked that Day about pleasure” (Sahih Int.)</w:t>
      </w:r>
      <w:hyperlink r:id="rId72">
        <w:r>
          <w:rPr>
            <w:rStyle w:val="Hyperlink"/>
          </w:rPr>
          <w:t xml:space="preserve">[46]</w:t>
        </w:r>
      </w:hyperlink>
      <w:r>
        <w:t xml:space="preserve">; “Then, on that Day, you will be questioned about the Bliss” (Itani)</w:t>
      </w:r>
      <w:hyperlink r:id="rId73">
        <w:r>
          <w:rPr>
            <w:rStyle w:val="Hyperlink"/>
          </w:rPr>
          <w:t xml:space="preserve">[47]</w:t>
        </w:r>
      </w:hyperlink>
      <w:r>
        <w:t xml:space="preserve">.</w:t>
      </w:r>
    </w:p>
    <w:p>
      <w:pPr>
        <w:pStyle w:val="BodyText"/>
      </w:pPr>
      <w:r>
        <w:rPr>
          <w:b/>
          <w:bCs/>
        </w:rPr>
        <w:t xml:space="preserve">Commentary:</w:t>
      </w:r>
      <w:r>
        <w:t xml:space="preserve"> </w:t>
      </w:r>
      <w:r>
        <w:t xml:space="preserve">The final verse foretells accountability: on the Day of Judgment, people “will be asked about the</w:t>
      </w:r>
      <w:r>
        <w:t xml:space="preserve"> </w:t>
      </w:r>
      <w:r>
        <w:rPr>
          <w:i/>
          <w:iCs/>
        </w:rPr>
        <w:t xml:space="preserve">naʿīm</w:t>
      </w:r>
      <w:r>
        <w:t xml:space="preserve"> </w:t>
      </w:r>
      <w:r>
        <w:t xml:space="preserve">(blessings/pleasures)” they enjoyed. Exegetes interpret</w:t>
      </w:r>
      <w:r>
        <w:t xml:space="preserve"> </w:t>
      </w:r>
      <w:r>
        <w:rPr>
          <w:i/>
          <w:iCs/>
        </w:rPr>
        <w:t xml:space="preserve">naʿīm</w:t>
      </w:r>
      <w:r>
        <w:t xml:space="preserve"> </w:t>
      </w:r>
      <w:r>
        <w:t xml:space="preserve">broadly as worldly luxuries (wealth, children, comfort, etc.). Ibn Kathīr explains that on that Day, people will be questioned about their gratitude or ingratitude for worldly bounties like health, wealth, sustenance</w:t>
      </w:r>
      <w:hyperlink r:id="rId26">
        <w:r>
          <w:rPr>
            <w:rStyle w:val="Hyperlink"/>
          </w:rPr>
          <w:t xml:space="preserve">[6]</w:t>
        </w:r>
      </w:hyperlink>
      <w:r>
        <w:t xml:space="preserve">. In other words, every blessing given by Allah will be accounted for. In context, verses 1–8 form a coherent message: piling up worldly gains distracts one until death; then one will learn too late, see Hell, and be questioned about those very gains. The surah thus</w:t>
      </w:r>
      <w:r>
        <w:t xml:space="preserve"> </w:t>
      </w:r>
      <w:r>
        <w:rPr>
          <w:b/>
          <w:bCs/>
        </w:rPr>
        <w:t xml:space="preserve">contrasts the fleeting pleasures of</w:t>
      </w:r>
      <w:r>
        <w:rPr>
          <w:b/>
          <w:bCs/>
        </w:rPr>
        <w:t xml:space="preserve"> </w:t>
      </w:r>
      <w:r>
        <w:rPr>
          <w:b/>
          <w:bCs/>
          <w:i/>
          <w:iCs/>
        </w:rPr>
        <w:t xml:space="preserve">dunyā</w:t>
      </w:r>
      <w:r>
        <w:rPr>
          <w:b/>
          <w:bCs/>
        </w:rPr>
        <w:t xml:space="preserve"> </w:t>
      </w:r>
      <w:r>
        <w:rPr>
          <w:b/>
          <w:bCs/>
        </w:rPr>
        <w:t xml:space="preserve">(this world) with the certainty of afterlife consequences</w:t>
      </w:r>
      <w:r>
        <w:t xml:space="preserve">.</w:t>
      </w:r>
    </w:p>
    <w:bookmarkEnd w:id="74"/>
    <w:bookmarkStart w:id="76" w:name="relation-to-mindfulness-and-meditation"/>
    <w:p>
      <w:pPr>
        <w:pStyle w:val="Heading2"/>
      </w:pPr>
      <w:r>
        <w:t xml:space="preserve">Relation to Mindfulness and Meditation</w:t>
      </w:r>
    </w:p>
    <w:p>
      <w:pPr>
        <w:pStyle w:val="FirstParagraph"/>
      </w:pPr>
      <w:r>
        <w:t xml:space="preserve">Contemporary mindfulness literature echoes the Qur’anic emphasis on impermanence and acceptance of death. While mindfulness is praised for its health benefits, authors remind us that “No matter how healthy we have been, each of us will die, and the practice of mindfulness cannot change that reality”</w:t>
      </w:r>
      <w:hyperlink r:id="rId30">
        <w:r>
          <w:rPr>
            <w:rStyle w:val="Hyperlink"/>
          </w:rPr>
          <w:t xml:space="preserve">[10]</w:t>
        </w:r>
      </w:hyperlink>
      <w:r>
        <w:t xml:space="preserve">. Mindfulness practices encourage acceptance of mortality: “Mindfulness can help us accept the reality of death and prepare us for the moment when we draw our last breath”</w:t>
      </w:r>
      <w:hyperlink r:id="rId30">
        <w:r>
          <w:rPr>
            <w:rStyle w:val="Hyperlink"/>
          </w:rPr>
          <w:t xml:space="preserve">[10]</w:t>
        </w:r>
      </w:hyperlink>
      <w:r>
        <w:t xml:space="preserve">. One summary states that the essential lesson of mindfulness is recognizing that “life is ephemeral, and denying that only causes great suffering… accepting the impermanence of life… is liberating”</w:t>
      </w:r>
      <w:hyperlink r:id="rId75">
        <w:r>
          <w:rPr>
            <w:rStyle w:val="Hyperlink"/>
          </w:rPr>
          <w:t xml:space="preserve">[48]</w:t>
        </w:r>
      </w:hyperlink>
      <w:r>
        <w:t xml:space="preserve">. Similarly, mindfulness teaches relinquishing attachment to impermanent things: “by relinquishing our attachment to everything we think will make us happy… we can actually be happy”</w:t>
      </w:r>
      <w:hyperlink r:id="rId31">
        <w:r>
          <w:rPr>
            <w:rStyle w:val="Hyperlink"/>
          </w:rPr>
          <w:t xml:space="preserve">[11]</w:t>
        </w:r>
      </w:hyperlink>
      <w:r>
        <w:t xml:space="preserve">.</w:t>
      </w:r>
    </w:p>
    <w:p>
      <w:pPr>
        <w:pStyle w:val="BodyText"/>
      </w:pPr>
      <w:r>
        <w:t xml:space="preserve">These insights parallel Qur’anic themes. The Qur’an repeatedly warns that the present life is temporary vanity – for example, “the life of this world is but the enjoyment of delusion” (Qur’an 3:185)</w:t>
      </w:r>
      <w:hyperlink r:id="rId27">
        <w:r>
          <w:rPr>
            <w:rStyle w:val="Hyperlink"/>
          </w:rPr>
          <w:t xml:space="preserve">[7]</w:t>
        </w:r>
      </w:hyperlink>
      <w:r>
        <w:t xml:space="preserve">, and that worldly wealth and children are only adornments</w:t>
      </w:r>
      <w:r>
        <w:t xml:space="preserve"> </w:t>
      </w:r>
      <w:r>
        <w:rPr>
          <w:i/>
          <w:iCs/>
        </w:rPr>
        <w:t xml:space="preserve">“like rain… then it withers”</w:t>
      </w:r>
      <w:r>
        <w:t xml:space="preserve"> </w:t>
      </w:r>
      <w:r>
        <w:t xml:space="preserve">(57:20)</w:t>
      </w:r>
      <w:hyperlink r:id="rId28">
        <w:r>
          <w:rPr>
            <w:rStyle w:val="Hyperlink"/>
          </w:rPr>
          <w:t xml:space="preserve">[8]</w:t>
        </w:r>
      </w:hyperlink>
      <w:r>
        <w:t xml:space="preserve">. Just as mindfulness counsels not clinging to worldly attachments, the Qur’an instructs believers to focus on eternal success: wealth is created by Allah and can vanish (Qur’an 7:46, 57:20) and true provision comes from God alone (Qur’an 29:60)</w:t>
      </w:r>
      <w:hyperlink r:id="rId29">
        <w:r>
          <w:rPr>
            <w:rStyle w:val="Hyperlink"/>
          </w:rPr>
          <w:t xml:space="preserve">[9]</w:t>
        </w:r>
      </w:hyperlink>
      <w:r>
        <w:t xml:space="preserve">. Both traditions see holding on too tightly as a source of suffering; the Qur’an explicitly warns that those distracted by material gain will regret it on Judgment Day</w:t>
      </w:r>
      <w:hyperlink r:id="rId26">
        <w:r>
          <w:rPr>
            <w:rStyle w:val="Hyperlink"/>
          </w:rPr>
          <w:t xml:space="preserve">[6]</w:t>
        </w:r>
      </w:hyperlink>
      <w:hyperlink r:id="rId27">
        <w:r>
          <w:rPr>
            <w:rStyle w:val="Hyperlink"/>
          </w:rPr>
          <w:t xml:space="preserve">[7]</w:t>
        </w:r>
      </w:hyperlink>
      <w:r>
        <w:t xml:space="preserve">.</w:t>
      </w:r>
    </w:p>
    <w:p>
      <w:pPr>
        <w:pStyle w:val="BodyText"/>
      </w:pPr>
      <w:r>
        <w:t xml:space="preserve">However, a key difference is that Qur’anic faith embeds these truths within divine guidance and promise. Mindfulness may ease anxiety about death, but cannot “stave off” its reality</w:t>
      </w:r>
      <w:hyperlink r:id="rId30">
        <w:r>
          <w:rPr>
            <w:rStyle w:val="Hyperlink"/>
          </w:rPr>
          <w:t xml:space="preserve">[10]</w:t>
        </w:r>
      </w:hyperlink>
      <w:r>
        <w:t xml:space="preserve">. In contrast, Islam offers spiritual consolation and hope: God is al-Razzāq (the Infinite Provider) and believers are encouraged to trust His plan, as in 29:60 where Allah reminds us that He sustains all creatures beyond their efforts</w:t>
      </w:r>
      <w:hyperlink r:id="rId29">
        <w:r>
          <w:rPr>
            <w:rStyle w:val="Hyperlink"/>
          </w:rPr>
          <w:t xml:space="preserve">[9]</w:t>
        </w:r>
      </w:hyperlink>
      <w:r>
        <w:t xml:space="preserve">. In this way, the Qur’an links acceptance of impermanence with trust in God’s mercy – a step beyond secular mindfulness. Our study of At-Takāthur thus both aligns with and transcends mindfulness: it affirms the impermanence of worldly life (as does mindfulness) but ultimately directs the believer toward accountability to God and hope in His eternal provision</w:t>
      </w:r>
      <w:hyperlink r:id="rId27">
        <w:r>
          <w:rPr>
            <w:rStyle w:val="Hyperlink"/>
          </w:rPr>
          <w:t xml:space="preserve">[7]</w:t>
        </w:r>
      </w:hyperlink>
      <w:hyperlink r:id="rId29">
        <w:r>
          <w:rPr>
            <w:rStyle w:val="Hyperlink"/>
          </w:rPr>
          <w:t xml:space="preserve">[9]</w:t>
        </w:r>
      </w:hyperlink>
      <w:r>
        <w:t xml:space="preserve">.</w:t>
      </w:r>
    </w:p>
    <w:bookmarkEnd w:id="76"/>
    <w:bookmarkStart w:id="77" w:name="thematic-epilogue"/>
    <w:p>
      <w:pPr>
        <w:pStyle w:val="Heading2"/>
      </w:pPr>
      <w:r>
        <w:t xml:space="preserve">Thematic Epilogue</w:t>
      </w:r>
    </w:p>
    <w:p>
      <w:pPr>
        <w:pStyle w:val="FirstParagraph"/>
      </w:pPr>
      <w:r>
        <w:t xml:space="preserve">Surah Al-Takāthur, and Qur’an in general, teaches that</w:t>
      </w:r>
      <w:r>
        <w:t xml:space="preserve"> </w:t>
      </w:r>
      <w:r>
        <w:rPr>
          <w:b/>
          <w:bCs/>
        </w:rPr>
        <w:t xml:space="preserve">this present life must be seen in light of the eternal Hereafter</w:t>
      </w:r>
      <w:r>
        <w:t xml:space="preserve">. The Qur’an repeatedly reminds us that worldly gains are fleeting and illusory (e.g.</w:t>
      </w:r>
      <w:r>
        <w:t xml:space="preserve"> </w:t>
      </w:r>
      <w:r>
        <w:rPr>
          <w:i/>
          <w:iCs/>
        </w:rPr>
        <w:t xml:space="preserve">“the life of this world is but a provision of deception”</w:t>
      </w:r>
      <w:hyperlink r:id="rId27">
        <w:r>
          <w:rPr>
            <w:rStyle w:val="Hyperlink"/>
          </w:rPr>
          <w:t xml:space="preserve">[7]</w:t>
        </w:r>
      </w:hyperlink>
      <w:r>
        <w:t xml:space="preserve">;</w:t>
      </w:r>
      <w:r>
        <w:t xml:space="preserve"> </w:t>
      </w:r>
      <w:r>
        <w:rPr>
          <w:i/>
          <w:iCs/>
        </w:rPr>
        <w:t xml:space="preserve">“the worldly life is only amusement and vanity”</w:t>
      </w:r>
      <w:hyperlink r:id="rId28">
        <w:r>
          <w:rPr>
            <w:rStyle w:val="Hyperlink"/>
          </w:rPr>
          <w:t xml:space="preserve">[8]</w:t>
        </w:r>
      </w:hyperlink>
      <w:r>
        <w:t xml:space="preserve">). Every soul will taste death (3:185) and every blessing will be questioned (102:8)</w:t>
      </w:r>
      <w:hyperlink r:id="rId27">
        <w:r>
          <w:rPr>
            <w:rStyle w:val="Hyperlink"/>
          </w:rPr>
          <w:t xml:space="preserve">[7]</w:t>
        </w:r>
      </w:hyperlink>
      <w:hyperlink r:id="rId26">
        <w:r>
          <w:rPr>
            <w:rStyle w:val="Hyperlink"/>
          </w:rPr>
          <w:t xml:space="preserve">[6]</w:t>
        </w:r>
      </w:hyperlink>
      <w:r>
        <w:t xml:space="preserve">. Thus, true success lies not in amassing wealth but in righteous deeds that yield lasting reward (e.g. Qur’an 18:46, 28:60, 57:20).</w:t>
      </w:r>
    </w:p>
    <w:p>
      <w:pPr>
        <w:pStyle w:val="BodyText"/>
      </w:pPr>
      <w:r>
        <w:t xml:space="preserve">At the same time, the Qur’an emphasizes</w:t>
      </w:r>
      <w:r>
        <w:t xml:space="preserve"> </w:t>
      </w:r>
      <w:r>
        <w:rPr>
          <w:b/>
          <w:bCs/>
        </w:rPr>
        <w:t xml:space="preserve">God’s infinite providence</w:t>
      </w:r>
      <w:r>
        <w:t xml:space="preserve"> </w:t>
      </w:r>
      <w:r>
        <w:t xml:space="preserve">over our limited resources. Even the smallest creatures receive their sustenance by Allah’s will (29:60)</w:t>
      </w:r>
      <w:hyperlink r:id="rId29">
        <w:r>
          <w:rPr>
            <w:rStyle w:val="Hyperlink"/>
          </w:rPr>
          <w:t xml:space="preserve">[9]</w:t>
        </w:r>
      </w:hyperlink>
      <w:r>
        <w:t xml:space="preserve">. No calamity befalls a soul except what Allah decrees, and He will “provide for him from sources he never could imagine” (65:2–3). Believers are urged to trust that God is</w:t>
      </w:r>
      <w:r>
        <w:t xml:space="preserve"> </w:t>
      </w:r>
      <w:r>
        <w:rPr>
          <w:i/>
          <w:iCs/>
        </w:rPr>
        <w:t xml:space="preserve">ar-Razzāq</w:t>
      </w:r>
      <w:r>
        <w:t xml:space="preserve"> </w:t>
      </w:r>
      <w:r>
        <w:t xml:space="preserve">(the All-Provider) and that He enriches whom He wills beyond reckoning. In light of this, worldly wealth is to be used wisely (e.g. in charity) rather than hoarded.</w:t>
      </w:r>
    </w:p>
    <w:p>
      <w:pPr>
        <w:pStyle w:val="BodyText"/>
      </w:pPr>
      <w:r>
        <w:t xml:space="preserve">Together, these teachings put</w:t>
      </w:r>
      <w:r>
        <w:t xml:space="preserve"> </w:t>
      </w:r>
      <w:r>
        <w:rPr>
          <w:i/>
          <w:iCs/>
        </w:rPr>
        <w:t xml:space="preserve">dunyā</w:t>
      </w:r>
      <w:r>
        <w:t xml:space="preserve"> </w:t>
      </w:r>
      <w:r>
        <w:t xml:space="preserve">in perspective: we live on borrowed time and must not lose ourselves in trivial competition</w:t>
      </w:r>
      <w:hyperlink r:id="rId22">
        <w:r>
          <w:rPr>
            <w:rStyle w:val="Hyperlink"/>
          </w:rPr>
          <w:t xml:space="preserve">[2]</w:t>
        </w:r>
      </w:hyperlink>
      <w:hyperlink r:id="rId28">
        <w:r>
          <w:rPr>
            <w:rStyle w:val="Hyperlink"/>
          </w:rPr>
          <w:t xml:space="preserve">[8]</w:t>
        </w:r>
      </w:hyperlink>
      <w:r>
        <w:t xml:space="preserve">. Mindfulness practices likewise teach us to relax attachments and accept loss – “the acceptance of loss actually helps us relax and be less anxious”</w:t>
      </w:r>
      <w:hyperlink r:id="rId31">
        <w:r>
          <w:rPr>
            <w:rStyle w:val="Hyperlink"/>
          </w:rPr>
          <w:t xml:space="preserve">[11]</w:t>
        </w:r>
      </w:hyperlink>
      <w:r>
        <w:t xml:space="preserve">. However, the Qur’an goes further, calling us not only to accept impermanence, but to</w:t>
      </w:r>
      <w:r>
        <w:t xml:space="preserve"> </w:t>
      </w:r>
      <w:r>
        <w:rPr>
          <w:b/>
          <w:bCs/>
        </w:rPr>
        <w:t xml:space="preserve">redirect our efforts toward eternal values and trust fully in God’s plan</w:t>
      </w:r>
      <w:r>
        <w:t xml:space="preserve">. The believer who internalizes this wisdom finds true contentment by relinquishing attachment to transitory pleasures and seeking God’s pleasure. In the end, the Qur’an promises that those drawn away from Hell and admitted into Paradise have indeed</w:t>
      </w:r>
      <w:r>
        <w:t xml:space="preserve"> </w:t>
      </w:r>
      <w:r>
        <w:rPr>
          <w:i/>
          <w:iCs/>
        </w:rPr>
        <w:t xml:space="preserve">triumphed</w:t>
      </w:r>
      <w:hyperlink r:id="rId27">
        <w:r>
          <w:rPr>
            <w:rStyle w:val="Hyperlink"/>
          </w:rPr>
          <w:t xml:space="preserve">[7]</w:t>
        </w:r>
      </w:hyperlink>
      <w:r>
        <w:t xml:space="preserve">. This profound shift in perspective – from material rivalry to spiritual trust – is the central message of Surah Al-Takāthur, and its resonance with mindfulness highlights a universal human insight: clinging to the impermanent only brings suffering, while embracing life’s impermanence (grounded in trust in the Divine) brings true peace</w:t>
      </w:r>
      <w:hyperlink r:id="rId31">
        <w:r>
          <w:rPr>
            <w:rStyle w:val="Hyperlink"/>
          </w:rPr>
          <w:t xml:space="preserve">[11]</w:t>
        </w:r>
      </w:hyperlink>
      <w:hyperlink r:id="rId27">
        <w:r>
          <w:rPr>
            <w:rStyle w:val="Hyperlink"/>
          </w:rPr>
          <w:t xml:space="preserve">[7]</w:t>
        </w:r>
      </w:hyperlink>
      <w:r>
        <w:t xml:space="preserve">.</w:t>
      </w:r>
    </w:p>
    <w:p>
      <w:pPr>
        <w:pStyle w:val="BodyText"/>
      </w:pPr>
      <w:r>
        <w:rPr>
          <w:b/>
          <w:bCs/>
        </w:rPr>
        <w:t xml:space="preserve">Sources:</w:t>
      </w:r>
      <w:r>
        <w:t xml:space="preserve"> </w:t>
      </w:r>
      <w:r>
        <w:t xml:space="preserve">Qur’anic text and translations are from IslamAwakened</w:t>
      </w:r>
      <w:hyperlink r:id="rId21">
        <w:r>
          <w:rPr>
            <w:rStyle w:val="Hyperlink"/>
          </w:rPr>
          <w:t xml:space="preserve">[49]</w:t>
        </w:r>
      </w:hyperlink>
      <w:hyperlink r:id="rId33">
        <w:r>
          <w:rPr>
            <w:rStyle w:val="Hyperlink"/>
          </w:rPr>
          <w:t xml:space="preserve">[13]</w:t>
        </w:r>
      </w:hyperlink>
      <w:r>
        <w:t xml:space="preserve">. Classical tafsīr cites include Ibn Kathīr and Maudūdī</w:t>
      </w:r>
      <w:hyperlink r:id="rId22">
        <w:r>
          <w:rPr>
            <w:rStyle w:val="Hyperlink"/>
          </w:rPr>
          <w:t xml:space="preserve">[2]</w:t>
        </w:r>
      </w:hyperlink>
      <w:hyperlink r:id="rId36">
        <w:r>
          <w:rPr>
            <w:rStyle w:val="Hyperlink"/>
          </w:rPr>
          <w:t xml:space="preserve">[16]</w:t>
        </w:r>
      </w:hyperlink>
      <w:r>
        <w:t xml:space="preserve">. Verses and interpretations (3:185, 57:20, 29:60) are from the Qur’an</w:t>
      </w:r>
      <w:hyperlink r:id="rId27">
        <w:r>
          <w:rPr>
            <w:rStyle w:val="Hyperlink"/>
          </w:rPr>
          <w:t xml:space="preserve">[7]</w:t>
        </w:r>
      </w:hyperlink>
      <w:hyperlink r:id="rId28">
        <w:r>
          <w:rPr>
            <w:rStyle w:val="Hyperlink"/>
          </w:rPr>
          <w:t xml:space="preserve">[8]</w:t>
        </w:r>
      </w:hyperlink>
      <w:hyperlink r:id="rId29">
        <w:r>
          <w:rPr>
            <w:rStyle w:val="Hyperlink"/>
          </w:rPr>
          <w:t xml:space="preserve">[9]</w:t>
        </w:r>
      </w:hyperlink>
      <w:r>
        <w:t xml:space="preserve">. Mindfulness insights are from modern meditation literature</w:t>
      </w:r>
      <w:hyperlink r:id="rId30">
        <w:r>
          <w:rPr>
            <w:rStyle w:val="Hyperlink"/>
          </w:rPr>
          <w:t xml:space="preserve">[10]</w:t>
        </w:r>
      </w:hyperlink>
      <w:hyperlink r:id="rId75">
        <w:r>
          <w:rPr>
            <w:rStyle w:val="Hyperlink"/>
          </w:rPr>
          <w:t xml:space="preserve">[48]</w:t>
        </w:r>
      </w:hyperlink>
      <w:r>
        <w:t xml:space="preserve">.</w:t>
      </w:r>
    </w:p>
    <w:bookmarkEnd w:id="77"/>
    <w:bookmarkEnd w:id="78"/>
    <w:bookmarkEnd w:id="79"/>
    <w:p>
      <w:r>
        <w:pict>
          <v:rect style="width:0;height:1.5pt" o:hralign="center" o:hrstd="t" o:hr="t"/>
        </w:pict>
      </w:r>
    </w:p>
    <w:bookmarkStart w:id="91" w:name="citations"/>
    <w:p>
      <w:pPr>
        <w:pStyle w:val="FirstParagraph"/>
      </w:pPr>
      <w:hyperlink r:id="rId21">
        <w:r>
          <w:rPr>
            <w:rStyle w:val="Hyperlink"/>
          </w:rPr>
          <w:t xml:space="preserve">[1]</w:t>
        </w:r>
      </w:hyperlink>
      <w:r>
        <w:t xml:space="preserve"> </w:t>
      </w:r>
      <w:hyperlink r:id="rId23">
        <w:r>
          <w:rPr>
            <w:rStyle w:val="Hyperlink"/>
          </w:rPr>
          <w:t xml:space="preserve">[3]</w:t>
        </w:r>
      </w:hyperlink>
      <w:r>
        <w:t xml:space="preserve"> </w:t>
      </w:r>
      <w:hyperlink r:id="rId25">
        <w:r>
          <w:rPr>
            <w:rStyle w:val="Hyperlink"/>
          </w:rPr>
          <w:t xml:space="preserve">[5]</w:t>
        </w:r>
      </w:hyperlink>
      <w:r>
        <w:t xml:space="preserve"> </w:t>
      </w:r>
      <w:hyperlink r:id="rId21">
        <w:r>
          <w:rPr>
            <w:rStyle w:val="Hyperlink"/>
          </w:rPr>
          <w:t xml:space="preserve">[12]</w:t>
        </w:r>
      </w:hyperlink>
      <w:r>
        <w:t xml:space="preserve"> </w:t>
      </w:r>
      <w:hyperlink r:id="rId39">
        <w:r>
          <w:rPr>
            <w:rStyle w:val="Hyperlink"/>
          </w:rPr>
          <w:t xml:space="preserve">[18]</w:t>
        </w:r>
      </w:hyperlink>
      <w:r>
        <w:t xml:space="preserve"> </w:t>
      </w:r>
      <w:hyperlink r:id="rId23">
        <w:r>
          <w:rPr>
            <w:rStyle w:val="Hyperlink"/>
          </w:rPr>
          <w:t xml:space="preserve">[22]</w:t>
        </w:r>
      </w:hyperlink>
      <w:r>
        <w:t xml:space="preserve"> </w:t>
      </w:r>
      <w:hyperlink r:id="rId48">
        <w:r>
          <w:rPr>
            <w:rStyle w:val="Hyperlink"/>
          </w:rPr>
          <w:t xml:space="preserve">[26]</w:t>
        </w:r>
      </w:hyperlink>
      <w:r>
        <w:t xml:space="preserve"> </w:t>
      </w:r>
      <w:hyperlink r:id="rId54">
        <w:r>
          <w:rPr>
            <w:rStyle w:val="Hyperlink"/>
          </w:rPr>
          <w:t xml:space="preserve">[31]</w:t>
        </w:r>
      </w:hyperlink>
      <w:r>
        <w:t xml:space="preserve"> </w:t>
      </w:r>
      <w:hyperlink r:id="rId60">
        <w:r>
          <w:rPr>
            <w:rStyle w:val="Hyperlink"/>
          </w:rPr>
          <w:t xml:space="preserve">[36]</w:t>
        </w:r>
      </w:hyperlink>
      <w:r>
        <w:t xml:space="preserve"> </w:t>
      </w:r>
      <w:hyperlink r:id="rId65">
        <w:r>
          <w:rPr>
            <w:rStyle w:val="Hyperlink"/>
          </w:rPr>
          <w:t xml:space="preserve">[40]</w:t>
        </w:r>
      </w:hyperlink>
      <w:r>
        <w:t xml:space="preserve"> </w:t>
      </w:r>
      <w:hyperlink r:id="rId70">
        <w:r>
          <w:rPr>
            <w:rStyle w:val="Hyperlink"/>
          </w:rPr>
          <w:t xml:space="preserve">[44]</w:t>
        </w:r>
      </w:hyperlink>
      <w:r>
        <w:t xml:space="preserve"> </w:t>
      </w:r>
      <w:hyperlink r:id="rId21">
        <w:r>
          <w:rPr>
            <w:rStyle w:val="Hyperlink"/>
          </w:rPr>
          <w:t xml:space="preserve">[49]</w:t>
        </w:r>
      </w:hyperlink>
      <w:r>
        <w:t xml:space="preserve"> </w:t>
      </w:r>
      <w:r>
        <w:t xml:space="preserve">Surah Rivalry in World Increase, Competition, Worldly Gain - Arabic Translation | IslamAwakened</w:t>
      </w:r>
    </w:p>
    <w:p>
      <w:pPr>
        <w:pStyle w:val="BodyText"/>
      </w:pPr>
      <w:hyperlink r:id="rId80">
        <w:r>
          <w:rPr>
            <w:rStyle w:val="Hyperlink"/>
          </w:rPr>
          <w:t xml:space="preserve">https://www.islamawakened.org/quran/102/st83.htm</w:t>
        </w:r>
      </w:hyperlink>
    </w:p>
    <w:p>
      <w:pPr>
        <w:pStyle w:val="BodyText"/>
      </w:pPr>
      <w:hyperlink r:id="rId22">
        <w:r>
          <w:rPr>
            <w:rStyle w:val="Hyperlink"/>
          </w:rPr>
          <w:t xml:space="preserve">[2]</w:t>
        </w:r>
      </w:hyperlink>
      <w:r>
        <w:t xml:space="preserve"> </w:t>
      </w:r>
      <w:hyperlink r:id="rId24">
        <w:r>
          <w:rPr>
            <w:rStyle w:val="Hyperlink"/>
          </w:rPr>
          <w:t xml:space="preserve">[4]</w:t>
        </w:r>
      </w:hyperlink>
      <w:r>
        <w:t xml:space="preserve"> </w:t>
      </w:r>
      <w:hyperlink r:id="rId26">
        <w:r>
          <w:rPr>
            <w:rStyle w:val="Hyperlink"/>
          </w:rPr>
          <w:t xml:space="preserve">[6]</w:t>
        </w:r>
      </w:hyperlink>
      <w:r>
        <w:t xml:space="preserve"> </w:t>
      </w:r>
      <w:hyperlink r:id="rId52">
        <w:r>
          <w:rPr>
            <w:rStyle w:val="Hyperlink"/>
          </w:rPr>
          <w:t xml:space="preserve">[30]</w:t>
        </w:r>
      </w:hyperlink>
      <w:r>
        <w:t xml:space="preserve"> </w:t>
      </w:r>
      <w:hyperlink r:id="rId58">
        <w:r>
          <w:rPr>
            <w:rStyle w:val="Hyperlink"/>
          </w:rPr>
          <w:t xml:space="preserve">[35]</w:t>
        </w:r>
      </w:hyperlink>
      <w:r>
        <w:t xml:space="preserve"> </w:t>
      </w:r>
      <w:r>
        <w:t xml:space="preserve">TAFSIR OF SURA AT-TAKATHUR {BY IBN KATHIR} | AL BASAIR ISLAMIC MEDIA</w:t>
      </w:r>
    </w:p>
    <w:p>
      <w:pPr>
        <w:pStyle w:val="BodyText"/>
      </w:pPr>
      <w:hyperlink r:id="rId81">
        <w:r>
          <w:rPr>
            <w:rStyle w:val="Hyperlink"/>
          </w:rPr>
          <w:t xml:space="preserve">https://albasairislamicmedia.wordpress.com/2013/05/03/tafsir-of-sura-at-takathur-by-ibn-kathir/</w:t>
        </w:r>
      </w:hyperlink>
    </w:p>
    <w:p>
      <w:pPr>
        <w:pStyle w:val="BodyText"/>
      </w:pPr>
      <w:hyperlink r:id="rId27">
        <w:r>
          <w:rPr>
            <w:rStyle w:val="Hyperlink"/>
          </w:rPr>
          <w:t xml:space="preserve">[7]</w:t>
        </w:r>
      </w:hyperlink>
      <w:r>
        <w:t xml:space="preserve"> </w:t>
      </w:r>
      <w:r>
        <w:t xml:space="preserve">Quran Ayah al-Imran (The Family of Imran, The House of Imran) 3:185 - Compare 70+ English Translations | IslamAwakened</w:t>
      </w:r>
    </w:p>
    <w:p>
      <w:pPr>
        <w:pStyle w:val="BodyText"/>
      </w:pPr>
      <w:hyperlink r:id="rId82">
        <w:r>
          <w:rPr>
            <w:rStyle w:val="Hyperlink"/>
          </w:rPr>
          <w:t xml:space="preserve">https://www.islamawakened.org/quran/3/185/default.htm</w:t>
        </w:r>
      </w:hyperlink>
    </w:p>
    <w:p>
      <w:pPr>
        <w:pStyle w:val="BodyText"/>
      </w:pPr>
      <w:hyperlink r:id="rId28">
        <w:r>
          <w:rPr>
            <w:rStyle w:val="Hyperlink"/>
          </w:rPr>
          <w:t xml:space="preserve">[8]</w:t>
        </w:r>
      </w:hyperlink>
      <w:r>
        <w:t xml:space="preserve"> </w:t>
      </w:r>
      <w:r>
        <w:t xml:space="preserve">Surah The Iron - Muhammad Taqi Usmani Translation | IslamAwakened</w:t>
      </w:r>
    </w:p>
    <w:p>
      <w:pPr>
        <w:pStyle w:val="BodyText"/>
      </w:pPr>
      <w:hyperlink r:id="rId83">
        <w:r>
          <w:rPr>
            <w:rStyle w:val="Hyperlink"/>
          </w:rPr>
          <w:t xml:space="preserve">https://islamawakened.org/quran/57/st24.htm</w:t>
        </w:r>
      </w:hyperlink>
    </w:p>
    <w:p>
      <w:pPr>
        <w:pStyle w:val="BodyText"/>
      </w:pPr>
      <w:hyperlink r:id="rId29">
        <w:r>
          <w:rPr>
            <w:rStyle w:val="Hyperlink"/>
          </w:rPr>
          <w:t xml:space="preserve">[9]</w:t>
        </w:r>
      </w:hyperlink>
      <w:r>
        <w:t xml:space="preserve"> </w:t>
      </w:r>
      <w:r>
        <w:t xml:space="preserve">Surah Al-'Ankabut - 60 - Quran.com</w:t>
      </w:r>
    </w:p>
    <w:p>
      <w:pPr>
        <w:pStyle w:val="BodyText"/>
      </w:pPr>
      <w:hyperlink r:id="rId84">
        <w:r>
          <w:rPr>
            <w:rStyle w:val="Hyperlink"/>
          </w:rPr>
          <w:t xml:space="preserve">https://quran.com/en/al-ankabut/60</w:t>
        </w:r>
      </w:hyperlink>
    </w:p>
    <w:p>
      <w:pPr>
        <w:pStyle w:val="BodyText"/>
      </w:pPr>
      <w:hyperlink r:id="rId30">
        <w:r>
          <w:rPr>
            <w:rStyle w:val="Hyperlink"/>
          </w:rPr>
          <w:t xml:space="preserve">[10]</w:t>
        </w:r>
      </w:hyperlink>
      <w:r>
        <w:t xml:space="preserve"> </w:t>
      </w:r>
      <w:hyperlink r:id="rId31">
        <w:r>
          <w:rPr>
            <w:rStyle w:val="Hyperlink"/>
          </w:rPr>
          <w:t xml:space="preserve">[11]</w:t>
        </w:r>
      </w:hyperlink>
      <w:r>
        <w:t xml:space="preserve"> </w:t>
      </w:r>
      <w:hyperlink r:id="rId75">
        <w:r>
          <w:rPr>
            <w:rStyle w:val="Hyperlink"/>
          </w:rPr>
          <w:t xml:space="preserve">[48]</w:t>
        </w:r>
      </w:hyperlink>
      <w:r>
        <w:t xml:space="preserve"> </w:t>
      </w:r>
      <w:r>
        <w:t xml:space="preserve">Practicing Mindfulness: An Introduction to Meditation</w:t>
      </w:r>
    </w:p>
    <w:p>
      <w:pPr>
        <w:pStyle w:val="BodyText"/>
      </w:pPr>
      <w:hyperlink r:id="rId85">
        <w:r>
          <w:rPr>
            <w:rStyle w:val="Hyperlink"/>
          </w:rPr>
          <w:t xml:space="preserve">https://library.hoopladigital.com/wp-content/uploads/2025/08/Practicing-Mindfulness-An-Introduction-to-Meditation.pdf</w:t>
        </w:r>
      </w:hyperlink>
    </w:p>
    <w:p>
      <w:pPr>
        <w:pStyle w:val="BodyText"/>
      </w:pPr>
      <w:hyperlink r:id="rId33">
        <w:r>
          <w:rPr>
            <w:rStyle w:val="Hyperlink"/>
          </w:rPr>
          <w:t xml:space="preserve">[13]</w:t>
        </w:r>
      </w:hyperlink>
      <w:r>
        <w:t xml:space="preserve"> </w:t>
      </w:r>
      <w:hyperlink r:id="rId40">
        <w:r>
          <w:rPr>
            <w:rStyle w:val="Hyperlink"/>
          </w:rPr>
          <w:t xml:space="preserve">[19]</w:t>
        </w:r>
      </w:hyperlink>
      <w:r>
        <w:t xml:space="preserve"> </w:t>
      </w:r>
      <w:hyperlink r:id="rId44">
        <w:r>
          <w:rPr>
            <w:rStyle w:val="Hyperlink"/>
          </w:rPr>
          <w:t xml:space="preserve">[23]</w:t>
        </w:r>
      </w:hyperlink>
      <w:r>
        <w:t xml:space="preserve"> </w:t>
      </w:r>
      <w:hyperlink r:id="rId49">
        <w:r>
          <w:rPr>
            <w:rStyle w:val="Hyperlink"/>
          </w:rPr>
          <w:t xml:space="preserve">[27]</w:t>
        </w:r>
      </w:hyperlink>
      <w:r>
        <w:t xml:space="preserve"> </w:t>
      </w:r>
      <w:hyperlink r:id="rId55">
        <w:r>
          <w:rPr>
            <w:rStyle w:val="Hyperlink"/>
          </w:rPr>
          <w:t xml:space="preserve">[32]</w:t>
        </w:r>
      </w:hyperlink>
      <w:r>
        <w:t xml:space="preserve"> </w:t>
      </w:r>
      <w:hyperlink r:id="rId61">
        <w:r>
          <w:rPr>
            <w:rStyle w:val="Hyperlink"/>
          </w:rPr>
          <w:t xml:space="preserve">[37]</w:t>
        </w:r>
      </w:hyperlink>
      <w:r>
        <w:t xml:space="preserve"> </w:t>
      </w:r>
      <w:hyperlink r:id="rId66">
        <w:r>
          <w:rPr>
            <w:rStyle w:val="Hyperlink"/>
          </w:rPr>
          <w:t xml:space="preserve">[41]</w:t>
        </w:r>
      </w:hyperlink>
      <w:r>
        <w:t xml:space="preserve"> </w:t>
      </w:r>
      <w:hyperlink r:id="rId71">
        <w:r>
          <w:rPr>
            <w:rStyle w:val="Hyperlink"/>
          </w:rPr>
          <w:t xml:space="preserve">[45]</w:t>
        </w:r>
      </w:hyperlink>
      <w:r>
        <w:t xml:space="preserve"> </w:t>
      </w:r>
      <w:r>
        <w:t xml:space="preserve">Surah Rivalry in World Increase, Competition, Worldly Gain - Muhammad Marmaduke Pickthall Translation | IslamAwakened</w:t>
      </w:r>
    </w:p>
    <w:p>
      <w:pPr>
        <w:pStyle w:val="BodyText"/>
      </w:pPr>
      <w:hyperlink r:id="rId86">
        <w:r>
          <w:rPr>
            <w:rStyle w:val="Hyperlink"/>
          </w:rPr>
          <w:t xml:space="preserve">https://www.islamawakened.org/quran/102/st22.htm</w:t>
        </w:r>
      </w:hyperlink>
    </w:p>
    <w:p>
      <w:pPr>
        <w:pStyle w:val="BodyText"/>
      </w:pPr>
      <w:hyperlink r:id="rId34">
        <w:r>
          <w:rPr>
            <w:rStyle w:val="Hyperlink"/>
          </w:rPr>
          <w:t xml:space="preserve">[14]</w:t>
        </w:r>
      </w:hyperlink>
      <w:r>
        <w:t xml:space="preserve"> </w:t>
      </w:r>
      <w:hyperlink r:id="rId41">
        <w:r>
          <w:rPr>
            <w:rStyle w:val="Hyperlink"/>
          </w:rPr>
          <w:t xml:space="preserve">[20]</w:t>
        </w:r>
      </w:hyperlink>
      <w:r>
        <w:t xml:space="preserve"> </w:t>
      </w:r>
      <w:hyperlink r:id="rId45">
        <w:r>
          <w:rPr>
            <w:rStyle w:val="Hyperlink"/>
          </w:rPr>
          <w:t xml:space="preserve">[24]</w:t>
        </w:r>
      </w:hyperlink>
      <w:r>
        <w:t xml:space="preserve"> </w:t>
      </w:r>
      <w:hyperlink r:id="rId50">
        <w:r>
          <w:rPr>
            <w:rStyle w:val="Hyperlink"/>
          </w:rPr>
          <w:t xml:space="preserve">[28]</w:t>
        </w:r>
      </w:hyperlink>
      <w:r>
        <w:t xml:space="preserve"> </w:t>
      </w:r>
      <w:hyperlink r:id="rId56">
        <w:r>
          <w:rPr>
            <w:rStyle w:val="Hyperlink"/>
          </w:rPr>
          <w:t xml:space="preserve">[33]</w:t>
        </w:r>
      </w:hyperlink>
      <w:r>
        <w:t xml:space="preserve"> </w:t>
      </w:r>
      <w:hyperlink r:id="rId62">
        <w:r>
          <w:rPr>
            <w:rStyle w:val="Hyperlink"/>
          </w:rPr>
          <w:t xml:space="preserve">[38]</w:t>
        </w:r>
      </w:hyperlink>
      <w:r>
        <w:t xml:space="preserve"> </w:t>
      </w:r>
      <w:hyperlink r:id="rId67">
        <w:r>
          <w:rPr>
            <w:rStyle w:val="Hyperlink"/>
          </w:rPr>
          <w:t xml:space="preserve">[42]</w:t>
        </w:r>
      </w:hyperlink>
      <w:r>
        <w:t xml:space="preserve"> </w:t>
      </w:r>
      <w:hyperlink r:id="rId72">
        <w:r>
          <w:rPr>
            <w:rStyle w:val="Hyperlink"/>
          </w:rPr>
          <w:t xml:space="preserve">[46]</w:t>
        </w:r>
      </w:hyperlink>
      <w:r>
        <w:t xml:space="preserve"> </w:t>
      </w:r>
      <w:r>
        <w:t xml:space="preserve">Surah Rivalry in World Increase, Competition, Worldly Gain - Umm Muhammad (Sahih International) Translation | IslamAwakened</w:t>
      </w:r>
    </w:p>
    <w:p>
      <w:pPr>
        <w:pStyle w:val="BodyText"/>
      </w:pPr>
      <w:hyperlink r:id="rId87">
        <w:r>
          <w:rPr>
            <w:rStyle w:val="Hyperlink"/>
          </w:rPr>
          <w:t xml:space="preserve">https://www.islamawakened.org/quran/102/st29.htm</w:t>
        </w:r>
      </w:hyperlink>
    </w:p>
    <w:p>
      <w:pPr>
        <w:pStyle w:val="BodyText"/>
      </w:pPr>
      <w:hyperlink r:id="rId35">
        <w:r>
          <w:rPr>
            <w:rStyle w:val="Hyperlink"/>
          </w:rPr>
          <w:t xml:space="preserve">[15]</w:t>
        </w:r>
      </w:hyperlink>
      <w:r>
        <w:t xml:space="preserve"> </w:t>
      </w:r>
      <w:hyperlink r:id="rId46">
        <w:r>
          <w:rPr>
            <w:rStyle w:val="Hyperlink"/>
          </w:rPr>
          <w:t xml:space="preserve">[25]</w:t>
        </w:r>
      </w:hyperlink>
      <w:r>
        <w:t xml:space="preserve"> </w:t>
      </w:r>
      <w:hyperlink r:id="rId51">
        <w:r>
          <w:rPr>
            <w:rStyle w:val="Hyperlink"/>
          </w:rPr>
          <w:t xml:space="preserve">[29]</w:t>
        </w:r>
      </w:hyperlink>
      <w:r>
        <w:t xml:space="preserve"> </w:t>
      </w:r>
      <w:hyperlink r:id="rId57">
        <w:r>
          <w:rPr>
            <w:rStyle w:val="Hyperlink"/>
          </w:rPr>
          <w:t xml:space="preserve">[34]</w:t>
        </w:r>
      </w:hyperlink>
      <w:r>
        <w:t xml:space="preserve"> </w:t>
      </w:r>
      <w:hyperlink r:id="rId63">
        <w:r>
          <w:rPr>
            <w:rStyle w:val="Hyperlink"/>
          </w:rPr>
          <w:t xml:space="preserve">[39]</w:t>
        </w:r>
      </w:hyperlink>
      <w:r>
        <w:t xml:space="preserve"> </w:t>
      </w:r>
      <w:hyperlink r:id="rId68">
        <w:r>
          <w:rPr>
            <w:rStyle w:val="Hyperlink"/>
          </w:rPr>
          <w:t xml:space="preserve">[43]</w:t>
        </w:r>
      </w:hyperlink>
      <w:r>
        <w:t xml:space="preserve"> </w:t>
      </w:r>
      <w:hyperlink r:id="rId73">
        <w:r>
          <w:rPr>
            <w:rStyle w:val="Hyperlink"/>
          </w:rPr>
          <w:t xml:space="preserve">[47]</w:t>
        </w:r>
      </w:hyperlink>
      <w:r>
        <w:t xml:space="preserve"> </w:t>
      </w:r>
      <w:r>
        <w:t xml:space="preserve">Surah Rivalry in World Increase, Competition, Worldly Gain - Talal Itani (2012) Translation | IslamAwakened</w:t>
      </w:r>
    </w:p>
    <w:p>
      <w:pPr>
        <w:pStyle w:val="BodyText"/>
      </w:pPr>
      <w:hyperlink r:id="rId88">
        <w:r>
          <w:rPr>
            <w:rStyle w:val="Hyperlink"/>
          </w:rPr>
          <w:t xml:space="preserve">https://www.islamawakened.org/quran/102/st56.htm</w:t>
        </w:r>
      </w:hyperlink>
    </w:p>
    <w:p>
      <w:pPr>
        <w:pStyle w:val="BodyText"/>
      </w:pPr>
      <w:hyperlink r:id="rId36">
        <w:r>
          <w:rPr>
            <w:rStyle w:val="Hyperlink"/>
          </w:rPr>
          <w:t xml:space="preserve">[16]</w:t>
        </w:r>
      </w:hyperlink>
      <w:r>
        <w:t xml:space="preserve"> </w:t>
      </w:r>
      <w:hyperlink r:id="rId37">
        <w:r>
          <w:rPr>
            <w:rStyle w:val="Hyperlink"/>
          </w:rPr>
          <w:t xml:space="preserve">[17]</w:t>
        </w:r>
      </w:hyperlink>
      <w:r>
        <w:t xml:space="preserve"> </w:t>
      </w:r>
      <w:r>
        <w:t xml:space="preserve"> </w:t>
      </w:r>
      <w:r>
        <w:t xml:space="preserve">Surah At-Takathur 102:1-8 -</w:t>
      </w:r>
      <w:r>
        <w:t xml:space="preserve"> </w:t>
      </w:r>
      <w:r>
        <w:t xml:space="preserve">Towards Understanding the Quran - Quran Translation Commentary - Tafheem ul Quran</w:t>
      </w:r>
      <w:r>
        <w:t xml:space="preserve"> </w:t>
      </w:r>
    </w:p>
    <w:p>
      <w:pPr>
        <w:pStyle w:val="BodyText"/>
      </w:pPr>
      <w:hyperlink r:id="rId89">
        <w:r>
          <w:rPr>
            <w:rStyle w:val="Hyperlink"/>
          </w:rPr>
          <w:t xml:space="preserve">https://www.islamicstudies.info/tafheem.php?sura=102</w:t>
        </w:r>
      </w:hyperlink>
    </w:p>
    <w:p>
      <w:pPr>
        <w:pStyle w:val="BodyText"/>
      </w:pPr>
      <w:hyperlink r:id="rId42">
        <w:r>
          <w:rPr>
            <w:rStyle w:val="Hyperlink"/>
          </w:rPr>
          <w:t xml:space="preserve">[21]</w:t>
        </w:r>
      </w:hyperlink>
      <w:r>
        <w:t xml:space="preserve"> </w:t>
      </w:r>
      <w:r>
        <w:t xml:space="preserve">Surah Rivalry in World Increase, Competition, Worldly Gain - Shakir Translation | IslamAwakened</w:t>
      </w:r>
    </w:p>
    <w:p>
      <w:pPr>
        <w:pStyle w:val="BodyText"/>
      </w:pPr>
      <w:hyperlink r:id="rId90">
        <w:r>
          <w:rPr>
            <w:rStyle w:val="Hyperlink"/>
          </w:rPr>
          <w:t xml:space="preserve">https://www.islamawakened.org/quran/102/st26.htm</w:t>
        </w:r>
      </w:hyperlink>
    </w:p>
    <w:bookmarkEnd w:id="9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81" Target="https://albasairislamicmedia.wordpress.com/2013/05/03/tafsir-of-sura-at-takathur-by-ibn-kathir/" TargetMode="External" /><Relationship Type="http://schemas.openxmlformats.org/officeDocument/2006/relationships/hyperlink" Id="rId52" Target="https://albasairislamicmedia.wordpress.com/2013/05/03/tafsir-of-sura-at-takathur-by-ibn-kathir/#:~:text=%E2%80%9C%20Verily%2C%20but%20you%20shall,you%20shall%20soon%20know%20%E2%80%9D" TargetMode="External" /><Relationship Type="http://schemas.openxmlformats.org/officeDocument/2006/relationships/hyperlink" Id="rId26" Target="https://albasairislamicmedia.wordpress.com/2013/05/03/tafsir-of-sura-at-takathur-by-ibn-kathir/#:~:text=%E2%80%9CThen%20shall%20you%20be%20questioned,%E2%80%9D" TargetMode="External" /><Relationship Type="http://schemas.openxmlformats.org/officeDocument/2006/relationships/hyperlink" Id="rId58" Target="https://albasairislamicmedia.wordpress.com/2013/05/03/tafsir-of-sura-at-takathur-by-ibn-kathir/#:~:text=%E2%80%9CVerily%2C%20were%20you%20to%20know,with%20certainty%E2%80%9D" TargetMode="External" /><Relationship Type="http://schemas.openxmlformats.org/officeDocument/2006/relationships/hyperlink" Id="rId24" Target="https://albasairislamicmedia.wordpress.com/2013/05/03/tafsir-of-sura-at-takathur-by-ibn-kathir/#:~:text=%E2%80%9CYou%20will%20certainly%20see%20the,it%20with%20certainty%20of%20sight%E2%80%9D" TargetMode="External" /><Relationship Type="http://schemas.openxmlformats.org/officeDocument/2006/relationships/hyperlink" Id="rId22" Target="https://albasairislamicmedia.wordpress.com/2013/05/03/tafsir-of-sura-at-takathur-by-ibn-kathir/#:~:text=The%20piling%20up%20diverts%20you%2C,until%20you%20visit%20the%20graves" TargetMode="External" /><Relationship Type="http://schemas.openxmlformats.org/officeDocument/2006/relationships/hyperlink" Id="rId83" Target="https://islamawakened.org/quran/57/st24.htm" TargetMode="External" /><Relationship Type="http://schemas.openxmlformats.org/officeDocument/2006/relationships/hyperlink" Id="rId28" Target="https://islamawakened.org/quran/57/st24.htm#:~:text=Know%20well%20that%20the%20worldly,but%20a%20material%20of%20delusion" TargetMode="External" /><Relationship Type="http://schemas.openxmlformats.org/officeDocument/2006/relationships/hyperlink" Id="rId85" Target="https://library.hoopladigital.com/wp-content/uploads/2025/08/Practicing-Mindfulness-An-Introduction-to-Meditation.pdf" TargetMode="External" /><Relationship Type="http://schemas.openxmlformats.org/officeDocument/2006/relationships/hyperlink" Id="rId30" Target="https://library.hoopladigital.com/wp-content/uploads/2025/08/Practicing-Mindfulness-An-Introduction-to-Meditation.pdf#:~:text=and%20psychological%20well,mindfulness%20cannot%20change%20that%20reality" TargetMode="External" /><Relationship Type="http://schemas.openxmlformats.org/officeDocument/2006/relationships/hyperlink" Id="rId75" Target="https://library.hoopladigital.com/wp-content/uploads/2025/08/Practicing-Mindfulness-An-Introduction-to-Meditation.pdf#:~:text=lessons%20these%20practices%20reveal%20to,allows%20us%20to%20be%20happy" TargetMode="External" /><Relationship Type="http://schemas.openxmlformats.org/officeDocument/2006/relationships/hyperlink" Id="rId31" Target="https://library.hoopladigital.com/wp-content/uploads/2025/08/Practicing-Mindfulness-An-Introduction-to-Meditation.pdf#:~:text=x%03%20The%20acceptance%20of%20loss,truth%20and%20empowers%20us%20to" TargetMode="External" /><Relationship Type="http://schemas.openxmlformats.org/officeDocument/2006/relationships/hyperlink" Id="rId84" Target="https://quran.com/en/al-ankabut/60" TargetMode="External" /><Relationship Type="http://schemas.openxmlformats.org/officeDocument/2006/relationships/hyperlink" Id="rId29" Target="https://quran.com/en/al-ankabut/60#:~:text=How%20many%20are%20the%20creatures,Knowing" TargetMode="External" /><Relationship Type="http://schemas.openxmlformats.org/officeDocument/2006/relationships/hyperlink" Id="rId86" Target="https://www.islamawakened.org/quran/102/st22.htm" TargetMode="External" /><Relationship Type="http://schemas.openxmlformats.org/officeDocument/2006/relationships/hyperlink" Id="rId33" Target="https://www.islamawakened.org/quran/102/st22.htm#:~:text=102%3A1" TargetMode="External" /><Relationship Type="http://schemas.openxmlformats.org/officeDocument/2006/relationships/hyperlink" Id="rId40" Target="https://www.islamawakened.org/quran/102/st22.htm#:~:text=102%3A2" TargetMode="External" /><Relationship Type="http://schemas.openxmlformats.org/officeDocument/2006/relationships/hyperlink" Id="rId44" Target="https://www.islamawakened.org/quran/102/st22.htm#:~:text=102%3A3" TargetMode="External" /><Relationship Type="http://schemas.openxmlformats.org/officeDocument/2006/relationships/hyperlink" Id="rId49" Target="https://www.islamawakened.org/quran/102/st22.htm#:~:text=102%3A4" TargetMode="External" /><Relationship Type="http://schemas.openxmlformats.org/officeDocument/2006/relationships/hyperlink" Id="rId55" Target="https://www.islamawakened.org/quran/102/st22.htm#:~:text=102%3A5" TargetMode="External" /><Relationship Type="http://schemas.openxmlformats.org/officeDocument/2006/relationships/hyperlink" Id="rId61" Target="https://www.islamawakened.org/quran/102/st22.htm#:~:text=102%3A6" TargetMode="External" /><Relationship Type="http://schemas.openxmlformats.org/officeDocument/2006/relationships/hyperlink" Id="rId66" Target="https://www.islamawakened.org/quran/102/st22.htm#:~:text=102%3A7" TargetMode="External" /><Relationship Type="http://schemas.openxmlformats.org/officeDocument/2006/relationships/hyperlink" Id="rId71" Target="https://www.islamawakened.org/quran/102/st22.htm#:~:text=102%3A8" TargetMode="External" /><Relationship Type="http://schemas.openxmlformats.org/officeDocument/2006/relationships/hyperlink" Id="rId90" Target="https://www.islamawakened.org/quran/102/st26.htm" TargetMode="External" /><Relationship Type="http://schemas.openxmlformats.org/officeDocument/2006/relationships/hyperlink" Id="rId42" Target="https://www.islamawakened.org/quran/102/st26.htm#:~:text=102%3A2" TargetMode="External" /><Relationship Type="http://schemas.openxmlformats.org/officeDocument/2006/relationships/hyperlink" Id="rId87" Target="https://www.islamawakened.org/quran/102/st29.htm" TargetMode="External" /><Relationship Type="http://schemas.openxmlformats.org/officeDocument/2006/relationships/hyperlink" Id="rId34" Target="https://www.islamawakened.org/quran/102/st29.htm#:~:text=102%3A1" TargetMode="External" /><Relationship Type="http://schemas.openxmlformats.org/officeDocument/2006/relationships/hyperlink" Id="rId41" Target="https://www.islamawakened.org/quran/102/st29.htm#:~:text=102%3A2" TargetMode="External" /><Relationship Type="http://schemas.openxmlformats.org/officeDocument/2006/relationships/hyperlink" Id="rId45" Target="https://www.islamawakened.org/quran/102/st29.htm#:~:text=102%3A3" TargetMode="External" /><Relationship Type="http://schemas.openxmlformats.org/officeDocument/2006/relationships/hyperlink" Id="rId50" Target="https://www.islamawakened.org/quran/102/st29.htm#:~:text=102%3A4" TargetMode="External" /><Relationship Type="http://schemas.openxmlformats.org/officeDocument/2006/relationships/hyperlink" Id="rId56" Target="https://www.islamawakened.org/quran/102/st29.htm#:~:text=102%3A5" TargetMode="External" /><Relationship Type="http://schemas.openxmlformats.org/officeDocument/2006/relationships/hyperlink" Id="rId62" Target="https://www.islamawakened.org/quran/102/st29.htm#:~:text=102%3A6" TargetMode="External" /><Relationship Type="http://schemas.openxmlformats.org/officeDocument/2006/relationships/hyperlink" Id="rId67" Target="https://www.islamawakened.org/quran/102/st29.htm#:~:text=102%3A7" TargetMode="External" /><Relationship Type="http://schemas.openxmlformats.org/officeDocument/2006/relationships/hyperlink" Id="rId72" Target="https://www.islamawakened.org/quran/102/st29.htm#:~:text=102%3A8" TargetMode="External" /><Relationship Type="http://schemas.openxmlformats.org/officeDocument/2006/relationships/hyperlink" Id="rId88" Target="https://www.islamawakened.org/quran/102/st56.htm" TargetMode="External" /><Relationship Type="http://schemas.openxmlformats.org/officeDocument/2006/relationships/hyperlink" Id="rId35" Target="https://www.islamawakened.org/quran/102/st56.htm#:~:text=102%3A1" TargetMode="External" /><Relationship Type="http://schemas.openxmlformats.org/officeDocument/2006/relationships/hyperlink" Id="rId46" Target="https://www.islamawakened.org/quran/102/st56.htm#:~:text=102%3A3" TargetMode="External" /><Relationship Type="http://schemas.openxmlformats.org/officeDocument/2006/relationships/hyperlink" Id="rId51" Target="https://www.islamawakened.org/quran/102/st56.htm#:~:text=102%3A4" TargetMode="External" /><Relationship Type="http://schemas.openxmlformats.org/officeDocument/2006/relationships/hyperlink" Id="rId57" Target="https://www.islamawakened.org/quran/102/st56.htm#:~:text=102%3A5" TargetMode="External" /><Relationship Type="http://schemas.openxmlformats.org/officeDocument/2006/relationships/hyperlink" Id="rId63" Target="https://www.islamawakened.org/quran/102/st56.htm#:~:text=102%3A6" TargetMode="External" /><Relationship Type="http://schemas.openxmlformats.org/officeDocument/2006/relationships/hyperlink" Id="rId68" Target="https://www.islamawakened.org/quran/102/st56.htm#:~:text=102%3A7" TargetMode="External" /><Relationship Type="http://schemas.openxmlformats.org/officeDocument/2006/relationships/hyperlink" Id="rId73" Target="https://www.islamawakened.org/quran/102/st56.htm#:~:text=102%3A8" TargetMode="External" /><Relationship Type="http://schemas.openxmlformats.org/officeDocument/2006/relationships/hyperlink" Id="rId80" Target="https://www.islamawakened.org/quran/102/st83.htm" TargetMode="External" /><Relationship Type="http://schemas.openxmlformats.org/officeDocument/2006/relationships/hyperlink" Id="rId21" Target="https://www.islamawakened.org/quran/102/st83.htm#:~:text=%D8%A3%D9%8E%D9%84%D9%92%D9%87%D9%8E%D8%A7%D9%83%D9%8F%D9%85%D9%8F%20%D8%A7%D9%84%D8%AA%D9%91%D9%8E%D9%83%D9%8E%D8%A7%D8%AB%D9%8F%D8%B1%D9%8F" TargetMode="External" /><Relationship Type="http://schemas.openxmlformats.org/officeDocument/2006/relationships/hyperlink" Id="rId25" Target="https://www.islamawakened.org/quran/102/st83.htm#:~:text=%D8%AB%D9%8F%D9%85%D9%91%D9%8E%20%D9%84%D9%8E%D8%AA%D9%8E%D8%B1%D9%8E%D9%88%D9%8F%D9%86%D9%91%D9%8E%D9%87%D9%8E%D8%A7%20%D8%B9%D9%8E%D9%8A%D9%92%D9%86%D9%8E%20%D8%A7%D9%84%D9%92%D9%8A%D9%8E%D9%82%D9%90%D9%8A%D9%86%D9%90" TargetMode="External" /><Relationship Type="http://schemas.openxmlformats.org/officeDocument/2006/relationships/hyperlink" Id="rId39" Target="https://www.islamawakened.org/quran/102/st83.htm#:~:text=102%3A2" TargetMode="External" /><Relationship Type="http://schemas.openxmlformats.org/officeDocument/2006/relationships/hyperlink" Id="rId23" Target="https://www.islamawakened.org/quran/102/st83.htm#:~:text=102%3A3" TargetMode="External" /><Relationship Type="http://schemas.openxmlformats.org/officeDocument/2006/relationships/hyperlink" Id="rId48" Target="https://www.islamawakened.org/quran/102/st83.htm#:~:text=102%3A4" TargetMode="External" /><Relationship Type="http://schemas.openxmlformats.org/officeDocument/2006/relationships/hyperlink" Id="rId54" Target="https://www.islamawakened.org/quran/102/st83.htm#:~:text=102%3A5" TargetMode="External" /><Relationship Type="http://schemas.openxmlformats.org/officeDocument/2006/relationships/hyperlink" Id="rId60" Target="https://www.islamawakened.org/quran/102/st83.htm#:~:text=102%3A6" TargetMode="External" /><Relationship Type="http://schemas.openxmlformats.org/officeDocument/2006/relationships/hyperlink" Id="rId65" Target="https://www.islamawakened.org/quran/102/st83.htm#:~:text=102%3A7" TargetMode="External" /><Relationship Type="http://schemas.openxmlformats.org/officeDocument/2006/relationships/hyperlink" Id="rId70" Target="https://www.islamawakened.org/quran/102/st83.htm#:~:text=102%3A8" TargetMode="External" /><Relationship Type="http://schemas.openxmlformats.org/officeDocument/2006/relationships/hyperlink" Id="rId82" Target="https://www.islamawakened.org/quran/3/185/default.htm" TargetMode="External" /><Relationship Type="http://schemas.openxmlformats.org/officeDocument/2006/relationships/hyperlink" Id="rId27" Target="https://www.islamawakened.org/quran/3/185/default.htm#:~:text=Every%20soul%20shall%20have%20a,goods%20and%20chattels%20of%20deception" TargetMode="External" /><Relationship Type="http://schemas.openxmlformats.org/officeDocument/2006/relationships/hyperlink" Id="rId89" Target="https://www.islamicstudies.info/tafheem.php?sura=102" TargetMode="External" /><Relationship Type="http://schemas.openxmlformats.org/officeDocument/2006/relationships/hyperlink" Id="rId36" Target="https://www.islamicstudies.info/tafheem.php?sura=102#:~:text=1.%20The%20words%20alhakum%20at,more%20important%20things%20in%20life" TargetMode="External" /><Relationship Type="http://schemas.openxmlformats.org/officeDocument/2006/relationships/hyperlink" Id="rId37" Target="https://www.islamicstudies.info/tafheem.php?sura=102#:~:text=Takathur%20is%20from%20kathrat%2C%20which,has%20three%20meanings" TargetMode="External" /></Relationships>
</file>

<file path=word/_rels/footnotes.xml.rels><?xml version="1.0" encoding="UTF-8"?><Relationships xmlns="http://schemas.openxmlformats.org/package/2006/relationships"><Relationship Type="http://schemas.openxmlformats.org/officeDocument/2006/relationships/hyperlink" Id="rId81" Target="https://albasairislamicmedia.wordpress.com/2013/05/03/tafsir-of-sura-at-takathur-by-ibn-kathir/" TargetMode="External" /><Relationship Type="http://schemas.openxmlformats.org/officeDocument/2006/relationships/hyperlink" Id="rId52" Target="https://albasairislamicmedia.wordpress.com/2013/05/03/tafsir-of-sura-at-takathur-by-ibn-kathir/#:~:text=%E2%80%9C%20Verily%2C%20but%20you%20shall,you%20shall%20soon%20know%20%E2%80%9D" TargetMode="External" /><Relationship Type="http://schemas.openxmlformats.org/officeDocument/2006/relationships/hyperlink" Id="rId26" Target="https://albasairislamicmedia.wordpress.com/2013/05/03/tafsir-of-sura-at-takathur-by-ibn-kathir/#:~:text=%E2%80%9CThen%20shall%20you%20be%20questioned,%E2%80%9D" TargetMode="External" /><Relationship Type="http://schemas.openxmlformats.org/officeDocument/2006/relationships/hyperlink" Id="rId58" Target="https://albasairislamicmedia.wordpress.com/2013/05/03/tafsir-of-sura-at-takathur-by-ibn-kathir/#:~:text=%E2%80%9CVerily%2C%20were%20you%20to%20know,with%20certainty%E2%80%9D" TargetMode="External" /><Relationship Type="http://schemas.openxmlformats.org/officeDocument/2006/relationships/hyperlink" Id="rId24" Target="https://albasairislamicmedia.wordpress.com/2013/05/03/tafsir-of-sura-at-takathur-by-ibn-kathir/#:~:text=%E2%80%9CYou%20will%20certainly%20see%20the,it%20with%20certainty%20of%20sight%E2%80%9D" TargetMode="External" /><Relationship Type="http://schemas.openxmlformats.org/officeDocument/2006/relationships/hyperlink" Id="rId22" Target="https://albasairislamicmedia.wordpress.com/2013/05/03/tafsir-of-sura-at-takathur-by-ibn-kathir/#:~:text=The%20piling%20up%20diverts%20you%2C,until%20you%20visit%20the%20graves" TargetMode="External" /><Relationship Type="http://schemas.openxmlformats.org/officeDocument/2006/relationships/hyperlink" Id="rId83" Target="https://islamawakened.org/quran/57/st24.htm" TargetMode="External" /><Relationship Type="http://schemas.openxmlformats.org/officeDocument/2006/relationships/hyperlink" Id="rId28" Target="https://islamawakened.org/quran/57/st24.htm#:~:text=Know%20well%20that%20the%20worldly,but%20a%20material%20of%20delusion" TargetMode="External" /><Relationship Type="http://schemas.openxmlformats.org/officeDocument/2006/relationships/hyperlink" Id="rId85" Target="https://library.hoopladigital.com/wp-content/uploads/2025/08/Practicing-Mindfulness-An-Introduction-to-Meditation.pdf" TargetMode="External" /><Relationship Type="http://schemas.openxmlformats.org/officeDocument/2006/relationships/hyperlink" Id="rId30" Target="https://library.hoopladigital.com/wp-content/uploads/2025/08/Practicing-Mindfulness-An-Introduction-to-Meditation.pdf#:~:text=and%20psychological%20well,mindfulness%20cannot%20change%20that%20reality" TargetMode="External" /><Relationship Type="http://schemas.openxmlformats.org/officeDocument/2006/relationships/hyperlink" Id="rId75" Target="https://library.hoopladigital.com/wp-content/uploads/2025/08/Practicing-Mindfulness-An-Introduction-to-Meditation.pdf#:~:text=lessons%20these%20practices%20reveal%20to,allows%20us%20to%20be%20happy" TargetMode="External" /><Relationship Type="http://schemas.openxmlformats.org/officeDocument/2006/relationships/hyperlink" Id="rId31" Target="https://library.hoopladigital.com/wp-content/uploads/2025/08/Practicing-Mindfulness-An-Introduction-to-Meditation.pdf#:~:text=x%03%20The%20acceptance%20of%20loss,truth%20and%20empowers%20us%20to" TargetMode="External" /><Relationship Type="http://schemas.openxmlformats.org/officeDocument/2006/relationships/hyperlink" Id="rId84" Target="https://quran.com/en/al-ankabut/60" TargetMode="External" /><Relationship Type="http://schemas.openxmlformats.org/officeDocument/2006/relationships/hyperlink" Id="rId29" Target="https://quran.com/en/al-ankabut/60#:~:text=How%20many%20are%20the%20creatures,Knowing" TargetMode="External" /><Relationship Type="http://schemas.openxmlformats.org/officeDocument/2006/relationships/hyperlink" Id="rId86" Target="https://www.islamawakened.org/quran/102/st22.htm" TargetMode="External" /><Relationship Type="http://schemas.openxmlformats.org/officeDocument/2006/relationships/hyperlink" Id="rId33" Target="https://www.islamawakened.org/quran/102/st22.htm#:~:text=102%3A1" TargetMode="External" /><Relationship Type="http://schemas.openxmlformats.org/officeDocument/2006/relationships/hyperlink" Id="rId40" Target="https://www.islamawakened.org/quran/102/st22.htm#:~:text=102%3A2" TargetMode="External" /><Relationship Type="http://schemas.openxmlformats.org/officeDocument/2006/relationships/hyperlink" Id="rId44" Target="https://www.islamawakened.org/quran/102/st22.htm#:~:text=102%3A3" TargetMode="External" /><Relationship Type="http://schemas.openxmlformats.org/officeDocument/2006/relationships/hyperlink" Id="rId49" Target="https://www.islamawakened.org/quran/102/st22.htm#:~:text=102%3A4" TargetMode="External" /><Relationship Type="http://schemas.openxmlformats.org/officeDocument/2006/relationships/hyperlink" Id="rId55" Target="https://www.islamawakened.org/quran/102/st22.htm#:~:text=102%3A5" TargetMode="External" /><Relationship Type="http://schemas.openxmlformats.org/officeDocument/2006/relationships/hyperlink" Id="rId61" Target="https://www.islamawakened.org/quran/102/st22.htm#:~:text=102%3A6" TargetMode="External" /><Relationship Type="http://schemas.openxmlformats.org/officeDocument/2006/relationships/hyperlink" Id="rId66" Target="https://www.islamawakened.org/quran/102/st22.htm#:~:text=102%3A7" TargetMode="External" /><Relationship Type="http://schemas.openxmlformats.org/officeDocument/2006/relationships/hyperlink" Id="rId71" Target="https://www.islamawakened.org/quran/102/st22.htm#:~:text=102%3A8" TargetMode="External" /><Relationship Type="http://schemas.openxmlformats.org/officeDocument/2006/relationships/hyperlink" Id="rId90" Target="https://www.islamawakened.org/quran/102/st26.htm" TargetMode="External" /><Relationship Type="http://schemas.openxmlformats.org/officeDocument/2006/relationships/hyperlink" Id="rId42" Target="https://www.islamawakened.org/quran/102/st26.htm#:~:text=102%3A2" TargetMode="External" /><Relationship Type="http://schemas.openxmlformats.org/officeDocument/2006/relationships/hyperlink" Id="rId87" Target="https://www.islamawakened.org/quran/102/st29.htm" TargetMode="External" /><Relationship Type="http://schemas.openxmlformats.org/officeDocument/2006/relationships/hyperlink" Id="rId34" Target="https://www.islamawakened.org/quran/102/st29.htm#:~:text=102%3A1" TargetMode="External" /><Relationship Type="http://schemas.openxmlformats.org/officeDocument/2006/relationships/hyperlink" Id="rId41" Target="https://www.islamawakened.org/quran/102/st29.htm#:~:text=102%3A2" TargetMode="External" /><Relationship Type="http://schemas.openxmlformats.org/officeDocument/2006/relationships/hyperlink" Id="rId45" Target="https://www.islamawakened.org/quran/102/st29.htm#:~:text=102%3A3" TargetMode="External" /><Relationship Type="http://schemas.openxmlformats.org/officeDocument/2006/relationships/hyperlink" Id="rId50" Target="https://www.islamawakened.org/quran/102/st29.htm#:~:text=102%3A4" TargetMode="External" /><Relationship Type="http://schemas.openxmlformats.org/officeDocument/2006/relationships/hyperlink" Id="rId56" Target="https://www.islamawakened.org/quran/102/st29.htm#:~:text=102%3A5" TargetMode="External" /><Relationship Type="http://schemas.openxmlformats.org/officeDocument/2006/relationships/hyperlink" Id="rId62" Target="https://www.islamawakened.org/quran/102/st29.htm#:~:text=102%3A6" TargetMode="External" /><Relationship Type="http://schemas.openxmlformats.org/officeDocument/2006/relationships/hyperlink" Id="rId67" Target="https://www.islamawakened.org/quran/102/st29.htm#:~:text=102%3A7" TargetMode="External" /><Relationship Type="http://schemas.openxmlformats.org/officeDocument/2006/relationships/hyperlink" Id="rId72" Target="https://www.islamawakened.org/quran/102/st29.htm#:~:text=102%3A8" TargetMode="External" /><Relationship Type="http://schemas.openxmlformats.org/officeDocument/2006/relationships/hyperlink" Id="rId88" Target="https://www.islamawakened.org/quran/102/st56.htm" TargetMode="External" /><Relationship Type="http://schemas.openxmlformats.org/officeDocument/2006/relationships/hyperlink" Id="rId35" Target="https://www.islamawakened.org/quran/102/st56.htm#:~:text=102%3A1" TargetMode="External" /><Relationship Type="http://schemas.openxmlformats.org/officeDocument/2006/relationships/hyperlink" Id="rId46" Target="https://www.islamawakened.org/quran/102/st56.htm#:~:text=102%3A3" TargetMode="External" /><Relationship Type="http://schemas.openxmlformats.org/officeDocument/2006/relationships/hyperlink" Id="rId51" Target="https://www.islamawakened.org/quran/102/st56.htm#:~:text=102%3A4" TargetMode="External" /><Relationship Type="http://schemas.openxmlformats.org/officeDocument/2006/relationships/hyperlink" Id="rId57" Target="https://www.islamawakened.org/quran/102/st56.htm#:~:text=102%3A5" TargetMode="External" /><Relationship Type="http://schemas.openxmlformats.org/officeDocument/2006/relationships/hyperlink" Id="rId63" Target="https://www.islamawakened.org/quran/102/st56.htm#:~:text=102%3A6" TargetMode="External" /><Relationship Type="http://schemas.openxmlformats.org/officeDocument/2006/relationships/hyperlink" Id="rId68" Target="https://www.islamawakened.org/quran/102/st56.htm#:~:text=102%3A7" TargetMode="External" /><Relationship Type="http://schemas.openxmlformats.org/officeDocument/2006/relationships/hyperlink" Id="rId73" Target="https://www.islamawakened.org/quran/102/st56.htm#:~:text=102%3A8" TargetMode="External" /><Relationship Type="http://schemas.openxmlformats.org/officeDocument/2006/relationships/hyperlink" Id="rId80" Target="https://www.islamawakened.org/quran/102/st83.htm" TargetMode="External" /><Relationship Type="http://schemas.openxmlformats.org/officeDocument/2006/relationships/hyperlink" Id="rId21" Target="https://www.islamawakened.org/quran/102/st83.htm#:~:text=%D8%A3%D9%8E%D9%84%D9%92%D9%87%D9%8E%D8%A7%D9%83%D9%8F%D9%85%D9%8F%20%D8%A7%D9%84%D8%AA%D9%91%D9%8E%D9%83%D9%8E%D8%A7%D8%AB%D9%8F%D8%B1%D9%8F" TargetMode="External" /><Relationship Type="http://schemas.openxmlformats.org/officeDocument/2006/relationships/hyperlink" Id="rId25" Target="https://www.islamawakened.org/quran/102/st83.htm#:~:text=%D8%AB%D9%8F%D9%85%D9%91%D9%8E%20%D9%84%D9%8E%D8%AA%D9%8E%D8%B1%D9%8E%D9%88%D9%8F%D9%86%D9%91%D9%8E%D9%87%D9%8E%D8%A7%20%D8%B9%D9%8E%D9%8A%D9%92%D9%86%D9%8E%20%D8%A7%D9%84%D9%92%D9%8A%D9%8E%D9%82%D9%90%D9%8A%D9%86%D9%90" TargetMode="External" /><Relationship Type="http://schemas.openxmlformats.org/officeDocument/2006/relationships/hyperlink" Id="rId39" Target="https://www.islamawakened.org/quran/102/st83.htm#:~:text=102%3A2" TargetMode="External" /><Relationship Type="http://schemas.openxmlformats.org/officeDocument/2006/relationships/hyperlink" Id="rId23" Target="https://www.islamawakened.org/quran/102/st83.htm#:~:text=102%3A3" TargetMode="External" /><Relationship Type="http://schemas.openxmlformats.org/officeDocument/2006/relationships/hyperlink" Id="rId48" Target="https://www.islamawakened.org/quran/102/st83.htm#:~:text=102%3A4" TargetMode="External" /><Relationship Type="http://schemas.openxmlformats.org/officeDocument/2006/relationships/hyperlink" Id="rId54" Target="https://www.islamawakened.org/quran/102/st83.htm#:~:text=102%3A5" TargetMode="External" /><Relationship Type="http://schemas.openxmlformats.org/officeDocument/2006/relationships/hyperlink" Id="rId60" Target="https://www.islamawakened.org/quran/102/st83.htm#:~:text=102%3A6" TargetMode="External" /><Relationship Type="http://schemas.openxmlformats.org/officeDocument/2006/relationships/hyperlink" Id="rId65" Target="https://www.islamawakened.org/quran/102/st83.htm#:~:text=102%3A7" TargetMode="External" /><Relationship Type="http://schemas.openxmlformats.org/officeDocument/2006/relationships/hyperlink" Id="rId70" Target="https://www.islamawakened.org/quran/102/st83.htm#:~:text=102%3A8" TargetMode="External" /><Relationship Type="http://schemas.openxmlformats.org/officeDocument/2006/relationships/hyperlink" Id="rId82" Target="https://www.islamawakened.org/quran/3/185/default.htm" TargetMode="External" /><Relationship Type="http://schemas.openxmlformats.org/officeDocument/2006/relationships/hyperlink" Id="rId27" Target="https://www.islamawakened.org/quran/3/185/default.htm#:~:text=Every%20soul%20shall%20have%20a,goods%20and%20chattels%20of%20deception" TargetMode="External" /><Relationship Type="http://schemas.openxmlformats.org/officeDocument/2006/relationships/hyperlink" Id="rId89" Target="https://www.islamicstudies.info/tafheem.php?sura=102" TargetMode="External" /><Relationship Type="http://schemas.openxmlformats.org/officeDocument/2006/relationships/hyperlink" Id="rId36" Target="https://www.islamicstudies.info/tafheem.php?sura=102#:~:text=1.%20The%20words%20alhakum%20at,more%20important%20things%20in%20life" TargetMode="External" /><Relationship Type="http://schemas.openxmlformats.org/officeDocument/2006/relationships/hyperlink" Id="rId37" Target="https://www.islamicstudies.info/tafheem.php?sura=102#:~:text=Takathur%20is%20from%20kathrat%2C%20which,has%20three%20meaning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2026-05-20T15:49:39Z</dcterms:created>
  <dcterms:modified xsi:type="dcterms:W3CDTF">2026-05-20T15:49:39Z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