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0" w:name="content"/>
    <w:bookmarkStart w:id="49" w:name="X4497c834244bb7c2442347155fc67e7deb41f0d"/>
    <w:p>
      <w:pPr>
        <w:pStyle w:val="Heading1"/>
      </w:pPr>
      <w:r>
        <w:t xml:space="preserve">Mindfulness and Zikr: Cultivating Wholesome Thoughts through Quranic Meditation</w:t>
      </w:r>
    </w:p>
    <w:p>
      <w:pPr>
        <w:pStyle w:val="FirstParagraph"/>
      </w:pPr>
      <w:r>
        <w:rPr>
          <w:b/>
          <w:bCs/>
        </w:rPr>
        <w:t xml:space="preserve">Abstract:</w:t>
      </w:r>
      <w:r>
        <w:t xml:space="preserve"> </w:t>
      </w:r>
      <w:r>
        <w:t xml:space="preserve">This article explores how Muslim spiritual practice can combine secular mindfulness techniques with</w:t>
      </w:r>
      <w:r>
        <w:t xml:space="preserve"> </w:t>
      </w:r>
      <w:r>
        <w:rPr>
          <w:i/>
          <w:iCs/>
        </w:rPr>
        <w:t xml:space="preserve">dhikr</w:t>
      </w:r>
      <w:r>
        <w:t xml:space="preserve"> </w:t>
      </w:r>
      <w:r>
        <w:t xml:space="preserve">(divine remembrance) to transform unwholesome thought patterns into optimistic reflections on God’s providence. Drawing on Mark Muesse’s</w:t>
      </w:r>
      <w:r>
        <w:t xml:space="preserve"> </w:t>
      </w:r>
      <w:r>
        <w:rPr>
          <w:i/>
          <w:iCs/>
        </w:rPr>
        <w:t xml:space="preserve">Practicing Mindfulness</w:t>
      </w:r>
      <w:r>
        <w:t xml:space="preserve"> </w:t>
      </w:r>
      <w:r>
        <w:t xml:space="preserve">(a lecture series guide) and key Qur’anic verses, we show that regular meditation on God’s words can consciously recondition the mind. Muesse notes, “wholesome thoughts create a propensity for more wholesome thoughts, and unwholesome thoughts predispose the mind to produce more unwholesome thoughts”</w:t>
      </w:r>
      <w:hyperlink r:id="rId21">
        <w:r>
          <w:rPr>
            <w:rStyle w:val="Hyperlink"/>
          </w:rPr>
          <w:t xml:space="preserve">[1]</w:t>
        </w:r>
      </w:hyperlink>
      <w:r>
        <w:t xml:space="preserve">. Through mindfulness practice, one learns to drop distracting thoughts and choose which ideas to entertain and which to release</w:t>
      </w:r>
      <w:hyperlink r:id="rId22">
        <w:r>
          <w:rPr>
            <w:rStyle w:val="Hyperlink"/>
          </w:rPr>
          <w:t xml:space="preserve">[2]</w:t>
        </w:r>
      </w:hyperlink>
      <w:hyperlink r:id="rId23">
        <w:r>
          <w:rPr>
            <w:rStyle w:val="Hyperlink"/>
          </w:rPr>
          <w:t xml:space="preserve">[3]</w:t>
        </w:r>
      </w:hyperlink>
      <w:r>
        <w:t xml:space="preserve">. By integrating Quranic passages into this practice—essentially reciting and reflecting on them as</w:t>
      </w:r>
      <w:r>
        <w:t xml:space="preserve"> </w:t>
      </w:r>
      <w:r>
        <w:rPr>
          <w:i/>
          <w:iCs/>
        </w:rPr>
        <w:t xml:space="preserve">Zikr Illahi</w:t>
      </w:r>
      <w:r>
        <w:t xml:space="preserve">—the practitioner replaces despair and negativity with trust in God, gratitude, and inner peace. The Qur’an supports this approach, promising God’s nearness (2:186), encouragement to respond to God’s call (8:24), and comfort for the heart in remembrance of Allah (13:28)</w:t>
      </w:r>
      <w:hyperlink r:id="rId24">
        <w:r>
          <w:rPr>
            <w:rStyle w:val="Hyperlink"/>
          </w:rPr>
          <w:t xml:space="preserve">[4]</w:t>
        </w:r>
      </w:hyperlink>
      <w:hyperlink r:id="rId25">
        <w:r>
          <w:rPr>
            <w:rStyle w:val="Hyperlink"/>
          </w:rPr>
          <w:t xml:space="preserve">[5]</w:t>
        </w:r>
      </w:hyperlink>
      <w:r>
        <w:t xml:space="preserve">【58†L48-L49】. Together, these insights and verses show that mindful meditation grounded in Islamic revelation can deepen faith, resilience, and optimism.</w:t>
      </w:r>
    </w:p>
    <w:bookmarkStart w:id="27" w:name="managing-thoughts-through-mindfulness"/>
    <w:p>
      <w:pPr>
        <w:pStyle w:val="Heading2"/>
      </w:pPr>
      <w:r>
        <w:t xml:space="preserve">Managing Thoughts through Mindfulness</w:t>
      </w:r>
    </w:p>
    <w:p>
      <w:pPr>
        <w:pStyle w:val="FirstParagraph"/>
      </w:pPr>
      <w:r>
        <w:t xml:space="preserve">Modern mindfulness teaches that repeated thought patterns train the brain. As Muesse explains, “If we habitually think in certain ways, the mind becomes more adept at those patterns of thought. Thus…wholesome thoughts create a propensity for more wholesome thoughts, and unwholesome thoughts predispose the mind to produce more unwholesome thoughts”</w:t>
      </w:r>
      <w:hyperlink r:id="rId21">
        <w:r>
          <w:rPr>
            <w:rStyle w:val="Hyperlink"/>
          </w:rPr>
          <w:t xml:space="preserve">[1]</w:t>
        </w:r>
      </w:hyperlink>
      <w:r>
        <w:t xml:space="preserve">. In practice, a meditator learns to notice each thought and let it go. Initially this is done indiscriminately: “we’ve been training the mind to drop any thought as soon as we become aware of it, without regard to its content or quality”</w:t>
      </w:r>
      <w:hyperlink r:id="rId26">
        <w:r>
          <w:rPr>
            <w:rStyle w:val="Hyperlink"/>
          </w:rPr>
          <w:t xml:space="preserve">[6]</w:t>
        </w:r>
      </w:hyperlink>
      <w:r>
        <w:t xml:space="preserve">. The point is to strengthen focus and attention. Later, Muesse says, one can add a reflective step: upon noticing a thought,</w:t>
      </w:r>
      <w:r>
        <w:t xml:space="preserve"> </w:t>
      </w:r>
      <w:r>
        <w:rPr>
          <w:i/>
          <w:iCs/>
        </w:rPr>
        <w:t xml:space="preserve">identify its quality</w:t>
      </w:r>
      <w:r>
        <w:t xml:space="preserve"> </w:t>
      </w:r>
      <w:r>
        <w:t xml:space="preserve">and choose how to handle it</w:t>
      </w:r>
      <w:hyperlink r:id="rId23">
        <w:r>
          <w:rPr>
            <w:rStyle w:val="Hyperlink"/>
          </w:rPr>
          <w:t xml:space="preserve">[3]</w:t>
        </w:r>
      </w:hyperlink>
      <w:r>
        <w:t xml:space="preserve">. In other words, instead of simply discarding every thought, the meditator consciously encourages wholesome ideas and releases harmful ones.</w:t>
      </w:r>
    </w:p>
    <w:p>
      <w:pPr>
        <w:pStyle w:val="BodyText"/>
      </w:pPr>
      <w:r>
        <w:t xml:space="preserve">This dynamic is directly applicable to the Muslim’s goal of replacing negative inner chatter with positive reflections on God. For example, when anxiety or despair surfaces, a person can deliberately recall verses about God’s mercy and support. Muesse’s framework empowers this choice: though we cannot control every intruding idea, meditation “shows us that we can choose which thoughts to entertain and develop and which to observe and release”</w:t>
      </w:r>
      <w:hyperlink r:id="rId22">
        <w:r>
          <w:rPr>
            <w:rStyle w:val="Hyperlink"/>
          </w:rPr>
          <w:t xml:space="preserve">[2]</w:t>
        </w:r>
      </w:hyperlink>
      <w:r>
        <w:t xml:space="preserve">. By repeatedly focusing on constructive, faith-filled thoughts, the mind becomes conditioned to generate them more readily in the future. As Muesse puts it, we</w:t>
      </w:r>
      <w:r>
        <w:t xml:space="preserve"> </w:t>
      </w:r>
      <w:r>
        <w:rPr>
          <w:i/>
          <w:iCs/>
        </w:rPr>
        <w:t xml:space="preserve">influence the kinds of thoughts we are likely to produce in the future</w:t>
      </w:r>
      <w:hyperlink r:id="rId22">
        <w:r>
          <w:rPr>
            <w:rStyle w:val="Hyperlink"/>
          </w:rPr>
          <w:t xml:space="preserve">[2]</w:t>
        </w:r>
      </w:hyperlink>
      <w:r>
        <w:t xml:space="preserve">.</w:t>
      </w:r>
    </w:p>
    <w:bookmarkEnd w:id="27"/>
    <w:bookmarkStart w:id="29" w:name="X6750d46ca67d8151a37cc623a7b8e7382e62a64"/>
    <w:p>
      <w:pPr>
        <w:pStyle w:val="Heading2"/>
      </w:pPr>
      <w:r>
        <w:t xml:space="preserve">Quranic Verses for Zikr and Mindful Reflection</w:t>
      </w:r>
    </w:p>
    <w:p>
      <w:pPr>
        <w:pStyle w:val="FirstParagraph"/>
      </w:pPr>
      <w:r>
        <w:t xml:space="preserve">Islamic practice of</w:t>
      </w:r>
      <w:r>
        <w:t xml:space="preserve"> </w:t>
      </w:r>
      <w:r>
        <w:rPr>
          <w:i/>
          <w:iCs/>
        </w:rPr>
        <w:t xml:space="preserve">dhikr Illahi</w:t>
      </w:r>
      <w:r>
        <w:t xml:space="preserve"> </w:t>
      </w:r>
      <w:r>
        <w:t xml:space="preserve">(remembrance of God) naturally fits into this scheme. Meditating on Quranic verses (either by silent repetition or memorized contemplation) can flood the mind with uplifting, meaningful content. The Qur’an itself highlights God’s proximity and responsiveness:</w:t>
      </w:r>
    </w:p>
    <w:p>
      <w:pPr>
        <w:pStyle w:val="BlockText"/>
      </w:pPr>
      <w:r>
        <w:rPr>
          <w:b/>
          <w:bCs/>
        </w:rPr>
        <w:t xml:space="preserve">2:186:</w:t>
      </w:r>
      <w:r>
        <w:t xml:space="preserve"> </w:t>
      </w:r>
      <w:r>
        <w:rPr>
          <w:i/>
          <w:iCs/>
        </w:rPr>
        <w:t xml:space="preserve">“And when My servants ask you [O Prophet] about Me: I am indeed near. I respond to one’s prayer when they call upon Me…”</w:t>
      </w:r>
      <w:hyperlink r:id="rId24">
        <w:r>
          <w:rPr>
            <w:rStyle w:val="Hyperlink"/>
          </w:rPr>
          <w:t xml:space="preserve">[4]</w:t>
        </w:r>
      </w:hyperlink>
      <w:r>
        <w:t xml:space="preserve">.</w:t>
      </w:r>
    </w:p>
    <w:p>
      <w:pPr>
        <w:pStyle w:val="FirstParagraph"/>
      </w:pPr>
      <w:r>
        <w:t xml:space="preserve">This promise encourages a hopeful mindset: God is never far, He answers our calls. Reciting or recalling 2:186 during meditation reminds the heart of Allah’s closeness and mercy. Similarly, the Qur’an repeatedly tells believers to</w:t>
      </w:r>
      <w:r>
        <w:t xml:space="preserve"> </w:t>
      </w:r>
      <w:r>
        <w:rPr>
          <w:i/>
          <w:iCs/>
        </w:rPr>
        <w:t xml:space="preserve">answer God’s call</w:t>
      </w:r>
      <w:r>
        <w:t xml:space="preserve">. For instance, Surah Al-Anfal urges:</w:t>
      </w:r>
    </w:p>
    <w:p>
      <w:pPr>
        <w:pStyle w:val="BlockText"/>
      </w:pPr>
      <w:r>
        <w:rPr>
          <w:b/>
          <w:bCs/>
        </w:rPr>
        <w:t xml:space="preserve">8:24:</w:t>
      </w:r>
      <w:r>
        <w:t xml:space="preserve"> </w:t>
      </w:r>
      <w:r>
        <w:rPr>
          <w:i/>
          <w:iCs/>
        </w:rPr>
        <w:t xml:space="preserve">“O believers! Respond to Allah and His Messenger when he calls you to that which gives you life.”</w:t>
      </w:r>
      <w:hyperlink r:id="rId25">
        <w:r>
          <w:rPr>
            <w:rStyle w:val="Hyperlink"/>
          </w:rPr>
          <w:t xml:space="preserve">[5]</w:t>
        </w:r>
      </w:hyperlink>
    </w:p>
    <w:p>
      <w:pPr>
        <w:pStyle w:val="FirstParagraph"/>
      </w:pPr>
      <w:r>
        <w:t xml:space="preserve">In meditation, this can mean tuning one’s attention towards divine guidance and taking heart from it.</w:t>
      </w:r>
    </w:p>
    <w:p>
      <w:pPr>
        <w:pStyle w:val="BodyText"/>
      </w:pPr>
      <w:r>
        <w:t xml:space="preserve">The heart-find-comfort verses (13:28–29) directly link mindful remembrance to inner peace:</w:t>
      </w:r>
    </w:p>
    <w:p>
      <w:pPr>
        <w:pStyle w:val="BlockText"/>
      </w:pPr>
      <w:r>
        <w:rPr>
          <w:b/>
          <w:bCs/>
        </w:rPr>
        <w:t xml:space="preserve">13:28:</w:t>
      </w:r>
      <w:r>
        <w:t xml:space="preserve"> </w:t>
      </w:r>
      <w:r>
        <w:rPr>
          <w:i/>
          <w:iCs/>
        </w:rPr>
        <w:t xml:space="preserve">“Those who believe and whose hearts find comfort in the remembrance of Allah – surely in the remembrance of Allah do hearts find comfort.”</w:t>
      </w:r>
      <w:r>
        <w:t xml:space="preserve">【58†L48-L49】.</w:t>
      </w:r>
      <w:r>
        <w:br/>
      </w:r>
      <w:r>
        <w:rPr>
          <w:b/>
          <w:bCs/>
        </w:rPr>
        <w:t xml:space="preserve">13:29:</w:t>
      </w:r>
      <w:r>
        <w:t xml:space="preserve"> </w:t>
      </w:r>
      <w:r>
        <w:rPr>
          <w:i/>
          <w:iCs/>
        </w:rPr>
        <w:t xml:space="preserve">“Those who believe and do good – for them will be bliss and an honorable destination.”</w:t>
      </w:r>
      <w:hyperlink r:id="rId28">
        <w:r>
          <w:rPr>
            <w:rStyle w:val="Hyperlink"/>
          </w:rPr>
          <w:t xml:space="preserve">[7]</w:t>
        </w:r>
      </w:hyperlink>
      <w:r>
        <w:t xml:space="preserve">.</w:t>
      </w:r>
    </w:p>
    <w:p>
      <w:pPr>
        <w:pStyle w:val="FirstParagraph"/>
      </w:pPr>
      <w:r>
        <w:t xml:space="preserve">Here the Qur’an affirms that</w:t>
      </w:r>
      <w:r>
        <w:t xml:space="preserve"> </w:t>
      </w:r>
      <w:r>
        <w:rPr>
          <w:b/>
          <w:bCs/>
        </w:rPr>
        <w:t xml:space="preserve">remembrance of God (dhikr)</w:t>
      </w:r>
      <w:r>
        <w:t xml:space="preserve"> </w:t>
      </w:r>
      <w:r>
        <w:t xml:space="preserve">is the remedy for anxiety: meditation on God’s greatness and promises brings tranquility to the soul. Muesse’s idea of reinforcing “wholesome thoughts” fits perfectly. Believers replace destructive narratives with the loving words of the Qur’an. Surah Ar-Ra’d continues, assuring that trusting and obeying God leads to bliss. In meditation, reciting these verses turns the mind toward trust and gratitude.</w:t>
      </w:r>
    </w:p>
    <w:bookmarkEnd w:id="29"/>
    <w:bookmarkStart w:id="36" w:name="trust-submission-and-optimism"/>
    <w:p>
      <w:pPr>
        <w:pStyle w:val="Heading2"/>
      </w:pPr>
      <w:r>
        <w:t xml:space="preserve">Trust, Submission, and Optimism</w:t>
      </w:r>
    </w:p>
    <w:p>
      <w:pPr>
        <w:pStyle w:val="FirstParagraph"/>
      </w:pPr>
      <w:r>
        <w:t xml:space="preserve">Many Qur’anic passages encourage trust in God and submission even when circumstances are grim. These can serve as antidotes to pessimistic thought. For example:</w:t>
      </w:r>
    </w:p>
    <w:p>
      <w:pPr>
        <w:pStyle w:val="BlockText"/>
      </w:pPr>
      <w:r>
        <w:rPr>
          <w:b/>
          <w:bCs/>
        </w:rPr>
        <w:t xml:space="preserve">65:3:</w:t>
      </w:r>
      <w:r>
        <w:t xml:space="preserve"> </w:t>
      </w:r>
      <w:r>
        <w:rPr>
          <w:i/>
          <w:iCs/>
        </w:rPr>
        <w:t xml:space="preserve">“And whoever puts their trust in Allah – then He alone is sufficient for them. Certainly Allah achieves His will. Allah has already set a destiny for everything.”</w:t>
      </w:r>
      <w:hyperlink r:id="rId30">
        <w:r>
          <w:rPr>
            <w:rStyle w:val="Hyperlink"/>
          </w:rPr>
          <w:t xml:space="preserve">[8]</w:t>
        </w:r>
      </w:hyperlink>
      <w:r>
        <w:t xml:space="preserve">.</w:t>
      </w:r>
    </w:p>
    <w:p>
      <w:pPr>
        <w:pStyle w:val="FirstParagraph"/>
      </w:pPr>
      <w:r>
        <w:t xml:space="preserve">During meditation, contemplating 65:3 reminds one that God’s support is enough. If doubts or fears arise, this verse can supplant them with hope: the believer recognizes that Allah’s plan is perfect. Likewise Surah Adh-Dhariyat declares,</w:t>
      </w:r>
    </w:p>
    <w:p>
      <w:pPr>
        <w:pStyle w:val="BlockText"/>
      </w:pPr>
      <w:r>
        <w:rPr>
          <w:b/>
          <w:bCs/>
        </w:rPr>
        <w:t xml:space="preserve">51:47:</w:t>
      </w:r>
      <w:r>
        <w:t xml:space="preserve"> </w:t>
      </w:r>
      <w:r>
        <w:rPr>
          <w:i/>
          <w:iCs/>
        </w:rPr>
        <w:t xml:space="preserve">“We built the universe with [great] might, and We are certainly expanding it.”</w:t>
      </w:r>
      <w:hyperlink r:id="rId31">
        <w:r>
          <w:rPr>
            <w:rStyle w:val="Hyperlink"/>
          </w:rPr>
          <w:t xml:space="preserve">[9]</w:t>
        </w:r>
      </w:hyperlink>
      <w:r>
        <w:t xml:space="preserve">.</w:t>
      </w:r>
    </w:p>
    <w:p>
      <w:pPr>
        <w:pStyle w:val="FirstParagraph"/>
      </w:pPr>
      <w:r>
        <w:t xml:space="preserve">Recalling this verse during breathing exercises can foster awe and serenity: God’s power is boundless, so He surely cares for each creature’s needs.</w:t>
      </w:r>
    </w:p>
    <w:p>
      <w:pPr>
        <w:pStyle w:val="BodyText"/>
      </w:pPr>
      <w:r>
        <w:t xml:space="preserve">When facing hardship, the practice of</w:t>
      </w:r>
      <w:r>
        <w:t xml:space="preserve"> </w:t>
      </w:r>
      <w:r>
        <w:rPr>
          <w:i/>
          <w:iCs/>
        </w:rPr>
        <w:t xml:space="preserve">sabr</w:t>
      </w:r>
      <w:r>
        <w:t xml:space="preserve"> </w:t>
      </w:r>
      <w:r>
        <w:t xml:space="preserve">(patience) and</w:t>
      </w:r>
      <w:r>
        <w:t xml:space="preserve"> </w:t>
      </w:r>
      <w:r>
        <w:rPr>
          <w:i/>
          <w:iCs/>
        </w:rPr>
        <w:t xml:space="preserve">dua</w:t>
      </w:r>
      <w:r>
        <w:t xml:space="preserve"> </w:t>
      </w:r>
      <w:r>
        <w:t xml:space="preserve">(prayer) is emphasized:</w:t>
      </w:r>
    </w:p>
    <w:p>
      <w:pPr>
        <w:pStyle w:val="BlockText"/>
      </w:pPr>
      <w:r>
        <w:rPr>
          <w:b/>
          <w:bCs/>
        </w:rPr>
        <w:t xml:space="preserve">2:45:</w:t>
      </w:r>
      <w:r>
        <w:t xml:space="preserve"> </w:t>
      </w:r>
      <w:r>
        <w:rPr>
          <w:i/>
          <w:iCs/>
        </w:rPr>
        <w:t xml:space="preserve">“And seek help through patience and prayer; and indeed, it is a burden except for the humble.”</w:t>
      </w:r>
      <w:hyperlink r:id="rId32">
        <w:r>
          <w:rPr>
            <w:rStyle w:val="Hyperlink"/>
          </w:rPr>
          <w:t xml:space="preserve">[10]</w:t>
        </w:r>
      </w:hyperlink>
      <w:r>
        <w:t xml:space="preserve">.</w:t>
      </w:r>
    </w:p>
    <w:p>
      <w:pPr>
        <w:pStyle w:val="FirstParagraph"/>
      </w:pPr>
      <w:r>
        <w:t xml:space="preserve">A meditator might use such verses as focal points: each breath paired with a phrase like “As-taeenu bi’s-sabri” (“We seek help through patience”) to internalize reliance on God. If trouble arises, the classic prayer</w:t>
      </w:r>
      <w:r>
        <w:t xml:space="preserve"> </w:t>
      </w:r>
      <w:r>
        <w:rPr>
          <w:b/>
          <w:bCs/>
        </w:rPr>
        <w:t xml:space="preserve">“Inna lillahi wa inna ilayhi raji‘un”</w:t>
      </w:r>
      <w:r>
        <w:t xml:space="preserve"> </w:t>
      </w:r>
      <w:r>
        <w:t xml:space="preserve">(Q2:156) can be silently repeated. The Qur’an says:</w:t>
      </w:r>
    </w:p>
    <w:p>
      <w:pPr>
        <w:pStyle w:val="BlockText"/>
      </w:pPr>
      <w:r>
        <w:rPr>
          <w:b/>
          <w:bCs/>
        </w:rPr>
        <w:t xml:space="preserve">2:156:</w:t>
      </w:r>
      <w:r>
        <w:t xml:space="preserve"> </w:t>
      </w:r>
      <w:r>
        <w:rPr>
          <w:i/>
          <w:iCs/>
        </w:rPr>
        <w:t xml:space="preserve">“Those who, when disaster strikes, say: ‘Surely to Allah we belong and to Him we will return.’”</w:t>
      </w:r>
      <w:hyperlink r:id="rId33">
        <w:r>
          <w:rPr>
            <w:rStyle w:val="Hyperlink"/>
          </w:rPr>
          <w:t xml:space="preserve">[11]</w:t>
        </w:r>
      </w:hyperlink>
      <w:r>
        <w:t xml:space="preserve">.</w:t>
      </w:r>
    </w:p>
    <w:p>
      <w:pPr>
        <w:pStyle w:val="FirstParagraph"/>
      </w:pPr>
      <w:r>
        <w:t xml:space="preserve">Muesse’s teaching on choosing thoughts means one can consciously think this phrase and others during tough moments, reinforcing acceptance and hope rather than despair.</w:t>
      </w:r>
    </w:p>
    <w:p>
      <w:pPr>
        <w:pStyle w:val="BodyText"/>
      </w:pPr>
      <w:r>
        <w:t xml:space="preserve">Indeed, despair is explicitly countered in the Qur’an. God tells the Prophet to say:</w:t>
      </w:r>
    </w:p>
    <w:p>
      <w:pPr>
        <w:pStyle w:val="BlockText"/>
      </w:pPr>
      <w:r>
        <w:rPr>
          <w:b/>
          <w:bCs/>
        </w:rPr>
        <w:t xml:space="preserve">39:53:</w:t>
      </w:r>
      <w:r>
        <w:t xml:space="preserve"> </w:t>
      </w:r>
      <w:r>
        <w:rPr>
          <w:i/>
          <w:iCs/>
        </w:rPr>
        <w:t xml:space="preserve">“O My servants who have transgressed against their own souls, despair not of Allah’s mercy; surely Allah forgives all sins. He is indeed the All-Forgiving, Most Merciful.”</w:t>
      </w:r>
      <w:hyperlink r:id="rId34">
        <w:r>
          <w:rPr>
            <w:rStyle w:val="Hyperlink"/>
          </w:rPr>
          <w:t xml:space="preserve">[12]</w:t>
        </w:r>
      </w:hyperlink>
      <w:r>
        <w:t xml:space="preserve">.</w:t>
      </w:r>
    </w:p>
    <w:p>
      <w:pPr>
        <w:pStyle w:val="FirstParagraph"/>
      </w:pPr>
      <w:r>
        <w:t xml:space="preserve">And conversely:</w:t>
      </w:r>
    </w:p>
    <w:p>
      <w:pPr>
        <w:pStyle w:val="BlockText"/>
      </w:pPr>
      <w:r>
        <w:rPr>
          <w:b/>
          <w:bCs/>
        </w:rPr>
        <w:t xml:space="preserve">15:56:</w:t>
      </w:r>
      <w:r>
        <w:t xml:space="preserve"> </w:t>
      </w:r>
      <w:r>
        <w:rPr>
          <w:i/>
          <w:iCs/>
        </w:rPr>
        <w:t xml:space="preserve">“He exclaimed, ‘Who would despair of the mercy of their Lord except the misguided?’”</w:t>
      </w:r>
      <w:hyperlink r:id="rId35">
        <w:r>
          <w:rPr>
            <w:rStyle w:val="Hyperlink"/>
          </w:rPr>
          <w:t xml:space="preserve">[13]</w:t>
        </w:r>
      </w:hyperlink>
      <w:r>
        <w:t xml:space="preserve">.</w:t>
      </w:r>
    </w:p>
    <w:p>
      <w:pPr>
        <w:pStyle w:val="FirstParagraph"/>
      </w:pPr>
      <w:r>
        <w:t xml:space="preserve">During mindfulness practice, remembering these lines combats negativity and self-reproach. Instead of sinking into guilt or hopelessness, one recalls Allah’s boundless mercy. This is a clear example of using a</w:t>
      </w:r>
      <w:r>
        <w:t xml:space="preserve"> </w:t>
      </w:r>
      <w:r>
        <w:rPr>
          <w:i/>
          <w:iCs/>
        </w:rPr>
        <w:t xml:space="preserve">wholesome thought</w:t>
      </w:r>
      <w:r>
        <w:t xml:space="preserve"> </w:t>
      </w:r>
      <w:r>
        <w:t xml:space="preserve">(God’s mercy) to replace an</w:t>
      </w:r>
      <w:r>
        <w:t xml:space="preserve"> </w:t>
      </w:r>
      <w:r>
        <w:rPr>
          <w:i/>
          <w:iCs/>
        </w:rPr>
        <w:t xml:space="preserve">unwholesome</w:t>
      </w:r>
      <w:r>
        <w:t xml:space="preserve"> </w:t>
      </w:r>
      <w:r>
        <w:t xml:space="preserve">one (despair), exactly as Muesse describes.</w:t>
      </w:r>
    </w:p>
    <w:bookmarkEnd w:id="36"/>
    <w:bookmarkStart w:id="40" w:name="ethical-action-and-communal-good"/>
    <w:p>
      <w:pPr>
        <w:pStyle w:val="Heading2"/>
      </w:pPr>
      <w:r>
        <w:t xml:space="preserve">Ethical Action and Communal Good</w:t>
      </w:r>
    </w:p>
    <w:p>
      <w:pPr>
        <w:pStyle w:val="FirstParagraph"/>
      </w:pPr>
      <w:r>
        <w:t xml:space="preserve">Alongside inner reflection, the Qur’an links mindfulness of God to ethical living. For instance Surah Al-‘Ankabut urges focusing not on worldly attachments but on God’s reality:</w:t>
      </w:r>
    </w:p>
    <w:p>
      <w:pPr>
        <w:pStyle w:val="BlockText"/>
      </w:pPr>
      <w:r>
        <w:rPr>
          <w:b/>
          <w:bCs/>
        </w:rPr>
        <w:t xml:space="preserve">29:64:</w:t>
      </w:r>
      <w:r>
        <w:t xml:space="preserve"> </w:t>
      </w:r>
      <w:r>
        <w:rPr>
          <w:i/>
          <w:iCs/>
        </w:rPr>
        <w:t xml:space="preserve">“This worldly life is no more than play and amusement. But the Hereafter is indeed the real life, if only they knew.”</w:t>
      </w:r>
      <w:hyperlink r:id="rId37">
        <w:r>
          <w:rPr>
            <w:rStyle w:val="Hyperlink"/>
          </w:rPr>
          <w:t xml:space="preserve">[14]</w:t>
        </w:r>
      </w:hyperlink>
      <w:r>
        <w:t xml:space="preserve">.</w:t>
      </w:r>
    </w:p>
    <w:p>
      <w:pPr>
        <w:pStyle w:val="FirstParagraph"/>
      </w:pPr>
      <w:r>
        <w:t xml:space="preserve">A meditator reflecting on this can let go of trivial worries and realign priorities towards lasting values. Similarly, believers are reminded to do good deeds and trust Allah with outcomes:</w:t>
      </w:r>
    </w:p>
    <w:p>
      <w:pPr>
        <w:pStyle w:val="BlockText"/>
      </w:pPr>
      <w:r>
        <w:rPr>
          <w:b/>
          <w:bCs/>
        </w:rPr>
        <w:t xml:space="preserve">2:148:</w:t>
      </w:r>
      <w:r>
        <w:t xml:space="preserve"> </w:t>
      </w:r>
      <w:r>
        <w:rPr>
          <w:i/>
          <w:iCs/>
        </w:rPr>
        <w:t xml:space="preserve">“Everyone turns to their own direction [of prayer]. So strive in good works. Wherever you are, Allah will bring you all together [for judgment]. Surely Allah is Most Capable of everything.”</w:t>
      </w:r>
      <w:r>
        <w:t xml:space="preserve">【66†L66-L68】.</w:t>
      </w:r>
    </w:p>
    <w:p>
      <w:pPr>
        <w:pStyle w:val="FirstParagraph"/>
      </w:pPr>
      <w:r>
        <w:t xml:space="preserve">In meditation, one might quietly resolve to compete in goodness, as the Qur’an exhorts. Over time, this positive mindset amplifies itself:</w:t>
      </w:r>
      <w:r>
        <w:t xml:space="preserve"> </w:t>
      </w:r>
      <w:r>
        <w:rPr>
          <w:i/>
          <w:iCs/>
        </w:rPr>
        <w:t xml:space="preserve">good deeds wipe out evil deeds</w:t>
      </w:r>
      <w:r>
        <w:t xml:space="preserve"> </w:t>
      </w:r>
      <w:r>
        <w:t xml:space="preserve">(Hud 11:114) and patience is rewarded</w:t>
      </w:r>
      <w:hyperlink r:id="rId38">
        <w:r>
          <w:rPr>
            <w:rStyle w:val="Hyperlink"/>
          </w:rPr>
          <w:t xml:space="preserve">[15]</w:t>
        </w:r>
      </w:hyperlink>
      <w:hyperlink r:id="rId39">
        <w:r>
          <w:rPr>
            <w:rStyle w:val="Hyperlink"/>
          </w:rPr>
          <w:t xml:space="preserve">[16]</w:t>
        </w:r>
      </w:hyperlink>
      <w:r>
        <w:t xml:space="preserve">.</w:t>
      </w:r>
    </w:p>
    <w:bookmarkEnd w:id="40"/>
    <w:bookmarkStart w:id="43" w:name="prophetic-model-of-mercy"/>
    <w:p>
      <w:pPr>
        <w:pStyle w:val="Heading2"/>
      </w:pPr>
      <w:r>
        <w:t xml:space="preserve">Prophetic Model of Mercy</w:t>
      </w:r>
    </w:p>
    <w:p>
      <w:pPr>
        <w:pStyle w:val="FirstParagraph"/>
      </w:pPr>
      <w:r>
        <w:t xml:space="preserve">The Prophet Muhammad (peace be upon him) exemplifies this approach. The Qur’an calls him</w:t>
      </w:r>
      <w:r>
        <w:t xml:space="preserve"> </w:t>
      </w:r>
      <w:r>
        <w:rPr>
          <w:i/>
          <w:iCs/>
        </w:rPr>
        <w:t xml:space="preserve">rahmat al-‘alameen</w:t>
      </w:r>
      <w:r>
        <w:t xml:space="preserve"> </w:t>
      </w:r>
      <w:r>
        <w:t xml:space="preserve">– a mercy to all worlds</w:t>
      </w:r>
      <w:hyperlink r:id="rId41">
        <w:r>
          <w:rPr>
            <w:rStyle w:val="Hyperlink"/>
          </w:rPr>
          <w:t xml:space="preserve">[17]</w:t>
        </w:r>
      </w:hyperlink>
      <w:r>
        <w:t xml:space="preserve"> </w:t>
      </w:r>
      <w:r>
        <w:t xml:space="preserve">– and encourages emulating his trust in God. Surah Al-Anbiya says:</w:t>
      </w:r>
    </w:p>
    <w:p>
      <w:pPr>
        <w:pStyle w:val="BlockText"/>
      </w:pPr>
      <w:r>
        <w:rPr>
          <w:b/>
          <w:bCs/>
        </w:rPr>
        <w:t xml:space="preserve">21:107:</w:t>
      </w:r>
      <w:r>
        <w:t xml:space="preserve"> </w:t>
      </w:r>
      <w:r>
        <w:rPr>
          <w:i/>
          <w:iCs/>
        </w:rPr>
        <w:t xml:space="preserve">“We have sent you [O Prophet] only as a mercy for the whole world.”</w:t>
      </w:r>
      <w:hyperlink r:id="rId41">
        <w:r>
          <w:rPr>
            <w:rStyle w:val="Hyperlink"/>
          </w:rPr>
          <w:t xml:space="preserve">[17]</w:t>
        </w:r>
      </w:hyperlink>
      <w:r>
        <w:t xml:space="preserve">.</w:t>
      </w:r>
    </w:p>
    <w:p>
      <w:pPr>
        <w:pStyle w:val="FirstParagraph"/>
      </w:pPr>
      <w:r>
        <w:t xml:space="preserve">Reflecting on the Prophet’s mercy can inspire compassion and patience during meditation. Moreover, God has promised His Prophet clear victory:</w:t>
      </w:r>
    </w:p>
    <w:p>
      <w:pPr>
        <w:pStyle w:val="BlockText"/>
      </w:pPr>
      <w:r>
        <w:rPr>
          <w:b/>
          <w:bCs/>
        </w:rPr>
        <w:t xml:space="preserve">48:1:</w:t>
      </w:r>
      <w:r>
        <w:t xml:space="preserve"> </w:t>
      </w:r>
      <w:r>
        <w:rPr>
          <w:i/>
          <w:iCs/>
        </w:rPr>
        <w:t xml:space="preserve">“Indeed, We have granted you a clear triumph [O Prophet].”</w:t>
      </w:r>
      <w:hyperlink r:id="rId42">
        <w:r>
          <w:rPr>
            <w:rStyle w:val="Hyperlink"/>
          </w:rPr>
          <w:t xml:space="preserve">[18]</w:t>
        </w:r>
      </w:hyperlink>
      <w:r>
        <w:t xml:space="preserve">.</w:t>
      </w:r>
    </w:p>
    <w:p>
      <w:pPr>
        <w:pStyle w:val="FirstParagraph"/>
      </w:pPr>
      <w:r>
        <w:t xml:space="preserve">A believer can meditate on this to bolster optimism: if God supported His Messenger through hardship, He will surely grant victory to those who persevere in faith.</w:t>
      </w:r>
    </w:p>
    <w:bookmarkEnd w:id="43"/>
    <w:bookmarkStart w:id="48" w:name="conclusion-epilogue"/>
    <w:p>
      <w:pPr>
        <w:pStyle w:val="Heading2"/>
      </w:pPr>
      <w:r>
        <w:t xml:space="preserve">Conclusion (Epilogue)</w:t>
      </w:r>
    </w:p>
    <w:p>
      <w:pPr>
        <w:pStyle w:val="FirstParagraph"/>
      </w:pPr>
      <w:r>
        <w:t xml:space="preserve">Combining mindfulness meditation with</w:t>
      </w:r>
      <w:r>
        <w:t xml:space="preserve"> </w:t>
      </w:r>
      <w:r>
        <w:rPr>
          <w:i/>
          <w:iCs/>
        </w:rPr>
        <w:t xml:space="preserve">dhikr</w:t>
      </w:r>
      <w:r>
        <w:t xml:space="preserve"> </w:t>
      </w:r>
      <w:r>
        <w:t xml:space="preserve">creates a powerful spiritual practice. As Muesse teaches, by repeatedly focusing on chosen thoughts we condition the mind toward peace and attentiveness</w:t>
      </w:r>
      <w:hyperlink r:id="rId22">
        <w:r>
          <w:rPr>
            <w:rStyle w:val="Hyperlink"/>
          </w:rPr>
          <w:t xml:space="preserve">[2]</w:t>
        </w:r>
      </w:hyperlink>
      <w:r>
        <w:t xml:space="preserve">. For a Muslim, the most uplifting thoughts are God’s own words and attributes. Embedding Quranic verses into one’s meditation trains the psyche to habitually dwell on Allah’s mercy, providence, and guidance. This fulfills the Islamic ideal of replacing inner turmoil with faith-filled optimism.</w:t>
      </w:r>
    </w:p>
    <w:p>
      <w:pPr>
        <w:pStyle w:val="BodyText"/>
      </w:pPr>
      <w:r>
        <w:t xml:space="preserve">Ultimately, this approach is holistic: it quiets distracting anxieties through mindfulness while actively filling the space with remembrance of Allah. The Qur’an itself describes this synergy:</w:t>
      </w:r>
      <w:r>
        <w:t xml:space="preserve"> </w:t>
      </w:r>
      <w:r>
        <w:rPr>
          <w:b/>
          <w:bCs/>
        </w:rPr>
        <w:t xml:space="preserve">“We will show them Our signs in the universe and within themselves until it becomes clear… this [Quran] is the truth”</w:t>
      </w:r>
      <w:hyperlink r:id="rId44">
        <w:r>
          <w:rPr>
            <w:rStyle w:val="Hyperlink"/>
          </w:rPr>
          <w:t xml:space="preserve">[19]</w:t>
        </w:r>
      </w:hyperlink>
      <w:r>
        <w:t xml:space="preserve">. In other words, contemplative attention to God’s creation (the universe) and to the words of the Qur’an leads one to inner conviction. By making</w:t>
      </w:r>
      <w:r>
        <w:t xml:space="preserve"> </w:t>
      </w:r>
      <w:r>
        <w:rPr>
          <w:i/>
          <w:iCs/>
        </w:rPr>
        <w:t xml:space="preserve">dhikr Illahi</w:t>
      </w:r>
      <w:r>
        <w:t xml:space="preserve"> </w:t>
      </w:r>
      <w:r>
        <w:t xml:space="preserve">a focus of meditation, a Muslim draws closer to this revelation.</w:t>
      </w:r>
    </w:p>
    <w:p>
      <w:pPr>
        <w:pStyle w:val="BodyText"/>
      </w:pPr>
      <w:r>
        <w:t xml:space="preserve">In practical terms, a meditator might simply cycle through a handful of powerful verses during practice – breathing slowly and reflecting on each meaning. Over time, negative thought patterns are supplanted by gratitude and trust. The end result is a mind conditioned toward “wholesome thoughts” – a spiritual oasis amidst life’s storms. As the Qur’an reassures,</w:t>
      </w:r>
      <w:r>
        <w:t xml:space="preserve"> </w:t>
      </w:r>
      <w:r>
        <w:rPr>
          <w:b/>
          <w:bCs/>
        </w:rPr>
        <w:t xml:space="preserve">“Allah does not discount the reward of the good-doers,”</w:t>
      </w:r>
      <w:r>
        <w:t xml:space="preserve"> </w:t>
      </w:r>
      <w:r>
        <w:t xml:space="preserve">and He alone is sufficient for those who put their trust in Him</w:t>
      </w:r>
      <w:hyperlink r:id="rId45">
        <w:r>
          <w:rPr>
            <w:rStyle w:val="Hyperlink"/>
          </w:rPr>
          <w:t xml:space="preserve">[20]</w:t>
        </w:r>
      </w:hyperlink>
      <w:hyperlink r:id="rId30">
        <w:r>
          <w:rPr>
            <w:rStyle w:val="Hyperlink"/>
          </w:rPr>
          <w:t xml:space="preserve">[8]</w:t>
        </w:r>
      </w:hyperlink>
      <w:r>
        <w:t xml:space="preserve">. The marriage of secular mindfulness with Islamic</w:t>
      </w:r>
      <w:r>
        <w:t xml:space="preserve"> </w:t>
      </w:r>
      <w:r>
        <w:rPr>
          <w:i/>
          <w:iCs/>
        </w:rPr>
        <w:t xml:space="preserve">zikr</w:t>
      </w:r>
      <w:r>
        <w:t xml:space="preserve"> </w:t>
      </w:r>
      <w:r>
        <w:t xml:space="preserve">thus offers both psychological well-being and deep spiritual fulfillment, fully supported by the Prophet’s teaching and the Quranic promise of God’s ever-present mercy.</w:t>
      </w:r>
    </w:p>
    <w:p>
      <w:pPr>
        <w:pStyle w:val="BodyText"/>
      </w:pPr>
      <w:r>
        <w:rPr>
          <w:b/>
          <w:bCs/>
        </w:rPr>
        <w:t xml:space="preserve">Sources:</w:t>
      </w:r>
      <w:r>
        <w:t xml:space="preserve"> </w:t>
      </w:r>
      <w:r>
        <w:t xml:space="preserve">Quotations are drawn from Mark Muesse’s</w:t>
      </w:r>
      <w:r>
        <w:t xml:space="preserve"> </w:t>
      </w:r>
      <w:r>
        <w:rPr>
          <w:i/>
          <w:iCs/>
        </w:rPr>
        <w:t xml:space="preserve">Practicing Mindfulness</w:t>
      </w:r>
      <w:hyperlink r:id="rId21">
        <w:r>
          <w:rPr>
            <w:rStyle w:val="Hyperlink"/>
          </w:rPr>
          <w:t xml:space="preserve">[1]</w:t>
        </w:r>
      </w:hyperlink>
      <w:hyperlink r:id="rId26">
        <w:r>
          <w:rPr>
            <w:rStyle w:val="Hyperlink"/>
          </w:rPr>
          <w:t xml:space="preserve">[6]</w:t>
        </w:r>
      </w:hyperlink>
      <w:r>
        <w:t xml:space="preserve"> </w:t>
      </w:r>
      <w:r>
        <w:t xml:space="preserve">and from the Qur’an with translation by M.A.S. Abdel Haleem</w:t>
      </w:r>
      <w:hyperlink r:id="rId24">
        <w:r>
          <w:rPr>
            <w:rStyle w:val="Hyperlink"/>
          </w:rPr>
          <w:t xml:space="preserve">[4]</w:t>
        </w:r>
      </w:hyperlink>
      <w:hyperlink r:id="rId25">
        <w:r>
          <w:rPr>
            <w:rStyle w:val="Hyperlink"/>
          </w:rPr>
          <w:t xml:space="preserve">[5]</w:t>
        </w:r>
      </w:hyperlink>
      <w:r>
        <w:t xml:space="preserve">【58†L48-L49】</w:t>
      </w:r>
      <w:hyperlink r:id="rId46">
        <w:r>
          <w:rPr>
            <w:rStyle w:val="Hyperlink"/>
          </w:rPr>
          <w:t xml:space="preserve">[21]</w:t>
        </w:r>
      </w:hyperlink>
      <w:r>
        <w:t xml:space="preserve">【65†L51-L36】</w:t>
      </w:r>
      <w:hyperlink r:id="rId47">
        <w:r>
          <w:rPr>
            <w:rStyle w:val="Hyperlink"/>
          </w:rPr>
          <w:t xml:space="preserve">[22]</w:t>
        </w:r>
      </w:hyperlink>
      <w:hyperlink r:id="rId31">
        <w:r>
          <w:rPr>
            <w:rStyle w:val="Hyperlink"/>
          </w:rPr>
          <w:t xml:space="preserve">[9]</w:t>
        </w:r>
      </w:hyperlink>
      <w:hyperlink r:id="rId44">
        <w:r>
          <w:rPr>
            <w:rStyle w:val="Hyperlink"/>
          </w:rPr>
          <w:t xml:space="preserve">[19]</w:t>
        </w:r>
      </w:hyperlink>
      <w:r>
        <w:t xml:space="preserve">.</w:t>
      </w:r>
    </w:p>
    <w:bookmarkEnd w:id="48"/>
    <w:bookmarkEnd w:id="49"/>
    <w:bookmarkEnd w:id="50"/>
    <w:p>
      <w:r>
        <w:pict>
          <v:rect style="width:0;height:1.5pt" o:hralign="center" o:hrstd="t" o:hr="t"/>
        </w:pict>
      </w:r>
    </w:p>
    <w:bookmarkStart w:id="69"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6">
        <w:r>
          <w:rPr>
            <w:rStyle w:val="Hyperlink"/>
          </w:rPr>
          <w:t xml:space="preserve">[6]</w:t>
        </w:r>
      </w:hyperlink>
      <w:r>
        <w:t xml:space="preserve"> </w:t>
      </w:r>
      <w:r>
        <w:t xml:space="preserve">Practicing Mindfulness: An Introduction to Meditation</w:t>
      </w:r>
    </w:p>
    <w:p>
      <w:pPr>
        <w:pStyle w:val="BodyText"/>
      </w:pPr>
      <w:hyperlink r:id="rId51">
        <w:r>
          <w:rPr>
            <w:rStyle w:val="Hyperlink"/>
          </w:rPr>
          <w:t xml:space="preserve">https://library.hoopladigital.com/wp-content/uploads/2025/08/Practicing-Mindfulness-An-Introduction-to-Meditation.pdf</w:t>
        </w:r>
      </w:hyperlink>
    </w:p>
    <w:p>
      <w:pPr>
        <w:pStyle w:val="BodyText"/>
      </w:pPr>
      <w:hyperlink r:id="rId24">
        <w:r>
          <w:rPr>
            <w:rStyle w:val="Hyperlink"/>
          </w:rPr>
          <w:t xml:space="preserve">[4]</w:t>
        </w:r>
      </w:hyperlink>
      <w:r>
        <w:t xml:space="preserve"> </w:t>
      </w:r>
      <w:r>
        <w:t xml:space="preserve">Surah Al-Baqarah - 186 - Quran.com</w:t>
      </w:r>
    </w:p>
    <w:p>
      <w:pPr>
        <w:pStyle w:val="BodyText"/>
      </w:pPr>
      <w:hyperlink r:id="rId52">
        <w:r>
          <w:rPr>
            <w:rStyle w:val="Hyperlink"/>
          </w:rPr>
          <w:t xml:space="preserve">https://quran.com/en/al-baqarah/186</w:t>
        </w:r>
      </w:hyperlink>
    </w:p>
    <w:p>
      <w:pPr>
        <w:pStyle w:val="BodyText"/>
      </w:pPr>
      <w:hyperlink r:id="rId25">
        <w:r>
          <w:rPr>
            <w:rStyle w:val="Hyperlink"/>
          </w:rPr>
          <w:t xml:space="preserve">[5]</w:t>
        </w:r>
      </w:hyperlink>
      <w:r>
        <w:t xml:space="preserve"> </w:t>
      </w:r>
      <w:r>
        <w:t xml:space="preserve">Surah Al-Anfal - 24 - Quran.com</w:t>
      </w:r>
    </w:p>
    <w:p>
      <w:pPr>
        <w:pStyle w:val="BodyText"/>
      </w:pPr>
      <w:hyperlink r:id="rId53">
        <w:r>
          <w:rPr>
            <w:rStyle w:val="Hyperlink"/>
          </w:rPr>
          <w:t xml:space="preserve">https://quran.com/en/al-anfal/24</w:t>
        </w:r>
      </w:hyperlink>
    </w:p>
    <w:p>
      <w:pPr>
        <w:pStyle w:val="BodyText"/>
      </w:pPr>
      <w:hyperlink r:id="rId28">
        <w:r>
          <w:rPr>
            <w:rStyle w:val="Hyperlink"/>
          </w:rPr>
          <w:t xml:space="preserve">[7]</w:t>
        </w:r>
      </w:hyperlink>
      <w:r>
        <w:t xml:space="preserve"> </w:t>
      </w:r>
      <w:r>
        <w:t xml:space="preserve">Surah Ar-Ra'd - 29 - Quran.com</w:t>
      </w:r>
    </w:p>
    <w:p>
      <w:pPr>
        <w:pStyle w:val="BodyText"/>
      </w:pPr>
      <w:hyperlink r:id="rId54">
        <w:r>
          <w:rPr>
            <w:rStyle w:val="Hyperlink"/>
          </w:rPr>
          <w:t xml:space="preserve">https://quran.com/ar-rad/29</w:t>
        </w:r>
      </w:hyperlink>
    </w:p>
    <w:p>
      <w:pPr>
        <w:pStyle w:val="BodyText"/>
      </w:pPr>
      <w:hyperlink r:id="rId30">
        <w:r>
          <w:rPr>
            <w:rStyle w:val="Hyperlink"/>
          </w:rPr>
          <w:t xml:space="preserve">[8]</w:t>
        </w:r>
      </w:hyperlink>
      <w:r>
        <w:t xml:space="preserve"> </w:t>
      </w:r>
      <w:r>
        <w:t xml:space="preserve">Surah At-Talaq - 3 - Quran.com</w:t>
      </w:r>
    </w:p>
    <w:p>
      <w:pPr>
        <w:pStyle w:val="BodyText"/>
      </w:pPr>
      <w:hyperlink r:id="rId55">
        <w:r>
          <w:rPr>
            <w:rStyle w:val="Hyperlink"/>
          </w:rPr>
          <w:t xml:space="preserve">https://quran.com/en/at-talaq/3</w:t>
        </w:r>
      </w:hyperlink>
    </w:p>
    <w:p>
      <w:pPr>
        <w:pStyle w:val="BodyText"/>
      </w:pPr>
      <w:hyperlink r:id="rId31">
        <w:r>
          <w:rPr>
            <w:rStyle w:val="Hyperlink"/>
          </w:rPr>
          <w:t xml:space="preserve">[9]</w:t>
        </w:r>
      </w:hyperlink>
      <w:r>
        <w:t xml:space="preserve"> </w:t>
      </w:r>
      <w:r>
        <w:t xml:space="preserve">Surah Adh-Dhariyat - 47 - Quran.com</w:t>
      </w:r>
    </w:p>
    <w:p>
      <w:pPr>
        <w:pStyle w:val="BodyText"/>
      </w:pPr>
      <w:hyperlink r:id="rId56">
        <w:r>
          <w:rPr>
            <w:rStyle w:val="Hyperlink"/>
          </w:rPr>
          <w:t xml:space="preserve">https://quran.com/en/adh-dhariyat/47</w:t>
        </w:r>
      </w:hyperlink>
    </w:p>
    <w:p>
      <w:pPr>
        <w:pStyle w:val="BodyText"/>
      </w:pPr>
      <w:hyperlink r:id="rId32">
        <w:r>
          <w:rPr>
            <w:rStyle w:val="Hyperlink"/>
          </w:rPr>
          <w:t xml:space="preserve">[10]</w:t>
        </w:r>
      </w:hyperlink>
      <w:r>
        <w:t xml:space="preserve"> </w:t>
      </w:r>
      <w:r>
        <w:t xml:space="preserve">Surah Al-Baqarah - 45 - Quran.com</w:t>
      </w:r>
    </w:p>
    <w:p>
      <w:pPr>
        <w:pStyle w:val="BodyText"/>
      </w:pPr>
      <w:hyperlink r:id="rId57">
        <w:r>
          <w:rPr>
            <w:rStyle w:val="Hyperlink"/>
          </w:rPr>
          <w:t xml:space="preserve">https://quran.com/en/al-baqarah/45</w:t>
        </w:r>
      </w:hyperlink>
    </w:p>
    <w:p>
      <w:pPr>
        <w:pStyle w:val="BodyText"/>
      </w:pPr>
      <w:hyperlink r:id="rId33">
        <w:r>
          <w:rPr>
            <w:rStyle w:val="Hyperlink"/>
          </w:rPr>
          <w:t xml:space="preserve">[11]</w:t>
        </w:r>
      </w:hyperlink>
      <w:r>
        <w:t xml:space="preserve"> </w:t>
      </w:r>
      <w:r>
        <w:t xml:space="preserve">Surah Al-Baqarah - 156 - Quran.com</w:t>
      </w:r>
    </w:p>
    <w:p>
      <w:pPr>
        <w:pStyle w:val="BodyText"/>
      </w:pPr>
      <w:hyperlink r:id="rId58">
        <w:r>
          <w:rPr>
            <w:rStyle w:val="Hyperlink"/>
          </w:rPr>
          <w:t xml:space="preserve">https://quran.com/en/al-baqarah/156</w:t>
        </w:r>
      </w:hyperlink>
    </w:p>
    <w:p>
      <w:pPr>
        <w:pStyle w:val="BodyText"/>
      </w:pPr>
      <w:hyperlink r:id="rId34">
        <w:r>
          <w:rPr>
            <w:rStyle w:val="Hyperlink"/>
          </w:rPr>
          <w:t xml:space="preserve">[12]</w:t>
        </w:r>
      </w:hyperlink>
      <w:r>
        <w:t xml:space="preserve"> </w:t>
      </w:r>
      <w:r>
        <w:t xml:space="preserve">Surah Az-Zumar - 53 - Quran.com</w:t>
      </w:r>
    </w:p>
    <w:p>
      <w:pPr>
        <w:pStyle w:val="BodyText"/>
      </w:pPr>
      <w:hyperlink r:id="rId59">
        <w:r>
          <w:rPr>
            <w:rStyle w:val="Hyperlink"/>
          </w:rPr>
          <w:t xml:space="preserve">https://quran.com/en/az-zumar/53</w:t>
        </w:r>
      </w:hyperlink>
    </w:p>
    <w:p>
      <w:pPr>
        <w:pStyle w:val="BodyText"/>
      </w:pPr>
      <w:hyperlink r:id="rId35">
        <w:r>
          <w:rPr>
            <w:rStyle w:val="Hyperlink"/>
          </w:rPr>
          <w:t xml:space="preserve">[13]</w:t>
        </w:r>
      </w:hyperlink>
      <w:r>
        <w:t xml:space="preserve"> </w:t>
      </w:r>
      <w:r>
        <w:t xml:space="preserve">Surah Al-Hijr - 56 - Quran.com</w:t>
      </w:r>
    </w:p>
    <w:p>
      <w:pPr>
        <w:pStyle w:val="BodyText"/>
      </w:pPr>
      <w:hyperlink r:id="rId60">
        <w:r>
          <w:rPr>
            <w:rStyle w:val="Hyperlink"/>
          </w:rPr>
          <w:t xml:space="preserve">https://quran.com/en/al-hijr/56</w:t>
        </w:r>
      </w:hyperlink>
    </w:p>
    <w:p>
      <w:pPr>
        <w:pStyle w:val="BodyText"/>
      </w:pPr>
      <w:hyperlink r:id="rId37">
        <w:r>
          <w:rPr>
            <w:rStyle w:val="Hyperlink"/>
          </w:rPr>
          <w:t xml:space="preserve">[14]</w:t>
        </w:r>
      </w:hyperlink>
      <w:r>
        <w:t xml:space="preserve"> </w:t>
      </w:r>
      <w:r>
        <w:t xml:space="preserve">Surah Al-'Ankabut - 64 - Quran.com</w:t>
      </w:r>
    </w:p>
    <w:p>
      <w:pPr>
        <w:pStyle w:val="BodyText"/>
      </w:pPr>
      <w:hyperlink r:id="rId61">
        <w:r>
          <w:rPr>
            <w:rStyle w:val="Hyperlink"/>
          </w:rPr>
          <w:t xml:space="preserve">https://quran.com/en/al-ankabut/64</w:t>
        </w:r>
      </w:hyperlink>
    </w:p>
    <w:p>
      <w:pPr>
        <w:pStyle w:val="BodyText"/>
      </w:pPr>
      <w:hyperlink r:id="rId38">
        <w:r>
          <w:rPr>
            <w:rStyle w:val="Hyperlink"/>
          </w:rPr>
          <w:t xml:space="preserve">[15]</w:t>
        </w:r>
      </w:hyperlink>
      <w:r>
        <w:t xml:space="preserve"> </w:t>
      </w:r>
      <w:r>
        <w:t xml:space="preserve">Surah Hud - 114 - Quran.com</w:t>
      </w:r>
    </w:p>
    <w:p>
      <w:pPr>
        <w:pStyle w:val="BodyText"/>
      </w:pPr>
      <w:hyperlink r:id="rId62">
        <w:r>
          <w:rPr>
            <w:rStyle w:val="Hyperlink"/>
          </w:rPr>
          <w:t xml:space="preserve">https://quran.com/en/hud/114</w:t>
        </w:r>
      </w:hyperlink>
    </w:p>
    <w:p>
      <w:pPr>
        <w:pStyle w:val="BodyText"/>
      </w:pPr>
      <w:hyperlink r:id="rId39">
        <w:r>
          <w:rPr>
            <w:rStyle w:val="Hyperlink"/>
          </w:rPr>
          <w:t xml:space="preserve">[16]</w:t>
        </w:r>
      </w:hyperlink>
      <w:r>
        <w:t xml:space="preserve"> </w:t>
      </w:r>
      <w:hyperlink r:id="rId45">
        <w:r>
          <w:rPr>
            <w:rStyle w:val="Hyperlink"/>
          </w:rPr>
          <w:t xml:space="preserve">[20]</w:t>
        </w:r>
      </w:hyperlink>
      <w:r>
        <w:t xml:space="preserve"> </w:t>
      </w:r>
      <w:r>
        <w:t xml:space="preserve">Surah Hud - 115 - Quran.com</w:t>
      </w:r>
    </w:p>
    <w:p>
      <w:pPr>
        <w:pStyle w:val="BodyText"/>
      </w:pPr>
      <w:hyperlink r:id="rId63">
        <w:r>
          <w:rPr>
            <w:rStyle w:val="Hyperlink"/>
          </w:rPr>
          <w:t xml:space="preserve">https://quran.com/hud/115</w:t>
        </w:r>
      </w:hyperlink>
    </w:p>
    <w:p>
      <w:pPr>
        <w:pStyle w:val="BodyText"/>
      </w:pPr>
      <w:hyperlink r:id="rId41">
        <w:r>
          <w:rPr>
            <w:rStyle w:val="Hyperlink"/>
          </w:rPr>
          <w:t xml:space="preserve">[17]</w:t>
        </w:r>
      </w:hyperlink>
      <w:r>
        <w:t xml:space="preserve"> </w:t>
      </w:r>
      <w:r>
        <w:t xml:space="preserve">Surah Al-Anbiya - 107 - Quran.com</w:t>
      </w:r>
    </w:p>
    <w:p>
      <w:pPr>
        <w:pStyle w:val="BodyText"/>
      </w:pPr>
      <w:hyperlink r:id="rId64">
        <w:r>
          <w:rPr>
            <w:rStyle w:val="Hyperlink"/>
          </w:rPr>
          <w:t xml:space="preserve">https://quran.com/en/al-anbya/107</w:t>
        </w:r>
      </w:hyperlink>
    </w:p>
    <w:p>
      <w:pPr>
        <w:pStyle w:val="BodyText"/>
      </w:pPr>
      <w:hyperlink r:id="rId42">
        <w:r>
          <w:rPr>
            <w:rStyle w:val="Hyperlink"/>
          </w:rPr>
          <w:t xml:space="preserve">[18]</w:t>
        </w:r>
      </w:hyperlink>
      <w:r>
        <w:t xml:space="preserve"> </w:t>
      </w:r>
      <w:r>
        <w:t xml:space="preserve">Surah Al-Fath - 1 - Quran.com</w:t>
      </w:r>
    </w:p>
    <w:p>
      <w:pPr>
        <w:pStyle w:val="BodyText"/>
      </w:pPr>
      <w:hyperlink r:id="rId65">
        <w:r>
          <w:rPr>
            <w:rStyle w:val="Hyperlink"/>
          </w:rPr>
          <w:t xml:space="preserve">https://quran.com/al-fath/1</w:t>
        </w:r>
      </w:hyperlink>
    </w:p>
    <w:p>
      <w:pPr>
        <w:pStyle w:val="BodyText"/>
      </w:pPr>
      <w:hyperlink r:id="rId44">
        <w:r>
          <w:rPr>
            <w:rStyle w:val="Hyperlink"/>
          </w:rPr>
          <w:t xml:space="preserve">[19]</w:t>
        </w:r>
      </w:hyperlink>
      <w:r>
        <w:t xml:space="preserve"> </w:t>
      </w:r>
      <w:r>
        <w:t xml:space="preserve">Surah Fussilat - 53 - Quran.com</w:t>
      </w:r>
    </w:p>
    <w:p>
      <w:pPr>
        <w:pStyle w:val="BodyText"/>
      </w:pPr>
      <w:hyperlink r:id="rId66">
        <w:r>
          <w:rPr>
            <w:rStyle w:val="Hyperlink"/>
          </w:rPr>
          <w:t xml:space="preserve">https://quran.com/en/fussilat/53</w:t>
        </w:r>
      </w:hyperlink>
    </w:p>
    <w:p>
      <w:pPr>
        <w:pStyle w:val="BodyText"/>
      </w:pPr>
      <w:hyperlink r:id="rId46">
        <w:r>
          <w:rPr>
            <w:rStyle w:val="Hyperlink"/>
          </w:rPr>
          <w:t xml:space="preserve">[21]</w:t>
        </w:r>
      </w:hyperlink>
      <w:r>
        <w:t xml:space="preserve"> </w:t>
      </w:r>
      <w:r>
        <w:t xml:space="preserve">Surah Luqman - 22 - Quran.com</w:t>
      </w:r>
    </w:p>
    <w:p>
      <w:pPr>
        <w:pStyle w:val="BodyText"/>
      </w:pPr>
      <w:hyperlink r:id="rId67">
        <w:r>
          <w:rPr>
            <w:rStyle w:val="Hyperlink"/>
          </w:rPr>
          <w:t xml:space="preserve">https://quran.com/luqman/22</w:t>
        </w:r>
      </w:hyperlink>
    </w:p>
    <w:p>
      <w:pPr>
        <w:pStyle w:val="BodyText"/>
      </w:pPr>
      <w:hyperlink r:id="rId47">
        <w:r>
          <w:rPr>
            <w:rStyle w:val="Hyperlink"/>
          </w:rPr>
          <w:t xml:space="preserve">[22]</w:t>
        </w:r>
      </w:hyperlink>
      <w:r>
        <w:t xml:space="preserve"> </w:t>
      </w:r>
      <w:r>
        <w:t xml:space="preserve">Surah Al-Mulk - 3-4 - Quran.com</w:t>
      </w:r>
    </w:p>
    <w:p>
      <w:pPr>
        <w:pStyle w:val="BodyText"/>
      </w:pPr>
      <w:hyperlink r:id="rId68">
        <w:r>
          <w:rPr>
            <w:rStyle w:val="Hyperlink"/>
          </w:rPr>
          <w:t xml:space="preserve">https://quran.com/en/al-mulk/3-4</w:t>
        </w:r>
      </w:hyperlink>
    </w:p>
    <w:bookmarkEnd w:id="6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1" Target="https://library.hoopladigital.com/wp-content/uploads/2025/08/Practicing-Mindfulness-An-Introduction-to-Meditation.pdf" TargetMode="External" /><Relationship Type="http://schemas.openxmlformats.org/officeDocument/2006/relationships/hyperlink" Id="rId22" Target="https://library.hoopladigital.com/wp-content/uploads/2025/08/Practicing-Mindfulness-An-Introduction-to-Meditation.pdf#:~:text=x%03%20Fortunately%2C%20we%20can%20use,of%20thoughts%20we%20are%20likely" TargetMode="External" /><Relationship Type="http://schemas.openxmlformats.org/officeDocument/2006/relationships/hyperlink" Id="rId21" Target="https://library.hoopladigital.com/wp-content/uploads/2025/08/Practicing-Mindfulness-An-Introduction-to-Meditation.pdf#:~:text=x%03%20If%20we%20habitually%20think,to%20produce%20more%20unwholesome%20thoughts" TargetMode="External" /><Relationship Type="http://schemas.openxmlformats.org/officeDocument/2006/relationships/hyperlink" Id="rId26" Target="https://library.hoopladigital.com/wp-content/uploads/2025/08/Practicing-Mindfulness-An-Introduction-to-Meditation.pdf#:~:text=x%03%20In%20the%20meditation%20practices,to%20focus%20and%20be%20attentive" TargetMode="External" /><Relationship Type="http://schemas.openxmlformats.org/officeDocument/2006/relationships/hyperlink" Id="rId23" Target="https://library.hoopladigital.com/wp-content/uploads/2025/08/Practicing-Mindfulness-An-Introduction-to-Meditation.pdf#:~:text=x%03%20When%20we%20have%20become,how%20we%20will%20handle%20them" TargetMode="External" /><Relationship Type="http://schemas.openxmlformats.org/officeDocument/2006/relationships/hyperlink" Id="rId65" Target="https://quran.com/al-fath/1" TargetMode="External" /><Relationship Type="http://schemas.openxmlformats.org/officeDocument/2006/relationships/hyperlink" Id="rId42" Target="https://quran.com/al-fath/1#:~:text=%D8%A5%D9%90%D9%86%D9%91%D9%8E%D8%A7%20%D9%81%D9%8E%D8%AA%D9%8E%D8%AD%D9%92%D9%86%D9%8E%D8%A7%20%D9%84%D9%8E%D9%83%D9%8E%20%D9%81%D9%8E%D8%AA%D9%92%D8%AD%D9%8B%DB%AD%D8%A7%20%D9%85%D9%91%D9%8F%D8%A8%D9%90%D9%8A%D9%86%D9%8B%DB%AD%D8%A7,%D9%A1" TargetMode="External" /><Relationship Type="http://schemas.openxmlformats.org/officeDocument/2006/relationships/hyperlink" Id="rId54" Target="https://quran.com/ar-rad/29" TargetMode="External" /><Relationship Type="http://schemas.openxmlformats.org/officeDocument/2006/relationships/hyperlink" Id="rId28" Target="https://quran.com/ar-rad/29#:~:text=Those%20who%20believe%20and%20do,%E2%80%9D" TargetMode="External" /><Relationship Type="http://schemas.openxmlformats.org/officeDocument/2006/relationships/hyperlink" Id="rId56" Target="https://quran.com/en/adh-dhariyat/47" TargetMode="External" /><Relationship Type="http://schemas.openxmlformats.org/officeDocument/2006/relationships/hyperlink" Id="rId31" Target="https://quran.com/en/adh-dhariyat/47#:~:text=We%20built%20the%20universe%20with,We%20are%20certainly%20expanding%20%CB%B9it%CB%BA" TargetMode="External" /><Relationship Type="http://schemas.openxmlformats.org/officeDocument/2006/relationships/hyperlink" Id="rId64" Target="https://quran.com/en/al-anbya/107" TargetMode="External" /><Relationship Type="http://schemas.openxmlformats.org/officeDocument/2006/relationships/hyperlink" Id="rId41" Target="https://quran.com/en/al-anbya/107#:~:text=%D9%A1%D9%A0%D9%A7" TargetMode="External" /><Relationship Type="http://schemas.openxmlformats.org/officeDocument/2006/relationships/hyperlink" Id="rId53" Target="https://quran.com/en/al-anfal/24" TargetMode="External" /><Relationship Type="http://schemas.openxmlformats.org/officeDocument/2006/relationships/hyperlink" Id="rId25" Target="https://quran.com/en/al-anfal/24#:~:text=O%20believers%21%20Respond%20to%20Allah,person%20and%20their%20heart%2C%20and" TargetMode="External" /><Relationship Type="http://schemas.openxmlformats.org/officeDocument/2006/relationships/hyperlink" Id="rId61" Target="https://quran.com/en/al-ankabut/64" TargetMode="External" /><Relationship Type="http://schemas.openxmlformats.org/officeDocument/2006/relationships/hyperlink" Id="rId37" Target="https://quran.com/en/al-ankabut/64#:~:text=This%20worldly%20life%20is%20no,life%2C%20if%20only%20they%20knew" TargetMode="External" /><Relationship Type="http://schemas.openxmlformats.org/officeDocument/2006/relationships/hyperlink" Id="rId58" Target="https://quran.com/en/al-baqarah/156" TargetMode="External" /><Relationship Type="http://schemas.openxmlformats.org/officeDocument/2006/relationships/hyperlink" Id="rId33" Target="https://quran.com/en/al-baqarah/156#:~:text=who%20say%2C%20when%20struck%20by,%E2%80%9D" TargetMode="External" /><Relationship Type="http://schemas.openxmlformats.org/officeDocument/2006/relationships/hyperlink" Id="rId52" Target="https://quran.com/en/al-baqarah/186" TargetMode="External" /><Relationship Type="http://schemas.openxmlformats.org/officeDocument/2006/relationships/hyperlink" Id="rId24" Target="https://quran.com/en/al-baqarah/186#:~:text=%D9%A1%D9%A8%D9%A6" TargetMode="External" /><Relationship Type="http://schemas.openxmlformats.org/officeDocument/2006/relationships/hyperlink" Id="rId57" Target="https://quran.com/en/al-baqarah/45" TargetMode="External" /><Relationship Type="http://schemas.openxmlformats.org/officeDocument/2006/relationships/hyperlink" Id="rId32" Target="https://quran.com/en/al-baqarah/45#:~:text=And%20seek%20help%20through%20patience,burden%20except%20for%20the%20humble%E2%80%94" TargetMode="External" /><Relationship Type="http://schemas.openxmlformats.org/officeDocument/2006/relationships/hyperlink" Id="rId60" Target="https://quran.com/en/al-hijr/56" TargetMode="External" /><Relationship Type="http://schemas.openxmlformats.org/officeDocument/2006/relationships/hyperlink" Id="rId35" Target="https://quran.com/en/al-hijr/56#:~:text=He%20exclaimed%2C%20%E2%80%9CWho%20would%20despair,their%20Lord%20except%20the%20misguided%3F%E2%80%9D" TargetMode="External" /><Relationship Type="http://schemas.openxmlformats.org/officeDocument/2006/relationships/hyperlink" Id="rId68" Target="https://quran.com/en/al-mulk/3-4" TargetMode="External" /><Relationship Type="http://schemas.openxmlformats.org/officeDocument/2006/relationships/hyperlink" Id="rId47" Target="https://quran.com/en/al-mulk/3-4#:~:text=%CB%B9He%20is%20the%20One%CB%BA%20Who,do%20you%20see%20any%20flaws" TargetMode="External" /><Relationship Type="http://schemas.openxmlformats.org/officeDocument/2006/relationships/hyperlink" Id="rId55" Target="https://quran.com/en/at-talaq/3" TargetMode="External" /><Relationship Type="http://schemas.openxmlformats.org/officeDocument/2006/relationships/hyperlink" Id="rId30" Target="https://quran.com/en/at-talaq/3#:~:text=and%20provide%20for%20them%20from,set%20a%20destiny%20for%20everything" TargetMode="External" /><Relationship Type="http://schemas.openxmlformats.org/officeDocument/2006/relationships/hyperlink" Id="rId59" Target="https://quran.com/en/az-zumar/53" TargetMode="External" /><Relationship Type="http://schemas.openxmlformats.org/officeDocument/2006/relationships/hyperlink" Id="rId34" Target="https://quran.com/en/az-zumar/53#:~:text=%D9%A5%D9%A3" TargetMode="External" /><Relationship Type="http://schemas.openxmlformats.org/officeDocument/2006/relationships/hyperlink" Id="rId66" Target="https://quran.com/en/fussilat/53" TargetMode="External" /><Relationship Type="http://schemas.openxmlformats.org/officeDocument/2006/relationships/hyperlink" Id="rId44" Target="https://quran.com/en/fussilat/53#:~:text=We%20will%20show%20them%20Our,a%20Witness%20over%20all%20things" TargetMode="External" /><Relationship Type="http://schemas.openxmlformats.org/officeDocument/2006/relationships/hyperlink" Id="rId62" Target="https://quran.com/en/hud/114" TargetMode="External" /><Relationship Type="http://schemas.openxmlformats.org/officeDocument/2006/relationships/hyperlink" Id="rId38" Target="https://quran.com/en/hud/114#:~:text=Establish%20prayer%20%CB%B9O%20Prophet%CB%BA%20at,a%20reminder%20for%20the%20mindful" TargetMode="External" /><Relationship Type="http://schemas.openxmlformats.org/officeDocument/2006/relationships/hyperlink" Id="rId63" Target="https://quran.com/hud/115" TargetMode="External" /><Relationship Type="http://schemas.openxmlformats.org/officeDocument/2006/relationships/hyperlink" Id="rId45" Target="https://quran.com/hud/115#:~:text=%D9%A1%D9%A1%D9%A5" TargetMode="External" /><Relationship Type="http://schemas.openxmlformats.org/officeDocument/2006/relationships/hyperlink" Id="rId39" Target="https://quran.com/hud/115#:~:text=And%20be%20patient%21%20Certainly%20Allah,doers" TargetMode="External" /><Relationship Type="http://schemas.openxmlformats.org/officeDocument/2006/relationships/hyperlink" Id="rId67" Target="https://quran.com/luqman/22" TargetMode="External" /><Relationship Type="http://schemas.openxmlformats.org/officeDocument/2006/relationships/hyperlink" Id="rId46" Target="https://quran.com/luqman/22#:~:text=Whoever%20fully%20submits%20themselves%20to,the%20outcome%20of%20%CB%B9all%CB%BA%20affairs" TargetMode="External" /></Relationships>
</file>

<file path=word/_rels/footnotes.xml.rels><?xml version="1.0" encoding="UTF-8"?><Relationships xmlns="http://schemas.openxmlformats.org/package/2006/relationships"><Relationship Type="http://schemas.openxmlformats.org/officeDocument/2006/relationships/hyperlink" Id="rId51" Target="https://library.hoopladigital.com/wp-content/uploads/2025/08/Practicing-Mindfulness-An-Introduction-to-Meditation.pdf" TargetMode="External" /><Relationship Type="http://schemas.openxmlformats.org/officeDocument/2006/relationships/hyperlink" Id="rId22" Target="https://library.hoopladigital.com/wp-content/uploads/2025/08/Practicing-Mindfulness-An-Introduction-to-Meditation.pdf#:~:text=x%03%20Fortunately%2C%20we%20can%20use,of%20thoughts%20we%20are%20likely" TargetMode="External" /><Relationship Type="http://schemas.openxmlformats.org/officeDocument/2006/relationships/hyperlink" Id="rId21" Target="https://library.hoopladigital.com/wp-content/uploads/2025/08/Practicing-Mindfulness-An-Introduction-to-Meditation.pdf#:~:text=x%03%20If%20we%20habitually%20think,to%20produce%20more%20unwholesome%20thoughts" TargetMode="External" /><Relationship Type="http://schemas.openxmlformats.org/officeDocument/2006/relationships/hyperlink" Id="rId26" Target="https://library.hoopladigital.com/wp-content/uploads/2025/08/Practicing-Mindfulness-An-Introduction-to-Meditation.pdf#:~:text=x%03%20In%20the%20meditation%20practices,to%20focus%20and%20be%20attentive" TargetMode="External" /><Relationship Type="http://schemas.openxmlformats.org/officeDocument/2006/relationships/hyperlink" Id="rId23" Target="https://library.hoopladigital.com/wp-content/uploads/2025/08/Practicing-Mindfulness-An-Introduction-to-Meditation.pdf#:~:text=x%03%20When%20we%20have%20become,how%20we%20will%20handle%20them" TargetMode="External" /><Relationship Type="http://schemas.openxmlformats.org/officeDocument/2006/relationships/hyperlink" Id="rId65" Target="https://quran.com/al-fath/1" TargetMode="External" /><Relationship Type="http://schemas.openxmlformats.org/officeDocument/2006/relationships/hyperlink" Id="rId42" Target="https://quran.com/al-fath/1#:~:text=%D8%A5%D9%90%D9%86%D9%91%D9%8E%D8%A7%20%D9%81%D9%8E%D8%AA%D9%8E%D8%AD%D9%92%D9%86%D9%8E%D8%A7%20%D9%84%D9%8E%D9%83%D9%8E%20%D9%81%D9%8E%D8%AA%D9%92%D8%AD%D9%8B%DB%AD%D8%A7%20%D9%85%D9%91%D9%8F%D8%A8%D9%90%D9%8A%D9%86%D9%8B%DB%AD%D8%A7,%D9%A1" TargetMode="External" /><Relationship Type="http://schemas.openxmlformats.org/officeDocument/2006/relationships/hyperlink" Id="rId54" Target="https://quran.com/ar-rad/29" TargetMode="External" /><Relationship Type="http://schemas.openxmlformats.org/officeDocument/2006/relationships/hyperlink" Id="rId28" Target="https://quran.com/ar-rad/29#:~:text=Those%20who%20believe%20and%20do,%E2%80%9D" TargetMode="External" /><Relationship Type="http://schemas.openxmlformats.org/officeDocument/2006/relationships/hyperlink" Id="rId56" Target="https://quran.com/en/adh-dhariyat/47" TargetMode="External" /><Relationship Type="http://schemas.openxmlformats.org/officeDocument/2006/relationships/hyperlink" Id="rId31" Target="https://quran.com/en/adh-dhariyat/47#:~:text=We%20built%20the%20universe%20with,We%20are%20certainly%20expanding%20%CB%B9it%CB%BA" TargetMode="External" /><Relationship Type="http://schemas.openxmlformats.org/officeDocument/2006/relationships/hyperlink" Id="rId64" Target="https://quran.com/en/al-anbya/107" TargetMode="External" /><Relationship Type="http://schemas.openxmlformats.org/officeDocument/2006/relationships/hyperlink" Id="rId41" Target="https://quran.com/en/al-anbya/107#:~:text=%D9%A1%D9%A0%D9%A7" TargetMode="External" /><Relationship Type="http://schemas.openxmlformats.org/officeDocument/2006/relationships/hyperlink" Id="rId53" Target="https://quran.com/en/al-anfal/24" TargetMode="External" /><Relationship Type="http://schemas.openxmlformats.org/officeDocument/2006/relationships/hyperlink" Id="rId25" Target="https://quran.com/en/al-anfal/24#:~:text=O%20believers%21%20Respond%20to%20Allah,person%20and%20their%20heart%2C%20and" TargetMode="External" /><Relationship Type="http://schemas.openxmlformats.org/officeDocument/2006/relationships/hyperlink" Id="rId61" Target="https://quran.com/en/al-ankabut/64" TargetMode="External" /><Relationship Type="http://schemas.openxmlformats.org/officeDocument/2006/relationships/hyperlink" Id="rId37" Target="https://quran.com/en/al-ankabut/64#:~:text=This%20worldly%20life%20is%20no,life%2C%20if%20only%20they%20knew" TargetMode="External" /><Relationship Type="http://schemas.openxmlformats.org/officeDocument/2006/relationships/hyperlink" Id="rId58" Target="https://quran.com/en/al-baqarah/156" TargetMode="External" /><Relationship Type="http://schemas.openxmlformats.org/officeDocument/2006/relationships/hyperlink" Id="rId33" Target="https://quran.com/en/al-baqarah/156#:~:text=who%20say%2C%20when%20struck%20by,%E2%80%9D" TargetMode="External" /><Relationship Type="http://schemas.openxmlformats.org/officeDocument/2006/relationships/hyperlink" Id="rId52" Target="https://quran.com/en/al-baqarah/186" TargetMode="External" /><Relationship Type="http://schemas.openxmlformats.org/officeDocument/2006/relationships/hyperlink" Id="rId24" Target="https://quran.com/en/al-baqarah/186#:~:text=%D9%A1%D9%A8%D9%A6" TargetMode="External" /><Relationship Type="http://schemas.openxmlformats.org/officeDocument/2006/relationships/hyperlink" Id="rId57" Target="https://quran.com/en/al-baqarah/45" TargetMode="External" /><Relationship Type="http://schemas.openxmlformats.org/officeDocument/2006/relationships/hyperlink" Id="rId32" Target="https://quran.com/en/al-baqarah/45#:~:text=And%20seek%20help%20through%20patience,burden%20except%20for%20the%20humble%E2%80%94" TargetMode="External" /><Relationship Type="http://schemas.openxmlformats.org/officeDocument/2006/relationships/hyperlink" Id="rId60" Target="https://quran.com/en/al-hijr/56" TargetMode="External" /><Relationship Type="http://schemas.openxmlformats.org/officeDocument/2006/relationships/hyperlink" Id="rId35" Target="https://quran.com/en/al-hijr/56#:~:text=He%20exclaimed%2C%20%E2%80%9CWho%20would%20despair,their%20Lord%20except%20the%20misguided%3F%E2%80%9D" TargetMode="External" /><Relationship Type="http://schemas.openxmlformats.org/officeDocument/2006/relationships/hyperlink" Id="rId68" Target="https://quran.com/en/al-mulk/3-4" TargetMode="External" /><Relationship Type="http://schemas.openxmlformats.org/officeDocument/2006/relationships/hyperlink" Id="rId47" Target="https://quran.com/en/al-mulk/3-4#:~:text=%CB%B9He%20is%20the%20One%CB%BA%20Who,do%20you%20see%20any%20flaws" TargetMode="External" /><Relationship Type="http://schemas.openxmlformats.org/officeDocument/2006/relationships/hyperlink" Id="rId55" Target="https://quran.com/en/at-talaq/3" TargetMode="External" /><Relationship Type="http://schemas.openxmlformats.org/officeDocument/2006/relationships/hyperlink" Id="rId30" Target="https://quran.com/en/at-talaq/3#:~:text=and%20provide%20for%20them%20from,set%20a%20destiny%20for%20everything" TargetMode="External" /><Relationship Type="http://schemas.openxmlformats.org/officeDocument/2006/relationships/hyperlink" Id="rId59" Target="https://quran.com/en/az-zumar/53" TargetMode="External" /><Relationship Type="http://schemas.openxmlformats.org/officeDocument/2006/relationships/hyperlink" Id="rId34" Target="https://quran.com/en/az-zumar/53#:~:text=%D9%A5%D9%A3" TargetMode="External" /><Relationship Type="http://schemas.openxmlformats.org/officeDocument/2006/relationships/hyperlink" Id="rId66" Target="https://quran.com/en/fussilat/53" TargetMode="External" /><Relationship Type="http://schemas.openxmlformats.org/officeDocument/2006/relationships/hyperlink" Id="rId44" Target="https://quran.com/en/fussilat/53#:~:text=We%20will%20show%20them%20Our,a%20Witness%20over%20all%20things" TargetMode="External" /><Relationship Type="http://schemas.openxmlformats.org/officeDocument/2006/relationships/hyperlink" Id="rId62" Target="https://quran.com/en/hud/114" TargetMode="External" /><Relationship Type="http://schemas.openxmlformats.org/officeDocument/2006/relationships/hyperlink" Id="rId38" Target="https://quran.com/en/hud/114#:~:text=Establish%20prayer%20%CB%B9O%20Prophet%CB%BA%20at,a%20reminder%20for%20the%20mindful" TargetMode="External" /><Relationship Type="http://schemas.openxmlformats.org/officeDocument/2006/relationships/hyperlink" Id="rId63" Target="https://quran.com/hud/115" TargetMode="External" /><Relationship Type="http://schemas.openxmlformats.org/officeDocument/2006/relationships/hyperlink" Id="rId45" Target="https://quran.com/hud/115#:~:text=%D9%A1%D9%A1%D9%A5" TargetMode="External" /><Relationship Type="http://schemas.openxmlformats.org/officeDocument/2006/relationships/hyperlink" Id="rId39" Target="https://quran.com/hud/115#:~:text=And%20be%20patient%21%20Certainly%20Allah,doers" TargetMode="External" /><Relationship Type="http://schemas.openxmlformats.org/officeDocument/2006/relationships/hyperlink" Id="rId67" Target="https://quran.com/luqman/22" TargetMode="External" /><Relationship Type="http://schemas.openxmlformats.org/officeDocument/2006/relationships/hyperlink" Id="rId46" Target="https://quran.com/luqman/22#:~:text=Whoever%20fully%20submits%20themselves%20to,the%20outcome%20of%20%CB%B9all%CB%BA%20affairs"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2026-05-24T12:41:58Z</dcterms:created>
  <dcterms:modified xsi:type="dcterms:W3CDTF">2026-05-24T12:41:58Z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