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Unity of the Divine Will: An Exhaustive Analysis of Isaac Newton’s Unitarian Monotheism, Prophetic Historicism, and the Convergence with the Islamic Paradigm</w:t>
      </w:r>
    </w:p>
    <w:p w:rsidR="00000000" w:rsidDel="00000000" w:rsidP="00000000" w:rsidRDefault="00000000" w:rsidRPr="00000000" w14:paraId="00000002">
      <w:pPr>
        <w:rPr/>
      </w:pPr>
      <w:r w:rsidDel="00000000" w:rsidR="00000000" w:rsidRPr="00000000">
        <w:rPr>
          <w:rtl w:val="0"/>
        </w:rPr>
        <w:t xml:space="preserve">Presented by Zia H Shah MD</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 Introduction: The Bifurcated Legacy of the Last Magus</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intellectual historiography of the West has long maintained a sanitized bifurcation of Sir Isaac Newton. On one side stands the paragon of the Enlightenment, the Lucasian Professor of Mathematics whose </w:t>
      </w:r>
      <w:r w:rsidDel="00000000" w:rsidR="00000000" w:rsidRPr="00000000">
        <w:rPr>
          <w:rFonts w:ascii="Google Sans Text" w:cs="Google Sans Text" w:eastAsia="Google Sans Text" w:hAnsi="Google Sans Text"/>
          <w:i w:val="1"/>
          <w:iCs w:val="1"/>
          <w:color w:val="1f1f1f"/>
          <w:rtl w:val="0"/>
        </w:rPr>
        <w:t xml:space="preserve">Philosophiæ Naturalis Principia Mathematica</w:t>
      </w:r>
      <w:r w:rsidDel="00000000" w:rsidR="00000000" w:rsidRPr="00000000">
        <w:rPr>
          <w:rFonts w:ascii="Google Sans Text" w:cs="Google Sans Text" w:eastAsia="Google Sans Text" w:hAnsi="Google Sans Text"/>
          <w:color w:val="1f1f1f"/>
          <w:rtl w:val="0"/>
        </w:rPr>
        <w:t xml:space="preserve"> banished mystery from the mechanics of the heavens and established a universe governed by immutable, rational laws. On the other side, often relegated to the embarrassment of senility or eccentricity, stands the private Newton: the alchemist, the obsessive chronologist, and the radical heretic who wrote millions of words on the nature of God, the corruption of Scripture, and the apocalyptic timeline of history. However, the release of the Portsmouth and Yahuda manuscripts—suppressed by his heirs for centuries due to their explosive theological content—has forced a total re-evaluation of this dichotomy.</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It is now evident that Newton’s scientific and theological pursuits were not distinct enterprises but parallel manifestations of a singular, overarching quest: the recovery of the </w:t>
      </w:r>
      <w:r w:rsidDel="00000000" w:rsidR="00000000" w:rsidRPr="00000000">
        <w:rPr>
          <w:rFonts w:ascii="Google Sans Text" w:cs="Google Sans Text" w:eastAsia="Google Sans Text" w:hAnsi="Google Sans Text"/>
          <w:i w:val="1"/>
          <w:iCs w:val="1"/>
          <w:color w:val="1f1f1f"/>
          <w:rtl w:val="0"/>
        </w:rPr>
        <w:t xml:space="preserve">Prisca Sapientia</w:t>
      </w:r>
      <w:r w:rsidDel="00000000" w:rsidR="00000000" w:rsidRPr="00000000">
        <w:rPr>
          <w:rFonts w:ascii="Google Sans Text" w:cs="Google Sans Text" w:eastAsia="Google Sans Text" w:hAnsi="Google Sans Text"/>
          <w:color w:val="1f1f1f"/>
          <w:rtl w:val="0"/>
        </w:rPr>
        <w:t xml:space="preserve"> (Ancient Wisdom). Central to this worldview was a fierce, uncompromising monotheism that rejected the Trinitarian dogma of the Church of England as a fourth-century corruption, a "wicked form of polytheism" that had shattered the primitive unity of the faith.</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This report provides an exhaustive examination of Newton’s Unitarian theology, his forensic reconstruction of the "Great Apostasy," his textual criticism of corrupted scriptures, and his prophetic interpretation of the rise of Islam. Furthermore, drawing upon recent scholarship and the interpretative framework provided by </w:t>
      </w:r>
      <w:r w:rsidDel="00000000" w:rsidR="00000000" w:rsidRPr="00000000">
        <w:rPr>
          <w:rFonts w:ascii="Google Sans Text" w:cs="Google Sans Text" w:eastAsia="Google Sans Text" w:hAnsi="Google Sans Text"/>
          <w:i w:val="1"/>
          <w:iCs w:val="1"/>
          <w:color w:val="1f1f1f"/>
          <w:rtl w:val="0"/>
        </w:rPr>
        <w:t xml:space="preserve">The Muslim Times</w:t>
      </w:r>
      <w:r w:rsidDel="00000000" w:rsidR="00000000" w:rsidRPr="00000000">
        <w:rPr>
          <w:rFonts w:ascii="Google Sans Text" w:cs="Google Sans Text" w:eastAsia="Google Sans Text" w:hAnsi="Google Sans Text"/>
          <w:color w:val="1f1f1f"/>
          <w:rtl w:val="0"/>
        </w:rPr>
        <w:t xml:space="preserve">, this report explores the thesis that Newton’s theological architecture aligns significantly with the Islamic concept of </w:t>
      </w:r>
      <w:r w:rsidDel="00000000" w:rsidR="00000000" w:rsidRPr="00000000">
        <w:rPr>
          <w:rFonts w:ascii="Google Sans Text" w:cs="Google Sans Text" w:eastAsia="Google Sans Text" w:hAnsi="Google Sans Text"/>
          <w:i w:val="1"/>
          <w:iCs w:val="1"/>
          <w:color w:val="1f1f1f"/>
          <w:rtl w:val="0"/>
        </w:rPr>
        <w:t xml:space="preserve">Tawhid</w:t>
      </w:r>
      <w:r w:rsidDel="00000000" w:rsidR="00000000" w:rsidRPr="00000000">
        <w:rPr>
          <w:rFonts w:ascii="Google Sans Text" w:cs="Google Sans Text" w:eastAsia="Google Sans Text" w:hAnsi="Google Sans Text"/>
          <w:color w:val="1f1f1f"/>
          <w:rtl w:val="0"/>
        </w:rPr>
        <w:t xml:space="preserve"> (the absolute Oneness of God), placing him within a broader heritage of strict monotheism that views the Trinity as a deviation from the divinely revealed order.</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Newton’s life was a perilous negotiation between the pursuit of truth and the preservation of his position. Living under the Blasphemy Act of 1697, which criminalized the denial of the Trinity, Newton became a "Nicodemite"—a secret believer who outwardly conformed to the Anglican establishment while privately dismantling its foundational dogmas.</w:t>
      </w:r>
      <w:r w:rsidDel="00000000" w:rsidR="00000000" w:rsidRPr="00000000">
        <w:rPr>
          <w:rFonts w:ascii="Google Sans Text" w:cs="Google Sans Text" w:eastAsia="Google Sans Text" w:hAnsi="Google Sans Text"/>
          <w:color w:val="444746"/>
          <w:sz w:val="24"/>
          <w:szCs w:val="24"/>
          <w:vertAlign w:val="superscript"/>
          <w:rtl w:val="0"/>
        </w:rPr>
        <w:t xml:space="preserve">3</w:t>
      </w:r>
      <w:r w:rsidDel="00000000" w:rsidR="00000000" w:rsidRPr="00000000">
        <w:rPr>
          <w:rFonts w:ascii="Google Sans Text" w:cs="Google Sans Text" w:eastAsia="Google Sans Text" w:hAnsi="Google Sans Text"/>
          <w:color w:val="1f1f1f"/>
          <w:rtl w:val="0"/>
        </w:rPr>
        <w:t xml:space="preserve"> His vast unpublished corpus reveals a mind that applied the same rigorous empiricism to the Bible that he applied to the trajectory of comets, concluding that the "God of Dominion" was One, Undivided, and Absolute—a conclusion that estranged him from European Christendom and inadvertently aligned him with the theology of the "Saracens" he studied in the prophetic texts.</w:t>
      </w:r>
    </w:p>
    <w:p w:rsidR="00000000" w:rsidDel="00000000" w:rsidP="00000000" w:rsidRDefault="00000000" w:rsidRPr="00000000" w14:paraId="00000008">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II. The Metaphysics of Dominion: Newton’s Unitarian Theology</w:t>
      </w:r>
    </w:p>
    <w:p w:rsidR="00000000" w:rsidDel="00000000" w:rsidP="00000000" w:rsidRDefault="00000000" w:rsidRPr="00000000" w14:paraId="00000009">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 The Rejection of Substance and the Argument for Dominion</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central pillar of Newton’s theology, which underpinned both his physics and his religion, was the rejection of the metaphysical substance theory that dominated the Council of Nicaea. The Nicene Creed defined the relationship between the Father and the Son using the term </w:t>
      </w:r>
      <w:r w:rsidDel="00000000" w:rsidR="00000000" w:rsidRPr="00000000">
        <w:rPr>
          <w:rFonts w:ascii="Google Sans Text" w:cs="Google Sans Text" w:eastAsia="Google Sans Text" w:hAnsi="Google Sans Text"/>
          <w:i w:val="1"/>
          <w:iCs w:val="1"/>
          <w:color w:val="1f1f1f"/>
          <w:rtl w:val="0"/>
        </w:rPr>
        <w:t xml:space="preserve">homoousios</w:t>
      </w:r>
      <w:r w:rsidDel="00000000" w:rsidR="00000000" w:rsidRPr="00000000">
        <w:rPr>
          <w:rFonts w:ascii="Google Sans Text" w:cs="Google Sans Text" w:eastAsia="Google Sans Text" w:hAnsi="Google Sans Text"/>
          <w:color w:val="1f1f1f"/>
          <w:rtl w:val="0"/>
        </w:rPr>
        <w:t xml:space="preserve"> (of one substance). Newton considered this term not only unscriptural but philosophically unintelligible. In his private manuscripts, specifically those analyzing the Council of Nicaea, Newton argued that the early Church had been hijacked by "metaphysical subtleties" derived from Greek Gnosticism and Platonism rather than the simple revelation of Jesus Christ.</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Newton proposed an alternative definition of God based on </w:t>
      </w:r>
      <w:r w:rsidDel="00000000" w:rsidR="00000000" w:rsidRPr="00000000">
        <w:rPr>
          <w:rFonts w:ascii="Google Sans Text" w:cs="Google Sans Text" w:eastAsia="Google Sans Text" w:hAnsi="Google Sans Text"/>
          <w:i w:val="1"/>
          <w:iCs w:val="1"/>
          <w:color w:val="1f1f1f"/>
          <w:rtl w:val="0"/>
        </w:rPr>
        <w:t xml:space="preserve">dominion</w:t>
      </w:r>
      <w:r w:rsidDel="00000000" w:rsidR="00000000" w:rsidRPr="00000000">
        <w:rPr>
          <w:rFonts w:ascii="Google Sans Text" w:cs="Google Sans Text" w:eastAsia="Google Sans Text" w:hAnsi="Google Sans Text"/>
          <w:color w:val="1f1f1f"/>
          <w:rtl w:val="0"/>
        </w:rPr>
        <w:t xml:space="preserve"> (Lordship) rather than </w:t>
      </w:r>
      <w:r w:rsidDel="00000000" w:rsidR="00000000" w:rsidRPr="00000000">
        <w:rPr>
          <w:rFonts w:ascii="Google Sans Text" w:cs="Google Sans Text" w:eastAsia="Google Sans Text" w:hAnsi="Google Sans Text"/>
          <w:i w:val="1"/>
          <w:iCs w:val="1"/>
          <w:color w:val="1f1f1f"/>
          <w:rtl w:val="0"/>
        </w:rPr>
        <w:t xml:space="preserve">substance</w:t>
      </w:r>
      <w:r w:rsidDel="00000000" w:rsidR="00000000" w:rsidRPr="00000000">
        <w:rPr>
          <w:rFonts w:ascii="Google Sans Text" w:cs="Google Sans Text" w:eastAsia="Google Sans Text" w:hAnsi="Google Sans Text"/>
          <w:color w:val="1f1f1f"/>
          <w:rtl w:val="0"/>
        </w:rPr>
        <w:t xml:space="preserve">. This is most clearly articulated in the </w:t>
      </w:r>
      <w:r w:rsidDel="00000000" w:rsidR="00000000" w:rsidRPr="00000000">
        <w:rPr>
          <w:rFonts w:ascii="Google Sans Text" w:cs="Google Sans Text" w:eastAsia="Google Sans Text" w:hAnsi="Google Sans Text"/>
          <w:i w:val="1"/>
          <w:iCs w:val="1"/>
          <w:color w:val="1f1f1f"/>
          <w:rtl w:val="0"/>
        </w:rPr>
        <w:t xml:space="preserve">General Scholium</w:t>
      </w:r>
      <w:r w:rsidDel="00000000" w:rsidR="00000000" w:rsidRPr="00000000">
        <w:rPr>
          <w:rFonts w:ascii="Google Sans Text" w:cs="Google Sans Text" w:eastAsia="Google Sans Text" w:hAnsi="Google Sans Text"/>
          <w:color w:val="1f1f1f"/>
          <w:rtl w:val="0"/>
        </w:rPr>
        <w:t xml:space="preserve"> added to the second edition of the </w:t>
      </w:r>
      <w:r w:rsidDel="00000000" w:rsidR="00000000" w:rsidRPr="00000000">
        <w:rPr>
          <w:rFonts w:ascii="Google Sans Text" w:cs="Google Sans Text" w:eastAsia="Google Sans Text" w:hAnsi="Google Sans Text"/>
          <w:i w:val="1"/>
          <w:iCs w:val="1"/>
          <w:color w:val="1f1f1f"/>
          <w:rtl w:val="0"/>
        </w:rPr>
        <w:t xml:space="preserve">Principia</w:t>
      </w:r>
      <w:r w:rsidDel="00000000" w:rsidR="00000000" w:rsidRPr="00000000">
        <w:rPr>
          <w:rFonts w:ascii="Google Sans Text" w:cs="Google Sans Text" w:eastAsia="Google Sans Text" w:hAnsi="Google Sans Text"/>
          <w:color w:val="1f1f1f"/>
          <w:rtl w:val="0"/>
        </w:rPr>
        <w:t xml:space="preserve"> (1713). In this famous text, Newton writes:</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Being governs all things, not as the soul of the world, but as Lord over all: And on account of his dominion he is wont to be called Lord God Pantokrator, or Universal Ruler. For God is a relative word, and has a respect to servants; and Deity is the dominion of God, not over his own body... but over servants." </w:t>
      </w:r>
      <w:r w:rsidDel="00000000" w:rsidR="00000000" w:rsidRPr="00000000">
        <w:rPr>
          <w:rFonts w:ascii="Google Sans Text" w:cs="Google Sans Text" w:eastAsia="Google Sans Text" w:hAnsi="Google Sans Text"/>
          <w:color w:val="444746"/>
          <w:sz w:val="24"/>
          <w:szCs w:val="24"/>
          <w:vertAlign w:val="superscript"/>
          <w:rtl w:val="0"/>
        </w:rPr>
        <w:t xml:space="preserve">5</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distinction is profound. If God is defined by His substance (as in the Trinity), He might be divisible or shareable. But if God is defined by His </w:t>
      </w:r>
      <w:r w:rsidDel="00000000" w:rsidR="00000000" w:rsidRPr="00000000">
        <w:rPr>
          <w:rFonts w:ascii="Google Sans Text" w:cs="Google Sans Text" w:eastAsia="Google Sans Text" w:hAnsi="Google Sans Text"/>
          <w:i w:val="1"/>
          <w:iCs w:val="1"/>
          <w:color w:val="1f1f1f"/>
          <w:rtl w:val="0"/>
        </w:rPr>
        <w:t xml:space="preserve">Dominion</w:t>
      </w:r>
      <w:r w:rsidDel="00000000" w:rsidR="00000000" w:rsidRPr="00000000">
        <w:rPr>
          <w:rFonts w:ascii="Google Sans Text" w:cs="Google Sans Text" w:eastAsia="Google Sans Text" w:hAnsi="Google Sans Text"/>
          <w:color w:val="1f1f1f"/>
          <w:rtl w:val="0"/>
        </w:rPr>
        <w:t xml:space="preserve">—His absolute, sovereign rule over the creation—then He must be One. A universe with two omnipotent rulers is a contradiction in terms. Newton’s God was the </w:t>
      </w:r>
      <w:r w:rsidDel="00000000" w:rsidR="00000000" w:rsidRPr="00000000">
        <w:rPr>
          <w:rFonts w:ascii="Google Sans Text" w:cs="Google Sans Text" w:eastAsia="Google Sans Text" w:hAnsi="Google Sans Text"/>
          <w:i w:val="1"/>
          <w:iCs w:val="1"/>
          <w:color w:val="1f1f1f"/>
          <w:rtl w:val="0"/>
        </w:rPr>
        <w:t xml:space="preserve">Pantokrator</w:t>
      </w:r>
      <w:r w:rsidDel="00000000" w:rsidR="00000000" w:rsidRPr="00000000">
        <w:rPr>
          <w:rFonts w:ascii="Google Sans Text" w:cs="Google Sans Text" w:eastAsia="Google Sans Text" w:hAnsi="Google Sans Text"/>
          <w:color w:val="1f1f1f"/>
          <w:rtl w:val="0"/>
        </w:rPr>
        <w:t xml:space="preserve"> (All-Ruler), a term he borrowed from the Greek Septuagint and the Book of Revelation.</w:t>
      </w:r>
      <w:r w:rsidDel="00000000" w:rsidR="00000000" w:rsidRPr="00000000">
        <w:rPr>
          <w:rFonts w:ascii="Google Sans Text" w:cs="Google Sans Text" w:eastAsia="Google Sans Text" w:hAnsi="Google Sans Text"/>
          <w:color w:val="444746"/>
          <w:sz w:val="24"/>
          <w:szCs w:val="24"/>
          <w:vertAlign w:val="superscript"/>
          <w:rtl w:val="0"/>
        </w:rPr>
        <w:t xml:space="preserve">6</w:t>
      </w:r>
      <w:r w:rsidDel="00000000" w:rsidR="00000000" w:rsidRPr="00000000">
        <w:rPr>
          <w:rFonts w:ascii="Google Sans Text" w:cs="Google Sans Text" w:eastAsia="Google Sans Text" w:hAnsi="Google Sans Text"/>
          <w:color w:val="1f1f1f"/>
          <w:rtl w:val="0"/>
        </w:rPr>
        <w:t xml:space="preserve"> This "God of Dominion" stands outside the system of nature, imposing laws upon it by the fiat of His Will.</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theological stance provided the necessary metaphysical foundation for Newtonian physics. A Trinitarian God, whose essence is a mystery of internal relations, or a Pantheistic God who is the "soul of the world," could not guarantee the uniformity of natural law. Only a single, transcendent Legislator—a Monarch of the Universe—could institute a single set of laws (gravity, motion) that applied universally to all matter.</w:t>
      </w:r>
      <w:r w:rsidDel="00000000" w:rsidR="00000000" w:rsidRPr="00000000">
        <w:rPr>
          <w:rFonts w:ascii="Google Sans Text" w:cs="Google Sans Text" w:eastAsia="Google Sans Text" w:hAnsi="Google Sans Text"/>
          <w:color w:val="444746"/>
          <w:sz w:val="24"/>
          <w:szCs w:val="24"/>
          <w:vertAlign w:val="superscript"/>
          <w:rtl w:val="0"/>
        </w:rPr>
        <w:t xml:space="preserve">2</w:t>
      </w:r>
      <w:r w:rsidDel="00000000" w:rsidR="00000000" w:rsidRPr="00000000">
        <w:rPr>
          <w:rFonts w:ascii="Google Sans Text" w:cs="Google Sans Text" w:eastAsia="Google Sans Text" w:hAnsi="Google Sans Text"/>
          <w:color w:val="1f1f1f"/>
          <w:rtl w:val="0"/>
        </w:rPr>
        <w:t xml:space="preserve"> Thus, Newton’s Unitarianism was not incidental to his science; it was the prerequisite for it.</w:t>
      </w:r>
    </w:p>
    <w:p w:rsidR="00000000" w:rsidDel="00000000" w:rsidP="00000000" w:rsidRDefault="00000000" w:rsidRPr="00000000" w14:paraId="0000000F">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 The Subordination of the Son: Arianism vs. Socinianism</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Scholars have long debated the precise nature of Newton’s anti-Trinitarianism. The two primary heresies available in the 17th century were Arianism (which believed the Son was a pre-existent divine creature, the firstborn of creation) and Socinianism (which believed Jesus was a human Messiah with no pre-existence).</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Newton’s view was a sophisticated synthesis, though it leaned heavily toward the Arian position regarding pre-existence. He believed that the Word (</w:t>
      </w:r>
      <w:r w:rsidDel="00000000" w:rsidR="00000000" w:rsidRPr="00000000">
        <w:rPr>
          <w:rFonts w:ascii="Google Sans Text" w:cs="Google Sans Text" w:eastAsia="Google Sans Text" w:hAnsi="Google Sans Text"/>
          <w:i w:val="1"/>
          <w:iCs w:val="1"/>
          <w:color w:val="1f1f1f"/>
          <w:rtl w:val="0"/>
        </w:rPr>
        <w:t xml:space="preserve">Logos</w:t>
      </w:r>
      <w:r w:rsidDel="00000000" w:rsidR="00000000" w:rsidRPr="00000000">
        <w:rPr>
          <w:rFonts w:ascii="Google Sans Text" w:cs="Google Sans Text" w:eastAsia="Google Sans Text" w:hAnsi="Google Sans Text"/>
          <w:color w:val="1f1f1f"/>
          <w:rtl w:val="0"/>
        </w:rPr>
        <w:t xml:space="preserve">) existed before the world and was the agent through whom the Father created the universe. However, Newton was adamant that this pre-existence did not imply co-equality. The Son’s power was </w:t>
      </w:r>
      <w:r w:rsidDel="00000000" w:rsidR="00000000" w:rsidRPr="00000000">
        <w:rPr>
          <w:rFonts w:ascii="Google Sans Text" w:cs="Google Sans Text" w:eastAsia="Google Sans Text" w:hAnsi="Google Sans Text"/>
          <w:i w:val="1"/>
          <w:iCs w:val="1"/>
          <w:color w:val="1f1f1f"/>
          <w:rtl w:val="0"/>
        </w:rPr>
        <w:t xml:space="preserve">derived</w:t>
      </w:r>
      <w:r w:rsidDel="00000000" w:rsidR="00000000" w:rsidRPr="00000000">
        <w:rPr>
          <w:rFonts w:ascii="Google Sans Text" w:cs="Google Sans Text" w:eastAsia="Google Sans Text" w:hAnsi="Google Sans Text"/>
          <w:color w:val="1f1f1f"/>
          <w:rtl w:val="0"/>
        </w:rPr>
        <w:t xml:space="preserve">, whereas the Father’s power was </w:t>
      </w:r>
      <w:r w:rsidDel="00000000" w:rsidR="00000000" w:rsidRPr="00000000">
        <w:rPr>
          <w:rFonts w:ascii="Google Sans Text" w:cs="Google Sans Text" w:eastAsia="Google Sans Text" w:hAnsi="Google Sans Text"/>
          <w:i w:val="1"/>
          <w:iCs w:val="1"/>
          <w:color w:val="1f1f1f"/>
          <w:rtl w:val="0"/>
        </w:rPr>
        <w:t xml:space="preserve">underived</w:t>
      </w:r>
      <w:r w:rsidDel="00000000" w:rsidR="00000000" w:rsidRPr="00000000">
        <w:rPr>
          <w:rFonts w:ascii="Google Sans Text" w:cs="Google Sans Text" w:eastAsia="Google Sans Text" w:hAnsi="Google Sans Text"/>
          <w:color w:val="1f1f1f"/>
          <w:rtl w:val="0"/>
        </w:rPr>
        <w:t xml:space="preserve"> and absolute. In his manuscripts, Newton famously stated: "The Father is God of the Son (whom he created), and the Son is the Image of the Father.".</w:t>
      </w:r>
      <w:r w:rsidDel="00000000" w:rsidR="00000000" w:rsidRPr="00000000">
        <w:rPr>
          <w:rFonts w:ascii="Google Sans Text" w:cs="Google Sans Text" w:eastAsia="Google Sans Text" w:hAnsi="Google Sans Text"/>
          <w:color w:val="444746"/>
          <w:sz w:val="24"/>
          <w:szCs w:val="24"/>
          <w:vertAlign w:val="superscript"/>
          <w:rtl w:val="0"/>
        </w:rPr>
        <w:t xml:space="preserve">7</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However, Newton also shared significant ground with the Socinians, particularly in his emphasis on the humanity of Jesus and his rejection of the Incarnation as a metaphysical fusion of two natures. He corresponded with Samuel Clarke and studied the works of Socinian writers like Johann Crell and the Polish Brethren, utilizing their exegetical arguments to deconstruct Trinitarian proof-texts.</w:t>
      </w:r>
      <w:r w:rsidDel="00000000" w:rsidR="00000000" w:rsidRPr="00000000">
        <w:rPr>
          <w:rFonts w:ascii="Google Sans Text" w:cs="Google Sans Text" w:eastAsia="Google Sans Text" w:hAnsi="Google Sans Text"/>
          <w:color w:val="444746"/>
          <w:sz w:val="24"/>
          <w:szCs w:val="24"/>
          <w:vertAlign w:val="superscript"/>
          <w:rtl w:val="0"/>
        </w:rPr>
        <w:t xml:space="preserve">89</w:t>
      </w:r>
      <w:r w:rsidDel="00000000" w:rsidR="00000000" w:rsidRPr="00000000">
        <w:rPr>
          <w:rFonts w:ascii="Google Sans Text" w:cs="Google Sans Text" w:eastAsia="Google Sans Text" w:hAnsi="Google Sans Text"/>
          <w:color w:val="1f1f1f"/>
          <w:rtl w:val="0"/>
        </w:rPr>
        <w:t xml:space="preserve"> He avoided the label "Socinian" primarily because it was the most reviled heresy of his day, often equated with atheism, whereas Arianism had a more patristic pedigree.</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defining characteristic of Newton’s Christology was </w:t>
      </w:r>
      <w:r w:rsidDel="00000000" w:rsidR="00000000" w:rsidRPr="00000000">
        <w:rPr>
          <w:rFonts w:ascii="Google Sans Text" w:cs="Google Sans Text" w:eastAsia="Google Sans Text" w:hAnsi="Google Sans Text"/>
          <w:i w:val="1"/>
          <w:iCs w:val="1"/>
          <w:color w:val="1f1f1f"/>
          <w:rtl w:val="0"/>
        </w:rPr>
        <w:t xml:space="preserve">subordinationism</w:t>
      </w:r>
      <w:r w:rsidDel="00000000" w:rsidR="00000000" w:rsidRPr="00000000">
        <w:rPr>
          <w:rFonts w:ascii="Google Sans Text" w:cs="Google Sans Text" w:eastAsia="Google Sans Text" w:hAnsi="Google Sans Text"/>
          <w:color w:val="1f1f1f"/>
          <w:rtl w:val="0"/>
        </w:rPr>
        <w:t xml:space="preserve">. He argued that all worship of the Son is "relative worship"—worship paid to the King’s representative—which ultimately redounds to the glory of the Father. To worship the Son as the Supreme God, however, is to commit the "fundamental sin" of idolatry, breaking the First Commandment.</w:t>
      </w:r>
      <w:r w:rsidDel="00000000" w:rsidR="00000000" w:rsidRPr="00000000">
        <w:rPr>
          <w:rFonts w:ascii="Google Sans Text" w:cs="Google Sans Text" w:eastAsia="Google Sans Text" w:hAnsi="Google Sans Text"/>
          <w:color w:val="444746"/>
          <w:sz w:val="24"/>
          <w:szCs w:val="24"/>
          <w:vertAlign w:val="superscript"/>
          <w:rtl w:val="0"/>
        </w:rPr>
        <w:t xml:space="preserve">10</w:t>
      </w:r>
      <w:r w:rsidDel="00000000" w:rsidR="00000000" w:rsidRPr="00000000">
        <w:rPr>
          <w:rFonts w:ascii="Google Sans Text" w:cs="Google Sans Text" w:eastAsia="Google Sans Text" w:hAnsi="Google Sans Text"/>
          <w:color w:val="1f1f1f"/>
          <w:rtl w:val="0"/>
        </w:rPr>
        <w:t xml:space="preserve"> This fear of idolatry drove Newton’s entire theological project.</w:t>
      </w:r>
    </w:p>
    <w:p w:rsidR="00000000" w:rsidDel="00000000" w:rsidP="00000000" w:rsidRDefault="00000000" w:rsidRPr="00000000" w14:paraId="00000014">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2.3 The "God of the Philosophers" vs. The "God of the Scriptures"</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Newton despised the "God of the Philosophers"—the abstract, immutable deity of Descartes and Leibniz who did not intervene in the world. He accused the Cartesians of making God a "dwarf-god" or an absentee landlord.</w:t>
      </w:r>
      <w:r w:rsidDel="00000000" w:rsidR="00000000" w:rsidRPr="00000000">
        <w:rPr>
          <w:rFonts w:ascii="Google Sans Text" w:cs="Google Sans Text" w:eastAsia="Google Sans Text" w:hAnsi="Google Sans Text"/>
          <w:color w:val="444746"/>
          <w:sz w:val="24"/>
          <w:szCs w:val="24"/>
          <w:vertAlign w:val="superscript"/>
          <w:rtl w:val="0"/>
        </w:rPr>
        <w:t xml:space="preserve">11</w:t>
      </w:r>
      <w:r w:rsidDel="00000000" w:rsidR="00000000" w:rsidRPr="00000000">
        <w:rPr>
          <w:rFonts w:ascii="Google Sans Text" w:cs="Google Sans Text" w:eastAsia="Google Sans Text" w:hAnsi="Google Sans Text"/>
          <w:color w:val="1f1f1f"/>
          <w:rtl w:val="0"/>
        </w:rPr>
        <w:t xml:space="preserve"> Newton’s God was alive, active, and present. He famously described space as the "sensorium of God" (though he later qualified this), implying that God is immediately present to every point in the universe, sustaining the laws of nature by His active will.</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aligns closely with the monotheistic argument presented in </w:t>
      </w:r>
      <w:r w:rsidDel="00000000" w:rsidR="00000000" w:rsidRPr="00000000">
        <w:rPr>
          <w:rFonts w:ascii="Google Sans Text" w:cs="Google Sans Text" w:eastAsia="Google Sans Text" w:hAnsi="Google Sans Text"/>
          <w:i w:val="1"/>
          <w:iCs w:val="1"/>
          <w:color w:val="1f1f1f"/>
          <w:rtl w:val="0"/>
        </w:rPr>
        <w:t xml:space="preserve">The Muslim Times</w:t>
      </w:r>
      <w:r w:rsidDel="00000000" w:rsidR="00000000" w:rsidRPr="00000000">
        <w:rPr>
          <w:rFonts w:ascii="Google Sans Text" w:cs="Google Sans Text" w:eastAsia="Google Sans Text" w:hAnsi="Google Sans Text"/>
          <w:color w:val="1f1f1f"/>
          <w:rtl w:val="0"/>
        </w:rPr>
        <w:t xml:space="preserve"> article, which posits that the "God of Islam, Judaism, and Unitarian Christianity" is a personal Lawgiver who acts. The article argues that the scientific revolution faltered in China and Greece because their theologies lacked this concept of a single, external Lawgiver who encoded the universe with rational laws.</w:t>
      </w:r>
      <w:r w:rsidDel="00000000" w:rsidR="00000000" w:rsidRPr="00000000">
        <w:rPr>
          <w:rFonts w:ascii="Google Sans Text" w:cs="Google Sans Text" w:eastAsia="Google Sans Text" w:hAnsi="Google Sans Text"/>
          <w:color w:val="444746"/>
          <w:sz w:val="24"/>
          <w:szCs w:val="24"/>
          <w:vertAlign w:val="superscript"/>
          <w:rtl w:val="0"/>
        </w:rPr>
        <w:t xml:space="preserve">2</w:t>
      </w:r>
      <w:r w:rsidDel="00000000" w:rsidR="00000000" w:rsidRPr="00000000">
        <w:rPr>
          <w:rFonts w:ascii="Google Sans Text" w:cs="Google Sans Text" w:eastAsia="Google Sans Text" w:hAnsi="Google Sans Text"/>
          <w:color w:val="1f1f1f"/>
          <w:rtl w:val="0"/>
        </w:rPr>
        <w:t xml:space="preserve"> For Newton, the "unity of the Godhead" was the guarantee of the "unity of Nature."</w:t>
      </w:r>
    </w:p>
    <w:p w:rsidR="00000000" w:rsidDel="00000000" w:rsidP="00000000" w:rsidRDefault="00000000" w:rsidRPr="00000000" w14:paraId="00000017">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III. The Great Apostasy: A Forensic Reconstruction of Church History</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Newton did not view the Trinity as a benign error; he viewed it as a "Great Apostasy" prophesied in scripture, a catastrophic deviation that had plunged the world into darkness for over a millennium. He devoted decades to reconstructing the history of the 4th-century Church to identify the precise moment when the truth was lost.</w:t>
      </w:r>
    </w:p>
    <w:p w:rsidR="00000000" w:rsidDel="00000000" w:rsidP="00000000" w:rsidRDefault="00000000" w:rsidRPr="00000000" w14:paraId="00000019">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 The Council of Nicaea (325 AD) as Ground Zero</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Newton’s historical scheme, the Council of Nicaea was the turning point where "primitive Christianity" was overthrown by a new, paganized religion. He focused his critique on the introduction of the term </w:t>
      </w:r>
      <w:r w:rsidDel="00000000" w:rsidR="00000000" w:rsidRPr="00000000">
        <w:rPr>
          <w:rFonts w:ascii="Google Sans Text" w:cs="Google Sans Text" w:eastAsia="Google Sans Text" w:hAnsi="Google Sans Text"/>
          <w:i w:val="1"/>
          <w:iCs w:val="1"/>
          <w:color w:val="1f1f1f"/>
          <w:rtl w:val="0"/>
        </w:rPr>
        <w:t xml:space="preserve">homoousios</w:t>
      </w:r>
      <w:r w:rsidDel="00000000" w:rsidR="00000000" w:rsidRPr="00000000">
        <w:rPr>
          <w:rFonts w:ascii="Google Sans Text" w:cs="Google Sans Text" w:eastAsia="Google Sans Text" w:hAnsi="Google Sans Text"/>
          <w:color w:val="1f1f1f"/>
          <w:rtl w:val="0"/>
        </w:rPr>
        <w:t xml:space="preserve"> ("of one substance"). Newton argued that this term was unscriptural and was introduced by a faction of Gnosticizing clerics who wished to synthesize Christianity with Greek philosophy.</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Newton believed that the Council was a political sham, manipulated by Emperor Constantine to secure imperial unity. He contended that the majority of bishops at Nicaea did not understand the term </w:t>
      </w:r>
      <w:r w:rsidDel="00000000" w:rsidR="00000000" w:rsidRPr="00000000">
        <w:rPr>
          <w:rFonts w:ascii="Google Sans Text" w:cs="Google Sans Text" w:eastAsia="Google Sans Text" w:hAnsi="Google Sans Text"/>
          <w:i w:val="1"/>
          <w:iCs w:val="1"/>
          <w:color w:val="1f1f1f"/>
          <w:rtl w:val="0"/>
        </w:rPr>
        <w:t xml:space="preserve">homoousios</w:t>
      </w:r>
      <w:r w:rsidDel="00000000" w:rsidR="00000000" w:rsidRPr="00000000">
        <w:rPr>
          <w:rFonts w:ascii="Google Sans Text" w:cs="Google Sans Text" w:eastAsia="Google Sans Text" w:hAnsi="Google Sans Text"/>
          <w:color w:val="1f1f1f"/>
          <w:rtl w:val="0"/>
        </w:rPr>
        <w:t xml:space="preserve"> and were coerced into signing the creed. For Newton, the "true Church" after 325 AD was represented not by the orthodox victors, but by the persecuted minority—the Arians and the Eusebians—who maintained the distinction between the Father and the Son.</w:t>
      </w:r>
      <w:r w:rsidDel="00000000" w:rsidR="00000000" w:rsidRPr="00000000">
        <w:rPr>
          <w:rFonts w:ascii="Google Sans Text" w:cs="Google Sans Text" w:eastAsia="Google Sans Text" w:hAnsi="Google Sans Text"/>
          <w:color w:val="444746"/>
          <w:sz w:val="24"/>
          <w:szCs w:val="24"/>
          <w:vertAlign w:val="superscript"/>
          <w:rtl w:val="0"/>
        </w:rPr>
        <w:t xml:space="preserve">7</w:t>
      </w:r>
    </w:p>
    <w:p w:rsidR="00000000" w:rsidDel="00000000" w:rsidP="00000000" w:rsidRDefault="00000000" w:rsidRPr="00000000" w14:paraId="0000001C">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 The Villainy of Athanasius</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If Newton’s theology had a Satanic figure, it was Athanasius of Alexandria, the architect of Trinitarian orthodoxy. In his private notebooks, Newton subjected Athanasius to a relentless prosecutorial assault, accusing him of forgery, lying, and political violence.</w:t>
      </w:r>
      <w:r w:rsidDel="00000000" w:rsidR="00000000" w:rsidRPr="00000000">
        <w:rPr>
          <w:rFonts w:ascii="Google Sans Text" w:cs="Google Sans Text" w:eastAsia="Google Sans Text" w:hAnsi="Google Sans Text"/>
          <w:color w:val="444746"/>
          <w:sz w:val="24"/>
          <w:szCs w:val="24"/>
          <w:vertAlign w:val="superscript"/>
          <w:rtl w:val="0"/>
        </w:rPr>
        <w:t xml:space="preserve">12</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Newton’s specific charges against Athanasius included:</w:t>
      </w:r>
    </w:p>
    <w:p w:rsidR="00000000" w:rsidDel="00000000" w:rsidP="00000000" w:rsidRDefault="00000000" w:rsidRPr="00000000" w14:paraId="0000001F">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Forgery of Patristic Testimony:</w:t>
      </w:r>
      <w:r w:rsidDel="00000000" w:rsidR="00000000" w:rsidRPr="00000000">
        <w:rPr>
          <w:rFonts w:ascii="Google Sans Text" w:cs="Google Sans Text" w:eastAsia="Google Sans Text" w:hAnsi="Google Sans Text"/>
          <w:color w:val="1f1f1f"/>
          <w:rtl w:val="0"/>
        </w:rPr>
        <w:t xml:space="preserve"> Newton claimed that during his exiles in the Egyptian desert, Athanasius forged letters attributed to earlier Church Fathers (like Dionysius of Alexandria) to make them sound Trinitarian, thereby creating a false historical consensus.</w:t>
      </w:r>
      <w:r w:rsidDel="00000000" w:rsidR="00000000" w:rsidRPr="00000000">
        <w:rPr>
          <w:rFonts w:ascii="Google Sans Text" w:cs="Google Sans Text" w:eastAsia="Google Sans Text" w:hAnsi="Google Sans Text"/>
          <w:color w:val="444746"/>
          <w:sz w:val="24"/>
          <w:szCs w:val="24"/>
          <w:vertAlign w:val="superscript"/>
          <w:rtl w:val="0"/>
        </w:rPr>
        <w:t xml:space="preserve">12</w:t>
      </w:r>
    </w:p>
    <w:p w:rsidR="00000000" w:rsidDel="00000000" w:rsidP="00000000" w:rsidRDefault="00000000" w:rsidRPr="00000000" w14:paraId="00000020">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Introduction of Monasticism:</w:t>
      </w:r>
      <w:r w:rsidDel="00000000" w:rsidR="00000000" w:rsidRPr="00000000">
        <w:rPr>
          <w:rFonts w:ascii="Google Sans Text" w:cs="Google Sans Text" w:eastAsia="Google Sans Text" w:hAnsi="Google Sans Text"/>
          <w:color w:val="1f1f1f"/>
          <w:rtl w:val="0"/>
        </w:rPr>
        <w:t xml:space="preserve"> Newton linked Athanasius to the rise of the monastic movement in Egypt (specifically the Life of Antony). He viewed monks as the "shock troops" of the Apostasy, responsible for spreading superstition and fanaticism.</w:t>
      </w:r>
      <w:r w:rsidDel="00000000" w:rsidR="00000000" w:rsidRPr="00000000">
        <w:rPr>
          <w:rFonts w:ascii="Google Sans Text" w:cs="Google Sans Text" w:eastAsia="Google Sans Text" w:hAnsi="Google Sans Text"/>
          <w:color w:val="444746"/>
          <w:sz w:val="24"/>
          <w:szCs w:val="24"/>
          <w:vertAlign w:val="superscript"/>
          <w:rtl w:val="0"/>
        </w:rPr>
        <w:t xml:space="preserve">12</w:t>
      </w:r>
    </w:p>
    <w:p w:rsidR="00000000" w:rsidDel="00000000" w:rsidP="00000000" w:rsidRDefault="00000000" w:rsidRPr="00000000" w14:paraId="00000021">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Necromancy and Relic Worship:</w:t>
      </w:r>
      <w:r w:rsidDel="00000000" w:rsidR="00000000" w:rsidRPr="00000000">
        <w:rPr>
          <w:rFonts w:ascii="Google Sans Text" w:cs="Google Sans Text" w:eastAsia="Google Sans Text" w:hAnsi="Google Sans Text"/>
          <w:color w:val="1f1f1f"/>
          <w:rtl w:val="0"/>
        </w:rPr>
        <w:t xml:space="preserve"> Newton argued that the veneration of saints and relics, championed by the Athanasian party, was a revival of the pagan cult of the dead. He described the practice of praying to dead saints as "necromancy," a direct violation of biblical law. He saw the Trinitarian Church’s obsession with the "bones and ashes" of the martyrs as the fulfillment of the prophecy in Daniel regarding a "God of Forces" (Mahuzzim) honored with gold and silver.</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22">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3.3 The Prophetic Timeline of Corruption</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Newton believed that the "Falling Away" predicted by St. Paul (2 Thessalonians 2) began in the 4th century. He interpreted the "opening of the Seventh Seal" in Revelation as occurring in 380 AD, the year Emperor Theodosius made Trinitarian Nicene Christianity the official state religion of the Roman Empire.</w:t>
      </w:r>
      <w:r w:rsidDel="00000000" w:rsidR="00000000" w:rsidRPr="00000000">
        <w:rPr>
          <w:rFonts w:ascii="Google Sans Text" w:cs="Google Sans Text" w:eastAsia="Google Sans Text" w:hAnsi="Google Sans Text"/>
          <w:color w:val="444746"/>
          <w:sz w:val="24"/>
          <w:szCs w:val="24"/>
          <w:vertAlign w:val="superscript"/>
          <w:rtl w:val="0"/>
        </w:rPr>
        <w:t xml:space="preserve">7</w:t>
      </w:r>
      <w:r w:rsidDel="00000000" w:rsidR="00000000" w:rsidRPr="00000000">
        <w:rPr>
          <w:rFonts w:ascii="Google Sans Text" w:cs="Google Sans Text" w:eastAsia="Google Sans Text" w:hAnsi="Google Sans Text"/>
          <w:color w:val="1f1f1f"/>
          <w:rtl w:val="0"/>
        </w:rPr>
        <w:t xml:space="preserve"> From this point onward, Newton believed, the "visible Church" was the Beast of Revelation, and the "true believers" (the Unitarians) were forced into the wilderness.</w:t>
      </w:r>
    </w:p>
    <w:p w:rsidR="00000000" w:rsidDel="00000000" w:rsidP="00000000" w:rsidRDefault="00000000" w:rsidRPr="00000000" w14:paraId="00000024">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IV. The Forensic Scalpel: Textual Criticism of Corrupted Scripture</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Newton’s rejection of the Trinity was not merely historical; it was textual. He believed that the Trinitarian party, having seized power, systematically corrupted the Bible to insert their dogma into the text. His treatise, </w:t>
      </w:r>
      <w:r w:rsidDel="00000000" w:rsidR="00000000" w:rsidRPr="00000000">
        <w:rPr>
          <w:rFonts w:ascii="Google Sans Text" w:cs="Google Sans Text" w:eastAsia="Google Sans Text" w:hAnsi="Google Sans Text"/>
          <w:i w:val="1"/>
          <w:iCs w:val="1"/>
          <w:color w:val="1f1f1f"/>
          <w:rtl w:val="0"/>
        </w:rPr>
        <w:t xml:space="preserve">An Historical Account of Two Notable Corruptions of Scripture</w:t>
      </w:r>
      <w:r w:rsidDel="00000000" w:rsidR="00000000" w:rsidRPr="00000000">
        <w:rPr>
          <w:rFonts w:ascii="Google Sans Text" w:cs="Google Sans Text" w:eastAsia="Google Sans Text" w:hAnsi="Google Sans Text"/>
          <w:color w:val="1f1f1f"/>
          <w:rtl w:val="0"/>
        </w:rPr>
        <w:t xml:space="preserve"> (1690), is a masterpiece of early textual criticism, anticipating modern scholarship by centuries.</w:t>
      </w:r>
    </w:p>
    <w:p w:rsidR="00000000" w:rsidDel="00000000" w:rsidP="00000000" w:rsidRDefault="00000000" w:rsidRPr="00000000" w14:paraId="00000026">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4.1 The Case Against 1 John 5:7 (The Johannine Comma)</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verse 1 John 5:7 (</w:t>
      </w:r>
      <w:r w:rsidDel="00000000" w:rsidR="00000000" w:rsidRPr="00000000">
        <w:rPr>
          <w:rFonts w:ascii="Google Sans Text" w:cs="Google Sans Text" w:eastAsia="Google Sans Text" w:hAnsi="Google Sans Text"/>
          <w:i w:val="1"/>
          <w:iCs w:val="1"/>
          <w:color w:val="1f1f1f"/>
          <w:rtl w:val="0"/>
        </w:rPr>
        <w:t xml:space="preserve">"For there are three that bear record in heaven, the Father, the Word, and the Holy Ghost: and these three are one"</w:t>
      </w:r>
      <w:r w:rsidDel="00000000" w:rsidR="00000000" w:rsidRPr="00000000">
        <w:rPr>
          <w:rFonts w:ascii="Google Sans Text" w:cs="Google Sans Text" w:eastAsia="Google Sans Text" w:hAnsi="Google Sans Text"/>
          <w:color w:val="1f1f1f"/>
          <w:rtl w:val="0"/>
        </w:rPr>
        <w:t xml:space="preserve">) is the only explicit Trinitarian statement in the Bible. Newton set out to prove it was a forgery.</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Newton collated evidence from every available manuscript and version. He noted:</w:t>
      </w:r>
    </w:p>
    <w:p w:rsidR="00000000" w:rsidDel="00000000" w:rsidP="00000000" w:rsidRDefault="00000000" w:rsidRPr="00000000" w14:paraId="00000029">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Greek Manuscript Silence:</w:t>
      </w:r>
      <w:r w:rsidDel="00000000" w:rsidR="00000000" w:rsidRPr="00000000">
        <w:rPr>
          <w:rFonts w:ascii="Google Sans Text" w:cs="Google Sans Text" w:eastAsia="Google Sans Text" w:hAnsi="Google Sans Text"/>
          <w:color w:val="1f1f1f"/>
          <w:rtl w:val="0"/>
        </w:rPr>
        <w:t xml:space="preserve"> The verse was absent from all early Greek manuscripts. It did not appear in the texts used by the early Greek Fathers.</w:t>
      </w:r>
      <w:r w:rsidDel="00000000" w:rsidR="00000000" w:rsidRPr="00000000">
        <w:rPr>
          <w:rFonts w:ascii="Google Sans Text" w:cs="Google Sans Text" w:eastAsia="Google Sans Text" w:hAnsi="Google Sans Text"/>
          <w:color w:val="444746"/>
          <w:sz w:val="24"/>
          <w:szCs w:val="24"/>
          <w:vertAlign w:val="superscript"/>
          <w:rtl w:val="0"/>
        </w:rPr>
        <w:t xml:space="preserve">13</w:t>
      </w:r>
    </w:p>
    <w:p w:rsidR="00000000" w:rsidDel="00000000" w:rsidP="00000000" w:rsidRDefault="00000000" w:rsidRPr="00000000" w14:paraId="0000002A">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Patristic Silence:</w:t>
      </w:r>
      <w:r w:rsidDel="00000000" w:rsidR="00000000" w:rsidRPr="00000000">
        <w:rPr>
          <w:rFonts w:ascii="Google Sans Text" w:cs="Google Sans Text" w:eastAsia="Google Sans Text" w:hAnsi="Google Sans Text"/>
          <w:color w:val="1f1f1f"/>
          <w:rtl w:val="0"/>
        </w:rPr>
        <w:t xml:space="preserve"> During the ferocious Arian controversies of the 4th century, neither Athanasius nor his opponents ever cited this verse. Newton argued that if the verse existed, it would have been the "smoking gun" for the Trinitarians. Their silence proved its absence.</w:t>
      </w:r>
      <w:r w:rsidDel="00000000" w:rsidR="00000000" w:rsidRPr="00000000">
        <w:rPr>
          <w:rFonts w:ascii="Google Sans Text" w:cs="Google Sans Text" w:eastAsia="Google Sans Text" w:hAnsi="Google Sans Text"/>
          <w:color w:val="444746"/>
          <w:sz w:val="24"/>
          <w:szCs w:val="24"/>
          <w:vertAlign w:val="superscript"/>
          <w:rtl w:val="0"/>
        </w:rPr>
        <w:t xml:space="preserve">14</w:t>
      </w:r>
    </w:p>
    <w:p w:rsidR="00000000" w:rsidDel="00000000" w:rsidP="00000000" w:rsidRDefault="00000000" w:rsidRPr="00000000" w14:paraId="0000002B">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Origin of the Corruption:</w:t>
      </w:r>
      <w:r w:rsidDel="00000000" w:rsidR="00000000" w:rsidRPr="00000000">
        <w:rPr>
          <w:rFonts w:ascii="Google Sans Text" w:cs="Google Sans Text" w:eastAsia="Google Sans Text" w:hAnsi="Google Sans Text"/>
          <w:color w:val="1f1f1f"/>
          <w:rtl w:val="0"/>
        </w:rPr>
        <w:t xml:space="preserve"> Newton traced the interpolation to the Latin tradition. He hypothesized that it began as a marginal gloss—a mystical interpretation of the adjacent verse about "spirit, water, and blood"—and was mistakenly (or maliciously) incorporated into the main text by a scribe. From the Latin Vulgate, it eventually contaminated the Greek text via the Complutensian Polyglot and Erasmus’s third edition.</w:t>
      </w:r>
      <w:r w:rsidDel="00000000" w:rsidR="00000000" w:rsidRPr="00000000">
        <w:rPr>
          <w:rFonts w:ascii="Google Sans Text" w:cs="Google Sans Text" w:eastAsia="Google Sans Text" w:hAnsi="Google Sans Text"/>
          <w:color w:val="444746"/>
          <w:sz w:val="24"/>
          <w:szCs w:val="24"/>
          <w:vertAlign w:val="superscript"/>
          <w:rtl w:val="0"/>
        </w:rPr>
        <w:t xml:space="preserve">13</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Newton wrote to Locke: "It is rather a danger to religion than an advantage to make it now lean upon a bruised reed.".</w:t>
      </w:r>
      <w:r w:rsidDel="00000000" w:rsidR="00000000" w:rsidRPr="00000000">
        <w:rPr>
          <w:rFonts w:ascii="Google Sans Text" w:cs="Google Sans Text" w:eastAsia="Google Sans Text" w:hAnsi="Google Sans Text"/>
          <w:color w:val="444746"/>
          <w:sz w:val="24"/>
          <w:szCs w:val="24"/>
          <w:vertAlign w:val="superscript"/>
          <w:rtl w:val="0"/>
        </w:rPr>
        <w:t xml:space="preserve">13</w:t>
      </w:r>
      <w:r w:rsidDel="00000000" w:rsidR="00000000" w:rsidRPr="00000000">
        <w:rPr>
          <w:rFonts w:ascii="Google Sans Text" w:cs="Google Sans Text" w:eastAsia="Google Sans Text" w:hAnsi="Google Sans Text"/>
          <w:color w:val="1f1f1f"/>
          <w:rtl w:val="0"/>
        </w:rPr>
        <w:t xml:space="preserve"> He believed that defending a known forgery exposed Christianity to the ridicule of atheists and Muslims.</w:t>
      </w:r>
    </w:p>
    <w:p w:rsidR="00000000" w:rsidDel="00000000" w:rsidP="00000000" w:rsidRDefault="00000000" w:rsidRPr="00000000" w14:paraId="0000002D">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4.2 The Case Against 1 Timothy 3:16</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second major "corruption" was 1 Timothy 3:16, which in the King James Version reads: </w:t>
      </w:r>
      <w:r w:rsidDel="00000000" w:rsidR="00000000" w:rsidRPr="00000000">
        <w:rPr>
          <w:rFonts w:ascii="Google Sans Text" w:cs="Google Sans Text" w:eastAsia="Google Sans Text" w:hAnsi="Google Sans Text"/>
          <w:i w:val="1"/>
          <w:iCs w:val="1"/>
          <w:color w:val="1f1f1f"/>
          <w:rtl w:val="0"/>
        </w:rPr>
        <w:t xml:space="preserve">"God was manifest in the flesh."</w:t>
      </w:r>
      <w:r w:rsidDel="00000000" w:rsidR="00000000" w:rsidRPr="00000000">
        <w:rPr>
          <w:rFonts w:ascii="Google Sans Text" w:cs="Google Sans Text" w:eastAsia="Google Sans Text" w:hAnsi="Google Sans Text"/>
          <w:color w:val="1f1f1f"/>
          <w:rtl w:val="0"/>
        </w:rPr>
        <w:t xml:space="preserve"> This verse was crucial for the doctrine of the Incarnation.</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Newton argued that the original Greek reading was not </w:t>
      </w:r>
      <w:r w:rsidDel="00000000" w:rsidR="00000000" w:rsidRPr="00000000">
        <w:rPr>
          <w:rFonts w:ascii="Google Sans Text" w:cs="Google Sans Text" w:eastAsia="Google Sans Text" w:hAnsi="Google Sans Text"/>
          <w:i w:val="1"/>
          <w:iCs w:val="1"/>
          <w:color w:val="1f1f1f"/>
          <w:rtl w:val="0"/>
        </w:rPr>
        <w:t xml:space="preserve">Theos</w:t>
      </w:r>
      <w:r w:rsidDel="00000000" w:rsidR="00000000" w:rsidRPr="00000000">
        <w:rPr>
          <w:rFonts w:ascii="Google Sans Text" w:cs="Google Sans Text" w:eastAsia="Google Sans Text" w:hAnsi="Google Sans Text"/>
          <w:color w:val="1f1f1f"/>
          <w:rtl w:val="0"/>
        </w:rPr>
        <w:t xml:space="preserve"> (God) but </w:t>
      </w:r>
      <w:r w:rsidDel="00000000" w:rsidR="00000000" w:rsidRPr="00000000">
        <w:rPr>
          <w:rFonts w:ascii="Google Sans Text" w:cs="Google Sans Text" w:eastAsia="Google Sans Text" w:hAnsi="Google Sans Text"/>
          <w:i w:val="1"/>
          <w:iCs w:val="1"/>
          <w:color w:val="1f1f1f"/>
          <w:rtl w:val="0"/>
        </w:rPr>
        <w:t xml:space="preserve">hos</w:t>
      </w:r>
      <w:r w:rsidDel="00000000" w:rsidR="00000000" w:rsidRPr="00000000">
        <w:rPr>
          <w:rFonts w:ascii="Google Sans Text" w:cs="Google Sans Text" w:eastAsia="Google Sans Text" w:hAnsi="Google Sans Text"/>
          <w:color w:val="1f1f1f"/>
          <w:rtl w:val="0"/>
        </w:rPr>
        <w:t xml:space="preserve"> (who/which). In the Greek uncial script, "God" is written as </w:t>
      </w:r>
      <w:r w:rsidDel="00000000" w:rsidR="00000000" w:rsidRPr="00000000">
        <w:rPr>
          <w:rFonts w:ascii="Google Sans Text" w:cs="Google Sans Text" w:eastAsia="Google Sans Text" w:hAnsi="Google Sans Text"/>
          <w:b w:val="1"/>
          <w:bCs w:val="1"/>
          <w:color w:val="1f1f1f"/>
          <w:rtl w:val="0"/>
        </w:rPr>
        <w:t xml:space="preserve">ΘΣ</w:t>
      </w:r>
      <w:r w:rsidDel="00000000" w:rsidR="00000000" w:rsidRPr="00000000">
        <w:rPr>
          <w:rFonts w:ascii="Google Sans Text" w:cs="Google Sans Text" w:eastAsia="Google Sans Text" w:hAnsi="Google Sans Text"/>
          <w:color w:val="1f1f1f"/>
          <w:rtl w:val="0"/>
        </w:rPr>
        <w:t xml:space="preserve"> (Theta-Sigma with a contraction line), while "who" is written as </w:t>
      </w:r>
      <w:r w:rsidDel="00000000" w:rsidR="00000000" w:rsidRPr="00000000">
        <w:rPr>
          <w:rFonts w:ascii="Google Sans Text" w:cs="Google Sans Text" w:eastAsia="Google Sans Text" w:hAnsi="Google Sans Text"/>
          <w:b w:val="1"/>
          <w:bCs w:val="1"/>
          <w:color w:val="1f1f1f"/>
          <w:rtl w:val="0"/>
        </w:rPr>
        <w:t xml:space="preserve">ΟΣ</w:t>
      </w:r>
      <w:r w:rsidDel="00000000" w:rsidR="00000000" w:rsidRPr="00000000">
        <w:rPr>
          <w:rFonts w:ascii="Google Sans Text" w:cs="Google Sans Text" w:eastAsia="Google Sans Text" w:hAnsi="Google Sans Text"/>
          <w:color w:val="1f1f1f"/>
          <w:rtl w:val="0"/>
        </w:rPr>
        <w:t xml:space="preserve"> (Omicron-Sigma).</w:t>
      </w:r>
    </w:p>
    <w:p w:rsidR="00000000" w:rsidDel="00000000" w:rsidP="00000000" w:rsidRDefault="00000000" w:rsidRPr="00000000" w14:paraId="00000030">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Ink Argument:</w:t>
      </w:r>
      <w:r w:rsidDel="00000000" w:rsidR="00000000" w:rsidRPr="00000000">
        <w:rPr>
          <w:rFonts w:ascii="Google Sans Text" w:cs="Google Sans Text" w:eastAsia="Google Sans Text" w:hAnsi="Google Sans Text"/>
          <w:color w:val="1f1f1f"/>
          <w:rtl w:val="0"/>
        </w:rPr>
        <w:t xml:space="preserve"> Newton (or his sources) examined the </w:t>
      </w:r>
      <w:r w:rsidDel="00000000" w:rsidR="00000000" w:rsidRPr="00000000">
        <w:rPr>
          <w:rFonts w:ascii="Google Sans Text" w:cs="Google Sans Text" w:eastAsia="Google Sans Text" w:hAnsi="Google Sans Text"/>
          <w:b w:val="1"/>
          <w:bCs w:val="1"/>
          <w:color w:val="1f1f1f"/>
          <w:rtl w:val="0"/>
        </w:rPr>
        <w:t xml:space="preserve">Codex Alexandrinus</w:t>
      </w:r>
      <w:r w:rsidDel="00000000" w:rsidR="00000000" w:rsidRPr="00000000">
        <w:rPr>
          <w:rFonts w:ascii="Google Sans Text" w:cs="Google Sans Text" w:eastAsia="Google Sans Text" w:hAnsi="Google Sans Text"/>
          <w:color w:val="1f1f1f"/>
          <w:rtl w:val="0"/>
        </w:rPr>
        <w:t xml:space="preserve">, a 5th-century manuscript given to Charles I. He argued that the horizontal line converting the O to a Θ was added in a different ink by a much later hand.</w:t>
      </w:r>
    </w:p>
    <w:p w:rsidR="00000000" w:rsidDel="00000000" w:rsidP="00000000" w:rsidRDefault="00000000" w:rsidRPr="00000000" w14:paraId="00000031">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Contextual Evidence:</w:t>
      </w:r>
      <w:r w:rsidDel="00000000" w:rsidR="00000000" w:rsidRPr="00000000">
        <w:rPr>
          <w:rFonts w:ascii="Google Sans Text" w:cs="Google Sans Text" w:eastAsia="Google Sans Text" w:hAnsi="Google Sans Text"/>
          <w:color w:val="1f1f1f"/>
          <w:rtl w:val="0"/>
        </w:rPr>
        <w:t xml:space="preserve"> He argued that the early versions (Syriac, Latin, Ethiopic) all read "Great is the mystery of godliness, </w:t>
      </w:r>
      <w:r w:rsidDel="00000000" w:rsidR="00000000" w:rsidRPr="00000000">
        <w:rPr>
          <w:rFonts w:ascii="Google Sans Text" w:cs="Google Sans Text" w:eastAsia="Google Sans Text" w:hAnsi="Google Sans Text"/>
          <w:i w:val="1"/>
          <w:iCs w:val="1"/>
          <w:color w:val="1f1f1f"/>
          <w:rtl w:val="0"/>
        </w:rPr>
        <w:t xml:space="preserve">which</w:t>
      </w:r>
      <w:r w:rsidDel="00000000" w:rsidR="00000000" w:rsidRPr="00000000">
        <w:rPr>
          <w:rFonts w:ascii="Google Sans Text" w:cs="Google Sans Text" w:eastAsia="Google Sans Text" w:hAnsi="Google Sans Text"/>
          <w:color w:val="1f1f1f"/>
          <w:rtl w:val="0"/>
        </w:rPr>
        <w:t xml:space="preserve"> was manifested in the flesh," referring to the mystery itself or to Christ as a person, not to God as a substance.</w:t>
      </w:r>
      <w:r w:rsidDel="00000000" w:rsidR="00000000" w:rsidRPr="00000000">
        <w:rPr>
          <w:rFonts w:ascii="Google Sans Text" w:cs="Google Sans Text" w:eastAsia="Google Sans Text" w:hAnsi="Google Sans Text"/>
          <w:color w:val="444746"/>
          <w:sz w:val="24"/>
          <w:szCs w:val="24"/>
          <w:vertAlign w:val="superscript"/>
          <w:rtl w:val="0"/>
        </w:rPr>
        <w:t xml:space="preserve">1516</w:t>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By restoring the reading to "He who," Newton stripped the verse of its Trinitarian power, realigning it with his Unitarian Christology where Jesus is the </w:t>
      </w:r>
      <w:r w:rsidDel="00000000" w:rsidR="00000000" w:rsidRPr="00000000">
        <w:rPr>
          <w:rFonts w:ascii="Google Sans Text" w:cs="Google Sans Text" w:eastAsia="Google Sans Text" w:hAnsi="Google Sans Text"/>
          <w:i w:val="1"/>
          <w:iCs w:val="1"/>
          <w:color w:val="1f1f1f"/>
          <w:rtl w:val="0"/>
        </w:rPr>
        <w:t xml:space="preserve">manifestation</w:t>
      </w:r>
      <w:r w:rsidDel="00000000" w:rsidR="00000000" w:rsidRPr="00000000">
        <w:rPr>
          <w:rFonts w:ascii="Google Sans Text" w:cs="Google Sans Text" w:eastAsia="Google Sans Text" w:hAnsi="Google Sans Text"/>
          <w:color w:val="1f1f1f"/>
          <w:rtl w:val="0"/>
        </w:rPr>
        <w:t xml:space="preserve"> of God's will, not the incarnation of God's essence.</w:t>
      </w:r>
    </w:p>
    <w:p w:rsidR="00000000" w:rsidDel="00000000" w:rsidP="00000000" w:rsidRDefault="00000000" w:rsidRPr="00000000" w14:paraId="00000033">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Table 1: Newton’s Forensic Analysis of Scripture</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1872"/>
        <w:gridCol w:w="1872"/>
        <w:gridCol w:w="1872"/>
        <w:gridCol w:w="1872"/>
        <w:gridCol w:w="1872"/>
        <w:tblGridChange w:id="0">
          <w:tblGrid>
            <w:gridCol w:w="1872"/>
            <w:gridCol w:w="1872"/>
            <w:gridCol w:w="1872"/>
            <w:gridCol w:w="1872"/>
            <w:gridCol w:w="1872"/>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Scripture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Traditional Trinitarian Reading</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Newton’s Restored Unitarian Reading</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The Mechanism of Corruption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Implications for Theology</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1 John 5:7</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"There are three that bear record in heaven... and these three are one."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Interpolation of a marginal gloss into the Latin Vulgate; absent in all ancient Greek MSS.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Removes the concept of "Three in One" from the Bible. Supports absolute Monotheism.</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1 Timothy 3:16</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"God was manifest in the flesh."</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"He who was manifest in the flesh."</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Alteration of Greek </w:t>
            </w:r>
            <w:r w:rsidDel="00000000" w:rsidR="00000000" w:rsidRPr="00000000">
              <w:rPr>
                <w:rFonts w:ascii="Google Sans Text" w:cs="Google Sans Text" w:eastAsia="Google Sans Text" w:hAnsi="Google Sans Text"/>
                <w:b w:val="1"/>
                <w:bCs w:val="1"/>
                <w:color w:val="1f1f1f"/>
                <w:shd w:fill="auto" w:val="clear"/>
                <w:rtl w:val="0"/>
              </w:rPr>
              <w:t xml:space="preserve">ΟΣ</w:t>
            </w:r>
            <w:r w:rsidDel="00000000" w:rsidR="00000000" w:rsidRPr="00000000">
              <w:rPr>
                <w:rFonts w:ascii="Google Sans Text" w:cs="Google Sans Text" w:eastAsia="Google Sans Text" w:hAnsi="Google Sans Text"/>
                <w:color w:val="1f1f1f"/>
                <w:shd w:fill="auto" w:val="clear"/>
                <w:rtl w:val="0"/>
              </w:rPr>
              <w:t xml:space="preserve"> (Who) to </w:t>
            </w:r>
            <w:r w:rsidDel="00000000" w:rsidR="00000000" w:rsidRPr="00000000">
              <w:rPr>
                <w:rFonts w:ascii="Google Sans Text" w:cs="Google Sans Text" w:eastAsia="Google Sans Text" w:hAnsi="Google Sans Text"/>
                <w:b w:val="1"/>
                <w:bCs w:val="1"/>
                <w:color w:val="1f1f1f"/>
                <w:shd w:fill="auto" w:val="clear"/>
                <w:rtl w:val="0"/>
              </w:rPr>
              <w:t xml:space="preserve">ΘΣ</w:t>
            </w:r>
            <w:r w:rsidDel="00000000" w:rsidR="00000000" w:rsidRPr="00000000">
              <w:rPr>
                <w:rFonts w:ascii="Google Sans Text" w:cs="Google Sans Text" w:eastAsia="Google Sans Text" w:hAnsi="Google Sans Text"/>
                <w:color w:val="1f1f1f"/>
                <w:shd w:fill="auto" w:val="clear"/>
                <w:rtl w:val="0"/>
              </w:rPr>
              <w:t xml:space="preserve"> (God) via a single pen stroke in later manuscripts.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Denies the ontological Incarnation. Christ is a human agent revealing the mystery of godliness.</w:t>
            </w:r>
          </w:p>
        </w:tc>
      </w:tr>
    </w:tbl>
    <w:p w:rsidR="00000000" w:rsidDel="00000000" w:rsidP="00000000" w:rsidRDefault="00000000" w:rsidRPr="00000000" w14:paraId="00000043">
      <w:pPr>
        <w:pStyle w:val="Heading2"/>
        <w:pBdr>
          <w:top w:space="0" w:sz="0" w:val="nil"/>
          <w:left w:space="0" w:sz="0" w:val="nil"/>
          <w:bottom w:space="0" w:sz="0" w:val="nil"/>
          <w:right w:space="0" w:sz="0" w:val="nil"/>
          <w:between w:space="0" w:sz="0" w:val="nil"/>
        </w:pBdr>
        <w:shd w:fill="auto" w:val="clear"/>
        <w:spacing w:after="120" w:before="48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V. Prophetic Historicism: The Role of Islam in the Divine Plan</w:t>
      </w:r>
    </w:p>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Newton’s theological system was not static; it was dynamic and historicist. He utilized the "day-year principle" to interpret the prophecies of Daniel and Revelation, mapping them onto the history of empires. In this framework, the rise of Islam was not a random heresy, but a divinely ordained event—a scourge sent to punish the idolatrous Christian Church.</w:t>
      </w:r>
    </w:p>
    <w:p w:rsidR="00000000" w:rsidDel="00000000" w:rsidP="00000000" w:rsidRDefault="00000000" w:rsidRPr="00000000" w14:paraId="0000004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5.1 The Fifth Trumpet and the Saracenic Locusts</w:t>
      </w:r>
    </w:p>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Newton interpreted the Fifth Trumpet of Revelation (Chapter 9) as the rise of the Islamic Caliphates. He identified the "star fallen from heaven" who opens the bottomless pit as the prophet Muhammad (or the spiritual force behind him), and the smoke that darkens the sun as the false doctrine (in Newton's view) that obscured the "sun" of the Roman Empire.</w:t>
      </w:r>
      <w:r w:rsidDel="00000000" w:rsidR="00000000" w:rsidRPr="00000000">
        <w:rPr>
          <w:rFonts w:ascii="Google Sans Text" w:cs="Google Sans Text" w:eastAsia="Google Sans Text" w:hAnsi="Google Sans Text"/>
          <w:color w:val="444746"/>
          <w:sz w:val="24"/>
          <w:szCs w:val="24"/>
          <w:vertAlign w:val="superscript"/>
          <w:rtl w:val="0"/>
        </w:rPr>
        <w:t xml:space="preserve">17</w:t>
      </w:r>
    </w:p>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"locusts" that emerge from the smoke are explicitly identified by Newton as the </w:t>
      </w:r>
      <w:r w:rsidDel="00000000" w:rsidR="00000000" w:rsidRPr="00000000">
        <w:rPr>
          <w:rFonts w:ascii="Google Sans Text" w:cs="Google Sans Text" w:eastAsia="Google Sans Text" w:hAnsi="Google Sans Text"/>
          <w:b w:val="1"/>
          <w:bCs w:val="1"/>
          <w:color w:val="1f1f1f"/>
          <w:rtl w:val="0"/>
        </w:rPr>
        <w:t xml:space="preserve">Saracens</w:t>
      </w:r>
      <w:r w:rsidDel="00000000" w:rsidR="00000000" w:rsidRPr="00000000">
        <w:rPr>
          <w:rFonts w:ascii="Google Sans Text" w:cs="Google Sans Text" w:eastAsia="Google Sans Text" w:hAnsi="Google Sans Text"/>
          <w:color w:val="1f1f1f"/>
          <w:rtl w:val="0"/>
        </w:rPr>
        <w:t xml:space="preserve"> (Arab armies). He correlates the description of the locusts—"crowns like gold," "faces of men," "hair of women" (long hair), "teeth of lions"—with the cultural attributes of the Arab warriors (turbans, beards, long hair).</w:t>
      </w:r>
      <w:r w:rsidDel="00000000" w:rsidR="00000000" w:rsidRPr="00000000">
        <w:rPr>
          <w:rFonts w:ascii="Google Sans Text" w:cs="Google Sans Text" w:eastAsia="Google Sans Text" w:hAnsi="Google Sans Text"/>
          <w:color w:val="444746"/>
          <w:sz w:val="24"/>
          <w:szCs w:val="24"/>
          <w:vertAlign w:val="superscript"/>
          <w:rtl w:val="0"/>
        </w:rPr>
        <w:t xml:space="preserve">18</w:t>
      </w:r>
    </w:p>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Newton writes in </w:t>
      </w:r>
      <w:r w:rsidDel="00000000" w:rsidR="00000000" w:rsidRPr="00000000">
        <w:rPr>
          <w:rFonts w:ascii="Google Sans Text" w:cs="Google Sans Text" w:eastAsia="Google Sans Text" w:hAnsi="Google Sans Text"/>
          <w:i w:val="1"/>
          <w:iCs w:val="1"/>
          <w:color w:val="1f1f1f"/>
          <w:rtl w:val="0"/>
        </w:rPr>
        <w:t xml:space="preserve">Observations upon the Prophecies</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King of these locusts was the Angel of the bottomless pit, being chief governor as well in religious as civil affairs, such as was the Caliph of the Saracens... They began to invade them A.C. 634... and reigned over Persia, Syria, Arabia, Egypt, Africa." </w:t>
      </w:r>
      <w:r w:rsidDel="00000000" w:rsidR="00000000" w:rsidRPr="00000000">
        <w:rPr>
          <w:rFonts w:ascii="Google Sans Text" w:cs="Google Sans Text" w:eastAsia="Google Sans Text" w:hAnsi="Google Sans Text"/>
          <w:color w:val="444746"/>
          <w:sz w:val="24"/>
          <w:szCs w:val="24"/>
          <w:vertAlign w:val="superscript"/>
          <w:rtl w:val="0"/>
        </w:rPr>
        <w:t xml:space="preserve">17</w:t>
      </w:r>
    </w:p>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Crucially, Revelation 9:4 commands the locusts to hurt </w:t>
      </w:r>
      <w:r w:rsidDel="00000000" w:rsidR="00000000" w:rsidRPr="00000000">
        <w:rPr>
          <w:rFonts w:ascii="Google Sans Text" w:cs="Google Sans Text" w:eastAsia="Google Sans Text" w:hAnsi="Google Sans Text"/>
          <w:i w:val="1"/>
          <w:iCs w:val="1"/>
          <w:color w:val="1f1f1f"/>
          <w:rtl w:val="0"/>
        </w:rPr>
        <w:t xml:space="preserve">only</w:t>
      </w:r>
      <w:r w:rsidDel="00000000" w:rsidR="00000000" w:rsidRPr="00000000">
        <w:rPr>
          <w:rFonts w:ascii="Google Sans Text" w:cs="Google Sans Text" w:eastAsia="Google Sans Text" w:hAnsi="Google Sans Text"/>
          <w:color w:val="1f1f1f"/>
          <w:rtl w:val="0"/>
        </w:rPr>
        <w:t xml:space="preserve"> "those men which have not the seal of God in their foreheads." Newton interpreted those "without the seal" as the Trinitarian Christians who had succumbed to the idolatry of saint-worship. Thus, the Islamic conquest was God’s judgment upon the apostate Church. The Muslims were the instrument of God's wrath against idolatry, preserving a form of monotheism in the East while the West sank into the "Dark Ages" of Popery.</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4B">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5.2 The King of the South (Daniel 11)</w:t>
      </w:r>
    </w:p>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Newton also mapped the geopolitics of the Middle East onto the prophecy of Daniel 11. He identified the "King of the South" at the "time of the end" as the Empire of the Saracens, pushing against the Roman/Byzantine power.</w:t>
      </w:r>
    </w:p>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"And at the time of the end the King of the South, or the Empire of the Saracens, shall push at him; and the King of the North, or Empire of the Turks, shall come against him like a whirlwind..." </w:t>
      </w:r>
      <w:r w:rsidDel="00000000" w:rsidR="00000000" w:rsidRPr="00000000">
        <w:rPr>
          <w:rFonts w:ascii="Google Sans Text" w:cs="Google Sans Text" w:eastAsia="Google Sans Text" w:hAnsi="Google Sans Text"/>
          <w:color w:val="444746"/>
          <w:sz w:val="24"/>
          <w:szCs w:val="24"/>
          <w:vertAlign w:val="superscript"/>
          <w:rtl w:val="0"/>
        </w:rPr>
        <w:t xml:space="preserve">19</w:t>
      </w:r>
    </w:p>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distinction between the Saracens (Arabs) and the Turks (Ottomans) reveals Newton’s nuanced understanding of Islamic history. He saw the Saracens as the initial wave of judgment, followed by the Turks as the "King of the North" who would eventually overflow the lands. This prophetic categorization accorded the Islamic empires a central, legitimate place in the history of salvation, distinct from the "Gentile" nations.</w:t>
      </w:r>
    </w:p>
    <w:p w:rsidR="00000000" w:rsidDel="00000000" w:rsidP="00000000" w:rsidRDefault="00000000" w:rsidRPr="00000000" w14:paraId="0000004F">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5.3 Newton and the Prophet Muhammad</w:t>
      </w:r>
    </w:p>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While Newton publicly classified Islam as a false religion in his prophetic charts (referring to "Mahometanism"), there is evidence of a more complex private view. A contemporary account relays that Newton believed "Muhammad had been sent by God to lead the Arabs back from darkness towards belief in one God".</w:t>
      </w:r>
      <w:r w:rsidDel="00000000" w:rsidR="00000000" w:rsidRPr="00000000">
        <w:rPr>
          <w:rFonts w:ascii="Google Sans Text" w:cs="Google Sans Text" w:eastAsia="Google Sans Text" w:hAnsi="Google Sans Text"/>
          <w:color w:val="444746"/>
          <w:sz w:val="24"/>
          <w:szCs w:val="24"/>
          <w:vertAlign w:val="superscript"/>
          <w:rtl w:val="0"/>
        </w:rPr>
        <w:t xml:space="preserve">20</w:t>
      </w:r>
    </w:p>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aligns with Newton’s theory of the </w:t>
      </w:r>
      <w:r w:rsidDel="00000000" w:rsidR="00000000" w:rsidRPr="00000000">
        <w:rPr>
          <w:rFonts w:ascii="Google Sans Text" w:cs="Google Sans Text" w:eastAsia="Google Sans Text" w:hAnsi="Google Sans Text"/>
          <w:i w:val="1"/>
          <w:iCs w:val="1"/>
          <w:color w:val="1f1f1f"/>
          <w:rtl w:val="0"/>
        </w:rPr>
        <w:t xml:space="preserve">Prisca Theologia</w:t>
      </w:r>
      <w:r w:rsidDel="00000000" w:rsidR="00000000" w:rsidRPr="00000000">
        <w:rPr>
          <w:rFonts w:ascii="Google Sans Text" w:cs="Google Sans Text" w:eastAsia="Google Sans Text" w:hAnsi="Google Sans Text"/>
          <w:color w:val="1f1f1f"/>
          <w:rtl w:val="0"/>
        </w:rPr>
        <w:t xml:space="preserve">. If the original religion of Noah was pure monotheism, and if the Christian Church had corrupted it into Trinitarianism by the 4th century, then the emergence of a radical monotheism in Arabia in the 7th century fits the pattern of divine restoration. Newton likely viewed Muhammad not as a prophet in the same sense as Isaiah or Jesus, but as a providential figure raised to destroy idolatry—a mission Newton shared.</w:t>
      </w:r>
    </w:p>
    <w:p w:rsidR="00000000" w:rsidDel="00000000" w:rsidP="00000000" w:rsidRDefault="00000000" w:rsidRPr="00000000" w14:paraId="00000052">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VI. The "Muslim Heritage" Thesis: </w:t>
      </w:r>
      <w:r w:rsidDel="00000000" w:rsidR="00000000" w:rsidRPr="00000000">
        <w:rPr>
          <w:rFonts w:ascii="Google Sans Text" w:cs="Google Sans Text" w:eastAsia="Google Sans Text" w:hAnsi="Google Sans Text"/>
          <w:b w:val="1"/>
          <w:bCs w:val="1"/>
          <w:i w:val="1"/>
          <w:iCs w:val="1"/>
          <w:color w:val="1f1f1f"/>
          <w:sz w:val="36"/>
          <w:szCs w:val="36"/>
          <w:rtl w:val="0"/>
        </w:rPr>
        <w:t xml:space="preserve">Tawhid</w:t>
      </w:r>
      <w:r w:rsidDel="00000000" w:rsidR="00000000" w:rsidRPr="00000000">
        <w:rPr>
          <w:rFonts w:ascii="Google Sans" w:cs="Google Sans" w:eastAsia="Google Sans" w:hAnsi="Google Sans"/>
          <w:color w:val="1f1f1f"/>
          <w:rtl w:val="0"/>
        </w:rPr>
        <w:t xml:space="preserve"> as the Engine of Science</w:t>
      </w:r>
    </w:p>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article from </w:t>
      </w:r>
      <w:r w:rsidDel="00000000" w:rsidR="00000000" w:rsidRPr="00000000">
        <w:rPr>
          <w:rFonts w:ascii="Google Sans Text" w:cs="Google Sans Text" w:eastAsia="Google Sans Text" w:hAnsi="Google Sans Text"/>
          <w:i w:val="1"/>
          <w:iCs w:val="1"/>
          <w:color w:val="1f1f1f"/>
          <w:rtl w:val="0"/>
        </w:rPr>
        <w:t xml:space="preserve">The Muslim Times</w:t>
      </w:r>
      <w:r w:rsidDel="00000000" w:rsidR="00000000" w:rsidRPr="00000000">
        <w:rPr>
          <w:rFonts w:ascii="Google Sans Text" w:cs="Google Sans Text" w:eastAsia="Google Sans Text" w:hAnsi="Google Sans Text"/>
          <w:color w:val="1f1f1f"/>
          <w:rtl w:val="0"/>
        </w:rPr>
        <w:t xml:space="preserve"> posits that Newton is part of the "Muslim heritage" because his theology and his science are both products of a strict monotheistic paradigm.</w:t>
      </w:r>
      <w:r w:rsidDel="00000000" w:rsidR="00000000" w:rsidRPr="00000000">
        <w:rPr>
          <w:rFonts w:ascii="Google Sans Text" w:cs="Google Sans Text" w:eastAsia="Google Sans Text" w:hAnsi="Google Sans Text"/>
          <w:color w:val="444746"/>
          <w:sz w:val="24"/>
          <w:szCs w:val="24"/>
          <w:vertAlign w:val="superscript"/>
          <w:rtl w:val="0"/>
        </w:rPr>
        <w:t xml:space="preserve">2</w:t>
      </w:r>
      <w:r w:rsidDel="00000000" w:rsidR="00000000" w:rsidRPr="00000000">
        <w:rPr>
          <w:rFonts w:ascii="Google Sans Text" w:cs="Google Sans Text" w:eastAsia="Google Sans Text" w:hAnsi="Google Sans Text"/>
          <w:color w:val="1f1f1f"/>
          <w:rtl w:val="0"/>
        </w:rPr>
        <w:t xml:space="preserve"> This thesis finds strong support in the structure of Newton’s thought.</w:t>
      </w:r>
    </w:p>
    <w:p w:rsidR="00000000" w:rsidDel="00000000" w:rsidP="00000000" w:rsidRDefault="00000000" w:rsidRPr="00000000" w14:paraId="00000054">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6.1 The Unity of Law requires the Unity of God</w:t>
      </w:r>
    </w:p>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article argues that the scientific method relies on the axiom that the universe is governed by a single, non-contradictory set of laws. This axiom is a theological derivative: if there is one Lawgiver, there is one Law.</w:t>
      </w:r>
    </w:p>
    <w:p w:rsidR="00000000" w:rsidDel="00000000" w:rsidP="00000000" w:rsidRDefault="00000000" w:rsidRPr="00000000" w14:paraId="00000056">
      <w:pPr>
        <w:numPr>
          <w:ilvl w:val="0"/>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Polytheism’s Failure:</w:t>
      </w:r>
      <w:r w:rsidDel="00000000" w:rsidR="00000000" w:rsidRPr="00000000">
        <w:rPr>
          <w:rFonts w:ascii="Google Sans Text" w:cs="Google Sans Text" w:eastAsia="Google Sans Text" w:hAnsi="Google Sans Text"/>
          <w:color w:val="1f1f1f"/>
          <w:rtl w:val="0"/>
        </w:rPr>
        <w:t xml:space="preserve"> In a polytheistic worldview (like that of ancient Greece or Rome), nature is the playground of competing deities. Poseidon rules the sea; Zeus rules the sky. Their wills conflict, making nature capricious and unpredictable. Science cannot thrive here.</w:t>
      </w:r>
    </w:p>
    <w:p w:rsidR="00000000" w:rsidDel="00000000" w:rsidP="00000000" w:rsidRDefault="00000000" w:rsidRPr="00000000" w14:paraId="00000057">
      <w:pPr>
        <w:numPr>
          <w:ilvl w:val="0"/>
          <w:numId w:val="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Trinitarian Ambiguity:</w:t>
      </w:r>
      <w:r w:rsidDel="00000000" w:rsidR="00000000" w:rsidRPr="00000000">
        <w:rPr>
          <w:rFonts w:ascii="Google Sans Text" w:cs="Google Sans Text" w:eastAsia="Google Sans Text" w:hAnsi="Google Sans Text"/>
          <w:color w:val="1f1f1f"/>
          <w:rtl w:val="0"/>
        </w:rPr>
        <w:t xml:space="preserve"> Newton felt that Trinitarianism introduced a similar confusion—a "mystery" at the heart of the Godhead that defied rational analysis.</w:t>
      </w:r>
    </w:p>
    <w:p w:rsidR="00000000" w:rsidDel="00000000" w:rsidP="00000000" w:rsidRDefault="00000000" w:rsidRPr="00000000" w14:paraId="00000058">
      <w:pPr>
        <w:numPr>
          <w:ilvl w:val="0"/>
          <w:numId w:val="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Unitarian/Islamic Clarity:</w:t>
      </w:r>
      <w:r w:rsidDel="00000000" w:rsidR="00000000" w:rsidRPr="00000000">
        <w:rPr>
          <w:rFonts w:ascii="Google Sans Text" w:cs="Google Sans Text" w:eastAsia="Google Sans Text" w:hAnsi="Google Sans Text"/>
          <w:color w:val="1f1f1f"/>
          <w:rtl w:val="0"/>
        </w:rPr>
        <w:t xml:space="preserve"> Newton’s God—and the Allah of the Quran—is the Absolute Monarch. His will is singular. Therefore, the laws of gravity must be universal.</w:t>
      </w:r>
    </w:p>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w:t>
      </w:r>
      <w:r w:rsidDel="00000000" w:rsidR="00000000" w:rsidRPr="00000000">
        <w:rPr>
          <w:rFonts w:ascii="Google Sans Text" w:cs="Google Sans Text" w:eastAsia="Google Sans Text" w:hAnsi="Google Sans Text"/>
          <w:i w:val="1"/>
          <w:iCs w:val="1"/>
          <w:color w:val="1f1f1f"/>
          <w:rtl w:val="0"/>
        </w:rPr>
        <w:t xml:space="preserve">Muslim Times</w:t>
      </w:r>
      <w:r w:rsidDel="00000000" w:rsidR="00000000" w:rsidRPr="00000000">
        <w:rPr>
          <w:rFonts w:ascii="Google Sans Text" w:cs="Google Sans Text" w:eastAsia="Google Sans Text" w:hAnsi="Google Sans Text"/>
          <w:color w:val="1f1f1f"/>
          <w:rtl w:val="0"/>
        </w:rPr>
        <w:t xml:space="preserve"> cites the Quranic verse (21:22): </w:t>
      </w:r>
      <w:r w:rsidDel="00000000" w:rsidR="00000000" w:rsidRPr="00000000">
        <w:rPr>
          <w:rFonts w:ascii="Google Sans Text" w:cs="Google Sans Text" w:eastAsia="Google Sans Text" w:hAnsi="Google Sans Text"/>
          <w:i w:val="1"/>
          <w:iCs w:val="1"/>
          <w:color w:val="1f1f1f"/>
          <w:rtl w:val="0"/>
        </w:rPr>
        <w:t xml:space="preserve">"Had there been within the heavens and earth gods besides Allah, they both would have been ruined."</w:t>
      </w:r>
      <w:r w:rsidDel="00000000" w:rsidR="00000000" w:rsidRPr="00000000">
        <w:rPr>
          <w:rFonts w:ascii="Google Sans Text" w:cs="Google Sans Text" w:eastAsia="Google Sans Text" w:hAnsi="Google Sans Text"/>
          <w:color w:val="1f1f1f"/>
          <w:rtl w:val="0"/>
        </w:rPr>
        <w:t xml:space="preserve"> This is the theological equivalent of the physical argument for the conservation of momentum and the universality of gravity. A cosmos with two omnipotent wills would collapse into chaos. Newton’s </w:t>
      </w:r>
      <w:r w:rsidDel="00000000" w:rsidR="00000000" w:rsidRPr="00000000">
        <w:rPr>
          <w:rFonts w:ascii="Google Sans Text" w:cs="Google Sans Text" w:eastAsia="Google Sans Text" w:hAnsi="Google Sans Text"/>
          <w:i w:val="1"/>
          <w:iCs w:val="1"/>
          <w:color w:val="1f1f1f"/>
          <w:rtl w:val="0"/>
        </w:rPr>
        <w:t xml:space="preserve">Principia</w:t>
      </w:r>
      <w:r w:rsidDel="00000000" w:rsidR="00000000" w:rsidRPr="00000000">
        <w:rPr>
          <w:rFonts w:ascii="Google Sans Text" w:cs="Google Sans Text" w:eastAsia="Google Sans Text" w:hAnsi="Google Sans Text"/>
          <w:color w:val="1f1f1f"/>
          <w:rtl w:val="0"/>
        </w:rPr>
        <w:t xml:space="preserve"> is the mathematical demonstration of this monotheistic truth.</w:t>
      </w:r>
    </w:p>
    <w:p w:rsidR="00000000" w:rsidDel="00000000" w:rsidP="00000000" w:rsidRDefault="00000000" w:rsidRPr="00000000" w14:paraId="0000005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6.2 The Rejection of Idolatry as Scientific Hygiene</w:t>
      </w:r>
    </w:p>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Newton’s hatred of idolatry was also scientific. Idolatry involves attributing divine power to created things (statues, saints, bread). Science involves correctly identifying the </w:t>
      </w:r>
      <w:r w:rsidDel="00000000" w:rsidR="00000000" w:rsidRPr="00000000">
        <w:rPr>
          <w:rFonts w:ascii="Google Sans Text" w:cs="Google Sans Text" w:eastAsia="Google Sans Text" w:hAnsi="Google Sans Text"/>
          <w:i w:val="1"/>
          <w:iCs w:val="1"/>
          <w:color w:val="1f1f1f"/>
          <w:rtl w:val="0"/>
        </w:rPr>
        <w:t xml:space="preserve">secondary causes</w:t>
      </w:r>
      <w:r w:rsidDel="00000000" w:rsidR="00000000" w:rsidRPr="00000000">
        <w:rPr>
          <w:rFonts w:ascii="Google Sans Text" w:cs="Google Sans Text" w:eastAsia="Google Sans Text" w:hAnsi="Google Sans Text"/>
          <w:color w:val="1f1f1f"/>
          <w:rtl w:val="0"/>
        </w:rPr>
        <w:t xml:space="preserve"> (gravity, inertia) while reserving the </w:t>
      </w:r>
      <w:r w:rsidDel="00000000" w:rsidR="00000000" w:rsidRPr="00000000">
        <w:rPr>
          <w:rFonts w:ascii="Google Sans Text" w:cs="Google Sans Text" w:eastAsia="Google Sans Text" w:hAnsi="Google Sans Text"/>
          <w:i w:val="1"/>
          <w:iCs w:val="1"/>
          <w:color w:val="1f1f1f"/>
          <w:rtl w:val="0"/>
        </w:rPr>
        <w:t xml:space="preserve">First Cause</w:t>
      </w:r>
      <w:r w:rsidDel="00000000" w:rsidR="00000000" w:rsidRPr="00000000">
        <w:rPr>
          <w:rFonts w:ascii="Google Sans Text" w:cs="Google Sans Text" w:eastAsia="Google Sans Text" w:hAnsi="Google Sans Text"/>
          <w:color w:val="1f1f1f"/>
          <w:rtl w:val="0"/>
        </w:rPr>
        <w:t xml:space="preserve"> for God alone.</w:t>
      </w:r>
    </w:p>
    <w:p w:rsidR="00000000" w:rsidDel="00000000" w:rsidP="00000000" w:rsidRDefault="00000000" w:rsidRPr="00000000" w14:paraId="0000005C">
      <w:pPr>
        <w:numPr>
          <w:ilvl w:val="0"/>
          <w:numId w:val="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Alchemical Connection:</w:t>
      </w:r>
      <w:r w:rsidDel="00000000" w:rsidR="00000000" w:rsidRPr="00000000">
        <w:rPr>
          <w:rFonts w:ascii="Google Sans Text" w:cs="Google Sans Text" w:eastAsia="Google Sans Text" w:hAnsi="Google Sans Text"/>
          <w:color w:val="1f1f1f"/>
          <w:rtl w:val="0"/>
        </w:rPr>
        <w:t xml:space="preserve"> Newton’s alchemy was also a search for the "vegetative spirit" that God used to organize matter. He despised the Catholic doctrine of Transubstantiation because it confused matter with Spirit, just as he despised the confusion of the Creator with the creature in Trinitarianism.</w:t>
      </w:r>
    </w:p>
    <w:p w:rsidR="00000000" w:rsidDel="00000000" w:rsidP="00000000" w:rsidRDefault="00000000" w:rsidRPr="00000000" w14:paraId="0000005D">
      <w:pPr>
        <w:numPr>
          <w:ilvl w:val="0"/>
          <w:numId w:val="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Islamic Parallel:</w:t>
      </w:r>
      <w:r w:rsidDel="00000000" w:rsidR="00000000" w:rsidRPr="00000000">
        <w:rPr>
          <w:rFonts w:ascii="Google Sans Text" w:cs="Google Sans Text" w:eastAsia="Google Sans Text" w:hAnsi="Google Sans Text"/>
          <w:color w:val="1f1f1f"/>
          <w:rtl w:val="0"/>
        </w:rPr>
        <w:t xml:space="preserve"> Islam’s strict prohibition of </w:t>
      </w:r>
      <w:r w:rsidDel="00000000" w:rsidR="00000000" w:rsidRPr="00000000">
        <w:rPr>
          <w:rFonts w:ascii="Google Sans Text" w:cs="Google Sans Text" w:eastAsia="Google Sans Text" w:hAnsi="Google Sans Text"/>
          <w:i w:val="1"/>
          <w:iCs w:val="1"/>
          <w:color w:val="1f1f1f"/>
          <w:rtl w:val="0"/>
        </w:rPr>
        <w:t xml:space="preserve">Shirk</w:t>
      </w:r>
      <w:r w:rsidDel="00000000" w:rsidR="00000000" w:rsidRPr="00000000">
        <w:rPr>
          <w:rFonts w:ascii="Google Sans Text" w:cs="Google Sans Text" w:eastAsia="Google Sans Text" w:hAnsi="Google Sans Text"/>
          <w:color w:val="1f1f1f"/>
          <w:rtl w:val="0"/>
        </w:rPr>
        <w:t xml:space="preserve"> (associating partners with God) mirrors Newton’s intellectual discipline. Both systems demand a rigorous separation between the Absolute (God) and the contingent (creation).</w:t>
      </w:r>
    </w:p>
    <w:p w:rsidR="00000000" w:rsidDel="00000000" w:rsidP="00000000" w:rsidRDefault="00000000" w:rsidRPr="00000000" w14:paraId="0000005E">
      <w:pPr>
        <w:pStyle w:val="Heading2"/>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VII. The Prisca Sapientia: Newton’s Quest for the Ancient Wisdom</w:t>
      </w:r>
    </w:p>
    <w:p w:rsidR="00000000" w:rsidDel="00000000" w:rsidP="00000000" w:rsidRDefault="00000000" w:rsidRPr="00000000" w14:paraId="0000005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understand Newton fully, one must recognize that he did not see himself as discovering </w:t>
      </w:r>
      <w:r w:rsidDel="00000000" w:rsidR="00000000" w:rsidRPr="00000000">
        <w:rPr>
          <w:rFonts w:ascii="Google Sans Text" w:cs="Google Sans Text" w:eastAsia="Google Sans Text" w:hAnsi="Google Sans Text"/>
          <w:i w:val="1"/>
          <w:iCs w:val="1"/>
          <w:color w:val="1f1f1f"/>
          <w:rtl w:val="0"/>
        </w:rPr>
        <w:t xml:space="preserve">new</w:t>
      </w:r>
      <w:r w:rsidDel="00000000" w:rsidR="00000000" w:rsidRPr="00000000">
        <w:rPr>
          <w:rFonts w:ascii="Google Sans Text" w:cs="Google Sans Text" w:eastAsia="Google Sans Text" w:hAnsi="Google Sans Text"/>
          <w:color w:val="1f1f1f"/>
          <w:rtl w:val="0"/>
        </w:rPr>
        <w:t xml:space="preserve"> truths, but recovering </w:t>
      </w:r>
      <w:r w:rsidDel="00000000" w:rsidR="00000000" w:rsidRPr="00000000">
        <w:rPr>
          <w:rFonts w:ascii="Google Sans Text" w:cs="Google Sans Text" w:eastAsia="Google Sans Text" w:hAnsi="Google Sans Text"/>
          <w:i w:val="1"/>
          <w:iCs w:val="1"/>
          <w:color w:val="1f1f1f"/>
          <w:rtl w:val="0"/>
        </w:rPr>
        <w:t xml:space="preserve">lost</w:t>
      </w:r>
      <w:r w:rsidDel="00000000" w:rsidR="00000000" w:rsidRPr="00000000">
        <w:rPr>
          <w:rFonts w:ascii="Google Sans Text" w:cs="Google Sans Text" w:eastAsia="Google Sans Text" w:hAnsi="Google Sans Text"/>
          <w:color w:val="1f1f1f"/>
          <w:rtl w:val="0"/>
        </w:rPr>
        <w:t xml:space="preserve"> ones. This concept, known as the </w:t>
      </w:r>
      <w:r w:rsidDel="00000000" w:rsidR="00000000" w:rsidRPr="00000000">
        <w:rPr>
          <w:rFonts w:ascii="Google Sans Text" w:cs="Google Sans Text" w:eastAsia="Google Sans Text" w:hAnsi="Google Sans Text"/>
          <w:i w:val="1"/>
          <w:iCs w:val="1"/>
          <w:color w:val="1f1f1f"/>
          <w:rtl w:val="0"/>
        </w:rPr>
        <w:t xml:space="preserve">Prisca Sapientia</w:t>
      </w:r>
      <w:r w:rsidDel="00000000" w:rsidR="00000000" w:rsidRPr="00000000">
        <w:rPr>
          <w:rFonts w:ascii="Google Sans Text" w:cs="Google Sans Text" w:eastAsia="Google Sans Text" w:hAnsi="Google Sans Text"/>
          <w:color w:val="1f1f1f"/>
          <w:rtl w:val="0"/>
        </w:rPr>
        <w:t xml:space="preserve"> (Ancient Wisdom), held that God revealed the fullness of scientific and theological truth to the earliest civilizations (Adam, Noah, Moses), but this truth was encoded in myths and lost through idolatry.</w:t>
      </w:r>
    </w:p>
    <w:p w:rsidR="00000000" w:rsidDel="00000000" w:rsidP="00000000" w:rsidRDefault="00000000" w:rsidRPr="00000000" w14:paraId="00000060">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7.1 The Theology of Noah</w:t>
      </w:r>
    </w:p>
    <w:p w:rsidR="00000000" w:rsidDel="00000000" w:rsidP="00000000" w:rsidRDefault="00000000" w:rsidRPr="00000000" w14:paraId="00000061">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Newton believed the original religion of mankind was the "Precepts of the Sons of Noah"—a simple, rational monotheism requiring the love of God and the love of neighbor.</w:t>
      </w:r>
      <w:r w:rsidDel="00000000" w:rsidR="00000000" w:rsidRPr="00000000">
        <w:rPr>
          <w:rFonts w:ascii="Google Sans Text" w:cs="Google Sans Text" w:eastAsia="Google Sans Text" w:hAnsi="Google Sans Text"/>
          <w:color w:val="444746"/>
          <w:sz w:val="24"/>
          <w:szCs w:val="24"/>
          <w:vertAlign w:val="superscript"/>
          <w:rtl w:val="0"/>
        </w:rPr>
        <w:t xml:space="preserve">12</w:t>
      </w:r>
      <w:r w:rsidDel="00000000" w:rsidR="00000000" w:rsidRPr="00000000">
        <w:rPr>
          <w:rFonts w:ascii="Google Sans Text" w:cs="Google Sans Text" w:eastAsia="Google Sans Text" w:hAnsi="Google Sans Text"/>
          <w:color w:val="1f1f1f"/>
          <w:rtl w:val="0"/>
        </w:rPr>
        <w:t xml:space="preserve"> He believed that:</w:t>
      </w:r>
    </w:p>
    <w:p w:rsidR="00000000" w:rsidDel="00000000" w:rsidP="00000000" w:rsidRDefault="00000000" w:rsidRPr="00000000" w14:paraId="00000062">
      <w:pPr>
        <w:numPr>
          <w:ilvl w:val="0"/>
          <w:numId w:val="6"/>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Prytaneum:</w:t>
      </w:r>
      <w:r w:rsidDel="00000000" w:rsidR="00000000" w:rsidRPr="00000000">
        <w:rPr>
          <w:rFonts w:ascii="Google Sans Text" w:cs="Google Sans Text" w:eastAsia="Google Sans Text" w:hAnsi="Google Sans Text"/>
          <w:color w:val="1f1f1f"/>
          <w:rtl w:val="0"/>
        </w:rPr>
        <w:t xml:space="preserve"> The ancients worshiped God in temples with a central fire (representing the sun) and planets orbiting around it. Thus, the ancients knew the Heliocentric nature of the solar system (Copernicanism was a rediscovery).</w:t>
      </w:r>
      <w:r w:rsidDel="00000000" w:rsidR="00000000" w:rsidRPr="00000000">
        <w:rPr>
          <w:rFonts w:ascii="Google Sans Text" w:cs="Google Sans Text" w:eastAsia="Google Sans Text" w:hAnsi="Google Sans Text"/>
          <w:color w:val="444746"/>
          <w:sz w:val="24"/>
          <w:szCs w:val="24"/>
          <w:vertAlign w:val="superscript"/>
          <w:rtl w:val="0"/>
        </w:rPr>
        <w:t xml:space="preserve">12</w:t>
      </w:r>
    </w:p>
    <w:p w:rsidR="00000000" w:rsidDel="00000000" w:rsidP="00000000" w:rsidRDefault="00000000" w:rsidRPr="00000000" w14:paraId="00000063">
      <w:pPr>
        <w:numPr>
          <w:ilvl w:val="0"/>
          <w:numId w:val="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Corruption:</w:t>
      </w:r>
      <w:r w:rsidDel="00000000" w:rsidR="00000000" w:rsidRPr="00000000">
        <w:rPr>
          <w:rFonts w:ascii="Google Sans Text" w:cs="Google Sans Text" w:eastAsia="Google Sans Text" w:hAnsi="Google Sans Text"/>
          <w:color w:val="1f1f1f"/>
          <w:rtl w:val="0"/>
        </w:rPr>
        <w:t xml:space="preserve"> When men began to worship the created symbols (the sun and stars) rather than the Creator, idolatry was born.</w:t>
      </w:r>
    </w:p>
    <w:p w:rsidR="00000000" w:rsidDel="00000000" w:rsidP="00000000" w:rsidRDefault="00000000" w:rsidRPr="00000000" w14:paraId="00000064">
      <w:pPr>
        <w:numPr>
          <w:ilvl w:val="0"/>
          <w:numId w:val="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Restoration:</w:t>
      </w:r>
      <w:r w:rsidDel="00000000" w:rsidR="00000000" w:rsidRPr="00000000">
        <w:rPr>
          <w:rFonts w:ascii="Google Sans Text" w:cs="Google Sans Text" w:eastAsia="Google Sans Text" w:hAnsi="Google Sans Text"/>
          <w:color w:val="1f1f1f"/>
          <w:rtl w:val="0"/>
        </w:rPr>
        <w:t xml:space="preserve"> Moses, Jesus, and (arguably) Muhammad were sent to restore this primitive Noachide faith. Newton viewed himself as the latest in this line of restorers, using mathematics to strip away the accretions of error and reveal the original design of the Temple of the Universe.</w:t>
      </w:r>
      <w:r w:rsidDel="00000000" w:rsidR="00000000" w:rsidRPr="00000000">
        <w:rPr>
          <w:rFonts w:ascii="Google Sans Text" w:cs="Google Sans Text" w:eastAsia="Google Sans Text" w:hAnsi="Google Sans Text"/>
          <w:color w:val="444746"/>
          <w:sz w:val="24"/>
          <w:szCs w:val="24"/>
          <w:vertAlign w:val="superscript"/>
          <w:rtl w:val="0"/>
        </w:rPr>
        <w:t xml:space="preserve">21</w:t>
      </w:r>
    </w:p>
    <w:p w:rsidR="00000000" w:rsidDel="00000000" w:rsidP="00000000" w:rsidRDefault="00000000" w:rsidRPr="00000000" w14:paraId="00000065">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7.2 The Temple of Solomon</w:t>
      </w:r>
    </w:p>
    <w:p w:rsidR="00000000" w:rsidDel="00000000" w:rsidP="00000000" w:rsidRDefault="00000000" w:rsidRPr="00000000" w14:paraId="0000006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Newton spent years reconstructing the floor plan of the Temple of Solomon. He believed the Temple was a scale model of the universe. By decoding its dimensions, he hoped to find the harmonic ratios of the cosmos. This obsession illustrates the unity of his thought: the same God who designed the solar system designed the Temple. To study one was to study the other.</w:t>
      </w:r>
    </w:p>
    <w:p w:rsidR="00000000" w:rsidDel="00000000" w:rsidP="00000000" w:rsidRDefault="00000000" w:rsidRPr="00000000" w14:paraId="00000067">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VIII. The Nicodemite Dilemma: Secrecy and the "Pious Fraud"</w:t>
      </w:r>
    </w:p>
    <w:p w:rsidR="00000000" w:rsidDel="00000000" w:rsidP="00000000" w:rsidRDefault="00000000" w:rsidRPr="00000000" w14:paraId="00000068">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tragedy of Newton’s life was his silence. He lived as a "Nicodemite," a term derived from Nicodemus who visited Jesus by night.</w:t>
      </w:r>
    </w:p>
    <w:p w:rsidR="00000000" w:rsidDel="00000000" w:rsidP="00000000" w:rsidRDefault="00000000" w:rsidRPr="00000000" w14:paraId="00000069">
      <w:pPr>
        <w:numPr>
          <w:ilvl w:val="0"/>
          <w:numId w:val="7"/>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Political Danger:</w:t>
      </w:r>
      <w:r w:rsidDel="00000000" w:rsidR="00000000" w:rsidRPr="00000000">
        <w:rPr>
          <w:rFonts w:ascii="Google Sans Text" w:cs="Google Sans Text" w:eastAsia="Google Sans Text" w:hAnsi="Google Sans Text"/>
          <w:color w:val="1f1f1f"/>
          <w:rtl w:val="0"/>
        </w:rPr>
        <w:t xml:space="preserve"> Under the Blasphemy Act, Newton could have lost his position at the Mint, his presidency of the Royal Society, and his freedom. He witnessed the expulsion of William Whiston from Cambridge in 1711 for publicly admitting Arian views.</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6A">
      <w:pPr>
        <w:numPr>
          <w:ilvl w:val="0"/>
          <w:numId w:val="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Moral Dilemma:</w:t>
      </w:r>
      <w:r w:rsidDel="00000000" w:rsidR="00000000" w:rsidRPr="00000000">
        <w:rPr>
          <w:rFonts w:ascii="Google Sans Text" w:cs="Google Sans Text" w:eastAsia="Google Sans Text" w:hAnsi="Google Sans Text"/>
          <w:color w:val="1f1f1f"/>
          <w:rtl w:val="0"/>
        </w:rPr>
        <w:t xml:space="preserve"> Newton despised "pious frauds" in the Church, yet he practiced a form of deception himself by conforming to Anglican rituals (though he famously refused the last rites). He justified this perhaps by his belief that the "milk" of the truth should be given to the masses, while the "meat" was reserved for the initiated few who could handle it.</w:t>
      </w:r>
    </w:p>
    <w:p w:rsidR="00000000" w:rsidDel="00000000" w:rsidP="00000000" w:rsidRDefault="00000000" w:rsidRPr="00000000" w14:paraId="0000006B">
      <w:pPr>
        <w:numPr>
          <w:ilvl w:val="0"/>
          <w:numId w:val="7"/>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"Yahuda" Legacy:</w:t>
      </w:r>
      <w:r w:rsidDel="00000000" w:rsidR="00000000" w:rsidRPr="00000000">
        <w:rPr>
          <w:rFonts w:ascii="Google Sans Text" w:cs="Google Sans Text" w:eastAsia="Google Sans Text" w:hAnsi="Google Sans Text"/>
          <w:color w:val="1f1f1f"/>
          <w:rtl w:val="0"/>
        </w:rPr>
        <w:t xml:space="preserve"> Newton left his massive theological cache to his family with vague instructions. They were examined by Thomas Pellet in 1727, who marked them "Not fit to be printed." They remained buried until the 20th century, when Abraham Yahuda and John Maynard Keynes purchased them. Keynes famously declared, "Newton was not the first of the age of reason. He was the last of the magicians.".</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6C">
      <w:pPr>
        <w:pStyle w:val="Heading2"/>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IX. Conclusion: The Convergence of Truths</w:t>
      </w:r>
    </w:p>
    <w:p w:rsidR="00000000" w:rsidDel="00000000" w:rsidP="00000000" w:rsidRDefault="00000000" w:rsidRPr="00000000" w14:paraId="0000006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portrait of Isaac Newton that emerges from the deep research into his manuscripts is of a man possessed by a singular vision of Unity. He sought the Unity of the Cosmos in the law of gravity, and the Unity of God in the rejection of the Trinity.</w:t>
      </w:r>
    </w:p>
    <w:p w:rsidR="00000000" w:rsidDel="00000000" w:rsidP="00000000" w:rsidRDefault="00000000" w:rsidRPr="00000000" w14:paraId="0000006E">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His theological investigations led him to conclusions that were structurally identical to the central tenets of Islam:</w:t>
      </w:r>
    </w:p>
    <w:p w:rsidR="00000000" w:rsidDel="00000000" w:rsidP="00000000" w:rsidRDefault="00000000" w:rsidRPr="00000000" w14:paraId="0000006F">
      <w:pPr>
        <w:numPr>
          <w:ilvl w:val="0"/>
          <w:numId w:val="8"/>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Absolute Monotheism:</w:t>
      </w:r>
      <w:r w:rsidDel="00000000" w:rsidR="00000000" w:rsidRPr="00000000">
        <w:rPr>
          <w:rFonts w:ascii="Google Sans Text" w:cs="Google Sans Text" w:eastAsia="Google Sans Text" w:hAnsi="Google Sans Text"/>
          <w:color w:val="1f1f1f"/>
          <w:rtl w:val="0"/>
        </w:rPr>
        <w:t xml:space="preserve"> God is One, without partner or equal.</w:t>
      </w:r>
    </w:p>
    <w:p w:rsidR="00000000" w:rsidDel="00000000" w:rsidP="00000000" w:rsidRDefault="00000000" w:rsidRPr="00000000" w14:paraId="00000070">
      <w:pPr>
        <w:numPr>
          <w:ilvl w:val="0"/>
          <w:numId w:val="8"/>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Prophetic Historicism:</w:t>
      </w:r>
      <w:r w:rsidDel="00000000" w:rsidR="00000000" w:rsidRPr="00000000">
        <w:rPr>
          <w:rFonts w:ascii="Google Sans Text" w:cs="Google Sans Text" w:eastAsia="Google Sans Text" w:hAnsi="Google Sans Text"/>
          <w:color w:val="1f1f1f"/>
          <w:rtl w:val="0"/>
        </w:rPr>
        <w:t xml:space="preserve"> God interacts with history through prophets and empires (including the Saracens) to chastise idolatry.</w:t>
      </w:r>
    </w:p>
    <w:p w:rsidR="00000000" w:rsidDel="00000000" w:rsidP="00000000" w:rsidRDefault="00000000" w:rsidRPr="00000000" w14:paraId="00000071">
      <w:pPr>
        <w:numPr>
          <w:ilvl w:val="0"/>
          <w:numId w:val="8"/>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Textual Corruption:</w:t>
      </w:r>
      <w:r w:rsidDel="00000000" w:rsidR="00000000" w:rsidRPr="00000000">
        <w:rPr>
          <w:rFonts w:ascii="Google Sans Text" w:cs="Google Sans Text" w:eastAsia="Google Sans Text" w:hAnsi="Google Sans Text"/>
          <w:color w:val="1f1f1f"/>
          <w:rtl w:val="0"/>
        </w:rPr>
        <w:t xml:space="preserve"> The current Bibles are corrupted by human councils (Nicaea) and require forensic restoration.</w:t>
      </w:r>
    </w:p>
    <w:p w:rsidR="00000000" w:rsidDel="00000000" w:rsidP="00000000" w:rsidRDefault="00000000" w:rsidRPr="00000000" w14:paraId="00000072">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assertion by </w:t>
      </w:r>
      <w:r w:rsidDel="00000000" w:rsidR="00000000" w:rsidRPr="00000000">
        <w:rPr>
          <w:rFonts w:ascii="Google Sans Text" w:cs="Google Sans Text" w:eastAsia="Google Sans Text" w:hAnsi="Google Sans Text"/>
          <w:i w:val="1"/>
          <w:iCs w:val="1"/>
          <w:color w:val="1f1f1f"/>
          <w:rtl w:val="0"/>
        </w:rPr>
        <w:t xml:space="preserve">The Muslim Times</w:t>
      </w:r>
      <w:r w:rsidDel="00000000" w:rsidR="00000000" w:rsidRPr="00000000">
        <w:rPr>
          <w:rFonts w:ascii="Google Sans Text" w:cs="Google Sans Text" w:eastAsia="Google Sans Text" w:hAnsi="Google Sans Text"/>
          <w:color w:val="1f1f1f"/>
          <w:rtl w:val="0"/>
        </w:rPr>
        <w:t xml:space="preserve"> that Newton is part of the "Muslim Heritage" is, therefore, not a claim of conversion, but a recognition of intellectual convergence. Newton represents the apex of a monotheistic trajectory that transcends the specific boundaries of religious labels. He stands as a witness that the "Book of Nature" and the "Book of Scripture," when read correctly—without the corruptions of philosophy and priestcraft—tell the same story: </w:t>
      </w:r>
      <w:r w:rsidDel="00000000" w:rsidR="00000000" w:rsidRPr="00000000">
        <w:rPr>
          <w:rFonts w:ascii="Google Sans Text" w:cs="Google Sans Text" w:eastAsia="Google Sans Text" w:hAnsi="Google Sans Text"/>
          <w:i w:val="1"/>
          <w:iCs w:val="1"/>
          <w:color w:val="1f1f1f"/>
          <w:rtl w:val="0"/>
        </w:rPr>
        <w:t xml:space="preserve">La ilaha illallah</w:t>
      </w:r>
      <w:r w:rsidDel="00000000" w:rsidR="00000000" w:rsidRPr="00000000">
        <w:rPr>
          <w:rFonts w:ascii="Google Sans Text" w:cs="Google Sans Text" w:eastAsia="Google Sans Text" w:hAnsi="Google Sans Text"/>
          <w:color w:val="1f1f1f"/>
          <w:rtl w:val="0"/>
        </w:rPr>
        <w:t xml:space="preserve"> (There is no god but God).</w:t>
      </w:r>
    </w:p>
    <w:p w:rsidR="00000000" w:rsidDel="00000000" w:rsidP="00000000" w:rsidRDefault="00000000" w:rsidRPr="00000000" w14:paraId="00000073">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Table 2: The Timeline of Corruption and Prophecy in Newton's Thought</w:t>
      </w:r>
    </w:p>
    <w:p w:rsidR="00000000" w:rsidDel="00000000" w:rsidP="00000000" w:rsidRDefault="00000000" w:rsidRPr="00000000" w14:paraId="00000074">
      <w:pPr>
        <w:pBdr>
          <w:top w:space="0" w:sz="0" w:val="nil"/>
          <w:left w:space="0" w:sz="0" w:val="nil"/>
          <w:bottom w:space="0" w:sz="0" w:val="nil"/>
          <w:right w:space="0" w:sz="0" w:val="nil"/>
          <w:between w:space="0" w:sz="0" w:val="nil"/>
        </w:pBdr>
        <w:shd w:fill="auto" w:val="clear"/>
        <w:spacing w:line="275.9999942779541" w:lineRule="auto"/>
        <w:rPr>
          <w:rFonts w:ascii="Google Sans" w:cs="Google Sans" w:eastAsia="Google Sans" w:hAnsi="Google Sans"/>
          <w:color w:val="1f1f1f"/>
        </w:rPr>
      </w:pPr>
      <w:r w:rsidDel="00000000" w:rsidR="00000000" w:rsidRPr="00000000">
        <w:rPr>
          <w:rtl w:val="0"/>
        </w:rPr>
      </w:r>
    </w:p>
    <w:tbl>
      <w:tblPr>
        <w:tblStyle w:val="Table2"/>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Year (approx)</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Event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Newton’s Interpretation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325 AD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Council of Nicaea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victory of the Trinitarian faction; the beginning of the "Great Apostasy." Introduction of the unscriptural </w:t>
            </w:r>
            <w:r w:rsidDel="00000000" w:rsidR="00000000" w:rsidRPr="00000000">
              <w:rPr>
                <w:rFonts w:ascii="Google Sans Text" w:cs="Google Sans Text" w:eastAsia="Google Sans Text" w:hAnsi="Google Sans Text"/>
                <w:i w:val="1"/>
                <w:iCs w:val="1"/>
                <w:color w:val="1f1f1f"/>
                <w:shd w:fill="auto" w:val="clear"/>
                <w:rtl w:val="0"/>
              </w:rPr>
              <w:t xml:space="preserve">homoousios</w:t>
            </w:r>
            <w:r w:rsidDel="00000000" w:rsidR="00000000" w:rsidRPr="00000000">
              <w:rPr>
                <w:rFonts w:ascii="Google Sans Text" w:cs="Google Sans Text" w:eastAsia="Google Sans Text" w:hAnsi="Google Sans Text"/>
                <w:color w:val="1f1f1f"/>
                <w:shd w:fill="auto" w:val="clear"/>
                <w:rtl w:val="0"/>
              </w:rPr>
              <w:t xml:space="preserv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356-362 AD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Athanasius in Exile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shd w:fill="auto" w:val="clear"/>
                <w:rtl w:val="0"/>
              </w:rPr>
              <w:t xml:space="preserve">The period of "forgery" where Athanasius fabricated patristic support for the Trinity and introduced monasticism.</w:t>
            </w:r>
            <w:r w:rsidDel="00000000" w:rsidR="00000000" w:rsidRPr="00000000">
              <w:rPr>
                <w:rFonts w:ascii="Google Sans Text" w:cs="Google Sans Text" w:eastAsia="Google Sans Text" w:hAnsi="Google Sans Text"/>
                <w:color w:val="444746"/>
                <w:sz w:val="24"/>
                <w:szCs w:val="24"/>
                <w:vertAlign w:val="superscript"/>
                <w:rtl w:val="0"/>
              </w:rPr>
              <w:t xml:space="preserve">12</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380-381 AD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Council of Constantinople / Edict of Theodosius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shd w:fill="auto" w:val="clear"/>
                <w:rtl w:val="0"/>
              </w:rPr>
              <w:t xml:space="preserve">The "Opening of the Seventh Seal." Trinitarianism becomes the enforced state religion; the true Church flees to the wilderness.</w:t>
            </w:r>
            <w:r w:rsidDel="00000000" w:rsidR="00000000" w:rsidRPr="00000000">
              <w:rPr>
                <w:rFonts w:ascii="Google Sans Text" w:cs="Google Sans Text" w:eastAsia="Google Sans Text" w:hAnsi="Google Sans Text"/>
                <w:color w:val="444746"/>
                <w:sz w:val="24"/>
                <w:szCs w:val="24"/>
                <w:vertAlign w:val="superscript"/>
                <w:rtl w:val="0"/>
              </w:rPr>
              <w:t xml:space="preserve">7</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600s AD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Rise of Gregory the Great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consolidation of Papal power; the establishment of the "Man of Sin."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634 AD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Rise of the Saracens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shd w:fill="auto" w:val="clear"/>
                <w:rtl w:val="0"/>
              </w:rPr>
              <w:t xml:space="preserve">The "Fifth Trumpet." The Locusts emerge from the pit to torment the idolatrous (Trinitarian) nations.</w:t>
            </w:r>
            <w:r w:rsidDel="00000000" w:rsidR="00000000" w:rsidRPr="00000000">
              <w:rPr>
                <w:rFonts w:ascii="Google Sans Text" w:cs="Google Sans Text" w:eastAsia="Google Sans Text" w:hAnsi="Google Sans Text"/>
                <w:color w:val="444746"/>
                <w:sz w:val="24"/>
                <w:szCs w:val="24"/>
                <w:vertAlign w:val="superscript"/>
                <w:rtl w:val="0"/>
              </w:rPr>
              <w:t xml:space="preserve">17</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766 AD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Founding of Baghdad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consolidation of the Saracenic Empire (King of the South).</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Future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Fall of Babylon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destruction of the Trinitarian Church and the restoration of the Primitive Monotheism (Newton believed he was preparing for this).</w:t>
            </w:r>
          </w:p>
        </w:tc>
      </w:tr>
    </w:tbl>
    <w:p w:rsidR="00000000" w:rsidDel="00000000" w:rsidP="00000000" w:rsidRDefault="00000000" w:rsidRPr="00000000" w14:paraId="0000008D">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Table 3: Newton's Spectrum of Divine Agents</w:t>
      </w:r>
    </w:p>
    <w:tbl>
      <w:tblPr>
        <w:tblStyle w:val="Table3"/>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1872"/>
        <w:gridCol w:w="1872"/>
        <w:gridCol w:w="1872"/>
        <w:gridCol w:w="1872"/>
        <w:gridCol w:w="1872"/>
        <w:tblGridChange w:id="0">
          <w:tblGrid>
            <w:gridCol w:w="1872"/>
            <w:gridCol w:w="1872"/>
            <w:gridCol w:w="1872"/>
            <w:gridCol w:w="1872"/>
            <w:gridCol w:w="1872"/>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Entity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Nature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Status in Newton's Theology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Status in Orthodox Christianity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Status in Islam</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The Father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Uncreated, Infinite, Sovereign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One True God (</w:t>
            </w:r>
            <w:r w:rsidDel="00000000" w:rsidR="00000000" w:rsidRPr="00000000">
              <w:rPr>
                <w:rFonts w:ascii="Google Sans Text" w:cs="Google Sans Text" w:eastAsia="Google Sans Text" w:hAnsi="Google Sans Text"/>
                <w:i w:val="1"/>
                <w:iCs w:val="1"/>
                <w:color w:val="1f1f1f"/>
                <w:shd w:fill="auto" w:val="clear"/>
                <w:rtl w:val="0"/>
              </w:rPr>
              <w:t xml:space="preserve">Pantokrator</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First Person of Trinity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Allah (The One God)</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The Son (Jesus)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Created (pre-existent), Subordinate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Messiah, Agent of Creation, Judge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God Incarnate, Second Person of Trinity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Prophet/Messiah (</w:t>
            </w:r>
            <w:r w:rsidDel="00000000" w:rsidR="00000000" w:rsidRPr="00000000">
              <w:rPr>
                <w:rFonts w:ascii="Google Sans Text" w:cs="Google Sans Text" w:eastAsia="Google Sans Text" w:hAnsi="Google Sans Text"/>
                <w:i w:val="1"/>
                <w:iCs w:val="1"/>
                <w:color w:val="1f1f1f"/>
                <w:shd w:fill="auto" w:val="clear"/>
                <w:rtl w:val="0"/>
              </w:rPr>
              <w:t xml:space="preserve">Isa</w:t>
            </w:r>
            <w:r w:rsidDel="00000000" w:rsidR="00000000" w:rsidRPr="00000000">
              <w:rPr>
                <w:rFonts w:ascii="Google Sans Text" w:cs="Google Sans Text" w:eastAsia="Google Sans Text" w:hAnsi="Google Sans Text"/>
                <w:color w:val="1f1f1f"/>
                <w:shd w:fill="auto" w:val="clear"/>
                <w:rtl w:val="0"/>
              </w:rPr>
              <w:t xml:space="preserve">), Created, Not God</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The Holy Spirit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Spirit of God (Power/Influence)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active force of God's will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Third Person of Trinity (Person)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Spirit (</w:t>
            </w:r>
            <w:r w:rsidDel="00000000" w:rsidR="00000000" w:rsidRPr="00000000">
              <w:rPr>
                <w:rFonts w:ascii="Google Sans Text" w:cs="Google Sans Text" w:eastAsia="Google Sans Text" w:hAnsi="Google Sans Text"/>
                <w:i w:val="1"/>
                <w:iCs w:val="1"/>
                <w:color w:val="1f1f1f"/>
                <w:shd w:fill="auto" w:val="clear"/>
                <w:rtl w:val="0"/>
              </w:rPr>
              <w:t xml:space="preserve">Ruh</w:t>
            </w:r>
            <w:r w:rsidDel="00000000" w:rsidR="00000000" w:rsidRPr="00000000">
              <w:rPr>
                <w:rFonts w:ascii="Google Sans Text" w:cs="Google Sans Text" w:eastAsia="Google Sans Text" w:hAnsi="Google Sans Text"/>
                <w:color w:val="1f1f1f"/>
                <w:shd w:fill="auto" w:val="clear"/>
                <w:rtl w:val="0"/>
              </w:rPr>
              <w:t xml:space="preserve">), Gabriel (in some interpretations)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Angels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Created Beings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Ministers of God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Ministers of God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Ministers (</w:t>
            </w:r>
            <w:r w:rsidDel="00000000" w:rsidR="00000000" w:rsidRPr="00000000">
              <w:rPr>
                <w:rFonts w:ascii="Google Sans Text" w:cs="Google Sans Text" w:eastAsia="Google Sans Text" w:hAnsi="Google Sans Text"/>
                <w:i w:val="1"/>
                <w:iCs w:val="1"/>
                <w:color w:val="1f1f1f"/>
                <w:shd w:fill="auto" w:val="clear"/>
                <w:rtl w:val="0"/>
              </w:rPr>
              <w:t xml:space="preserve">Malaikah</w:t>
            </w:r>
            <w:r w:rsidDel="00000000" w:rsidR="00000000" w:rsidRPr="00000000">
              <w:rPr>
                <w:rFonts w:ascii="Google Sans Text" w:cs="Google Sans Text" w:eastAsia="Google Sans Text" w:hAnsi="Google Sans Text"/>
                <w:color w:val="1f1f1f"/>
                <w:shd w:fill="auto" w:val="clear"/>
                <w:rtl w:val="0"/>
              </w:rPr>
              <w:t xml:space="preserv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Saints/Mary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Dead Humans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Sleeping until resurrection; Worship of them is Idolatry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Venerated/Intercessors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i w:val="1"/>
                <w:iCs w:val="1"/>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Respected, but worship is </w:t>
            </w:r>
            <w:r w:rsidDel="00000000" w:rsidR="00000000" w:rsidRPr="00000000">
              <w:rPr>
                <w:rFonts w:ascii="Google Sans Text" w:cs="Google Sans Text" w:eastAsia="Google Sans Text" w:hAnsi="Google Sans Text"/>
                <w:i w:val="1"/>
                <w:iCs w:val="1"/>
                <w:color w:val="1f1f1f"/>
                <w:shd w:fill="auto" w:val="clear"/>
                <w:rtl w:val="0"/>
              </w:rPr>
              <w:t xml:space="preserve">Shirk</w:t>
            </w:r>
          </w:p>
        </w:tc>
      </w:tr>
    </w:tbl>
    <w:p w:rsidR="00000000" w:rsidDel="00000000" w:rsidP="00000000" w:rsidRDefault="00000000" w:rsidRPr="00000000" w14:paraId="000000AC">
      <w:pPr>
        <w:pBdr>
          <w:top w:space="0" w:sz="0" w:val="nil"/>
          <w:left w:space="0" w:sz="0" w:val="nil"/>
          <w:bottom w:space="0" w:sz="0" w:val="nil"/>
          <w:right w:space="0" w:sz="0" w:val="nil"/>
          <w:between w:space="0" w:sz="0" w:val="nil"/>
        </w:pBdr>
        <w:shd w:fill="auto" w:val="clear"/>
        <w:spacing w:after="240" w:before="48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Newton's universe was a hierarchy of being, with the Father at the infinite summit, and all other beings—including Christ—occupying descending rungs of derived power. This structure, he believed, was the only one that preserved the logic of the cosmos and the glory of the Creator.</w:t>
      </w:r>
    </w:p>
    <w:p w:rsidR="00000000" w:rsidDel="00000000" w:rsidP="00000000" w:rsidRDefault="00000000" w:rsidRPr="00000000" w14:paraId="000000AD">
      <w:pPr>
        <w:pBdr>
          <w:top w:space="0" w:sz="0" w:val="nil"/>
          <w:left w:space="0" w:sz="0" w:val="nil"/>
          <w:bottom w:space="0" w:sz="0" w:val="nil"/>
          <w:right w:space="0" w:sz="0" w:val="nil"/>
          <w:between w:space="0" w:sz="0" w:val="nil"/>
        </w:pBdr>
        <w:shd w:fill="auto" w:val="clear"/>
        <w:spacing w:after="255" w:before="120" w:line="275.9999942779541" w:lineRule="auto"/>
        <w:rPr>
          <w:rFonts w:ascii="Google Sans Text" w:cs="Google Sans Text" w:eastAsia="Google Sans Text" w:hAnsi="Google Sans Text"/>
          <w:color w:val="444746"/>
          <w:sz w:val="24"/>
          <w:szCs w:val="24"/>
          <w:vertAlign w:val="superscript"/>
        </w:rPr>
      </w:pPr>
      <w:r w:rsidDel="00000000" w:rsidR="00000000" w:rsidRPr="00000000">
        <w:pict>
          <v:rect style="width:0.0pt;height:1.5pt" o:hr="t" o:hrstd="t" o:hralign="center" fillcolor="#A0A0A0" stroked="f"/>
        </w:pict>
      </w:r>
      <w:r w:rsidDel="00000000" w:rsidR="00000000" w:rsidRPr="00000000">
        <w:rPr>
          <w:rFonts w:ascii="Google Sans Text" w:cs="Google Sans Text" w:eastAsia="Google Sans Text" w:hAnsi="Google Sans Text"/>
          <w:b w:val="1"/>
          <w:bCs w:val="1"/>
          <w:color w:val="1f1f1f"/>
          <w:rtl w:val="0"/>
        </w:rPr>
        <w:t xml:space="preserve">Citations:</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AE">
      <w:pPr>
        <w:pStyle w:val="Heading4"/>
        <w:pBdr>
          <w:top w:space="0" w:sz="0" w:val="nil"/>
          <w:left w:space="0" w:sz="0" w:val="nil"/>
          <w:bottom w:space="0" w:sz="0" w:val="nil"/>
          <w:right w:space="0" w:sz="0" w:val="nil"/>
          <w:between w:space="0" w:sz="0" w:val="nil"/>
        </w:pBdr>
        <w:shd w:fill="auto" w:val="clear"/>
        <w:spacing w:before="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Works cited</w:t>
      </w:r>
    </w:p>
    <w:p w:rsidR="00000000" w:rsidDel="00000000" w:rsidP="00000000" w:rsidRDefault="00000000" w:rsidRPr="00000000" w14:paraId="000000AF">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Church, Heresy, and Pure Religion - The New Atlantis, accessed January 1, 2026, </w:t>
      </w:r>
      <w:hyperlink r:id="rId6">
        <w:r w:rsidDel="00000000" w:rsidR="00000000" w:rsidRPr="00000000">
          <w:rPr>
            <w:rFonts w:ascii="Google Sans" w:cs="Google Sans" w:eastAsia="Google Sans" w:hAnsi="Google Sans"/>
            <w:color w:val="0000ee"/>
            <w:sz w:val="24"/>
            <w:szCs w:val="24"/>
            <w:u w:val="single"/>
            <w:rtl w:val="0"/>
          </w:rPr>
          <w:t xml:space="preserve">https://www.thenewatlantis.com/publications/church-heresy-and-pure-religion</w:t>
        </w:r>
      </w:hyperlink>
      <w:r w:rsidDel="00000000" w:rsidR="00000000" w:rsidRPr="00000000">
        <w:rPr>
          <w:rtl w:val="0"/>
        </w:rPr>
      </w:r>
    </w:p>
    <w:p w:rsidR="00000000" w:rsidDel="00000000" w:rsidP="00000000" w:rsidRDefault="00000000" w:rsidRPr="00000000" w14:paraId="000000B0">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Is Isaac Newton a Part of the Muslim Heritage: His Religious Views ..., accessed January 1, 2026, </w:t>
      </w:r>
      <w:hyperlink r:id="rId7">
        <w:r w:rsidDel="00000000" w:rsidR="00000000" w:rsidRPr="00000000">
          <w:rPr>
            <w:rFonts w:ascii="Google Sans" w:cs="Google Sans" w:eastAsia="Google Sans" w:hAnsi="Google Sans"/>
            <w:color w:val="0000ee"/>
            <w:sz w:val="24"/>
            <w:szCs w:val="24"/>
            <w:u w:val="single"/>
            <w:rtl w:val="0"/>
          </w:rPr>
          <w:t xml:space="preserve">https://themuslimtimes.info/2021/10/13/is-isaac-newton-a-part-of-the-muslim-heritage-his-religious-views-2/</w:t>
        </w:r>
      </w:hyperlink>
      <w:r w:rsidDel="00000000" w:rsidR="00000000" w:rsidRPr="00000000">
        <w:rPr>
          <w:rtl w:val="0"/>
        </w:rPr>
      </w:r>
    </w:p>
    <w:p w:rsidR="00000000" w:rsidDel="00000000" w:rsidP="00000000" w:rsidRDefault="00000000" w:rsidRPr="00000000" w14:paraId="000000B1">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An Historical Account of Two Notable Corruptions of Scripture - Wikipedia, accessed January 1, 2026, </w:t>
      </w:r>
      <w:hyperlink r:id="rId8">
        <w:r w:rsidDel="00000000" w:rsidR="00000000" w:rsidRPr="00000000">
          <w:rPr>
            <w:rFonts w:ascii="Google Sans" w:cs="Google Sans" w:eastAsia="Google Sans" w:hAnsi="Google Sans"/>
            <w:color w:val="0000ee"/>
            <w:sz w:val="24"/>
            <w:szCs w:val="24"/>
            <w:u w:val="single"/>
            <w:rtl w:val="0"/>
          </w:rPr>
          <w:t xml:space="preserve">https://en.wikipedia.org/wiki/An_Historical_Account_of_Two_Notable_Corruptions_of_Scripture</w:t>
        </w:r>
      </w:hyperlink>
      <w:r w:rsidDel="00000000" w:rsidR="00000000" w:rsidRPr="00000000">
        <w:rPr>
          <w:rtl w:val="0"/>
        </w:rPr>
      </w:r>
    </w:p>
    <w:p w:rsidR="00000000" w:rsidDel="00000000" w:rsidP="00000000" w:rsidRDefault="00000000" w:rsidRPr="00000000" w14:paraId="000000B2">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Isaac Newton Handwritten Manuscript on Religion, Concerning a Translation of the Nicene Creed and the True Doctrine of Christ - Anthony's Fine Art, accessed January 1, 2026, </w:t>
      </w:r>
      <w:hyperlink r:id="rId9">
        <w:r w:rsidDel="00000000" w:rsidR="00000000" w:rsidRPr="00000000">
          <w:rPr>
            <w:rFonts w:ascii="Google Sans" w:cs="Google Sans" w:eastAsia="Google Sans" w:hAnsi="Google Sans"/>
            <w:color w:val="0000ee"/>
            <w:sz w:val="24"/>
            <w:szCs w:val="24"/>
            <w:u w:val="single"/>
            <w:rtl w:val="0"/>
          </w:rPr>
          <w:t xml:space="preserve">https://anthonysfineart.com/blogs/blog/isaac-newton-handwritten-manuscript-on-religion-concerning-a-translation-of-the-nicene-creed-and-the-true-doctrine-of-christ</w:t>
        </w:r>
      </w:hyperlink>
      <w:r w:rsidDel="00000000" w:rsidR="00000000" w:rsidRPr="00000000">
        <w:rPr>
          <w:rtl w:val="0"/>
        </w:rPr>
      </w:r>
    </w:p>
    <w:p w:rsidR="00000000" w:rsidDel="00000000" w:rsidP="00000000" w:rsidRDefault="00000000" w:rsidRPr="00000000" w14:paraId="000000B3">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General Scholium - Isaac Newton, accessed January 1, 2026, </w:t>
      </w:r>
      <w:hyperlink r:id="rId10">
        <w:r w:rsidDel="00000000" w:rsidR="00000000" w:rsidRPr="00000000">
          <w:rPr>
            <w:rFonts w:ascii="Google Sans" w:cs="Google Sans" w:eastAsia="Google Sans" w:hAnsi="Google Sans"/>
            <w:color w:val="0000ee"/>
            <w:sz w:val="24"/>
            <w:szCs w:val="24"/>
            <w:u w:val="single"/>
            <w:rtl w:val="0"/>
          </w:rPr>
          <w:t xml:space="preserve">https://isaac-newton.org/general-scholium/</w:t>
        </w:r>
      </w:hyperlink>
      <w:r w:rsidDel="00000000" w:rsidR="00000000" w:rsidRPr="00000000">
        <w:rPr>
          <w:rtl w:val="0"/>
        </w:rPr>
      </w:r>
    </w:p>
    <w:p w:rsidR="00000000" w:rsidDel="00000000" w:rsidP="00000000" w:rsidRDefault="00000000" w:rsidRPr="00000000" w14:paraId="000000B4">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Newton on Intelligent Design - Uncommon Descent, accessed January 1, 2026, </w:t>
      </w:r>
      <w:hyperlink r:id="rId11">
        <w:r w:rsidDel="00000000" w:rsidR="00000000" w:rsidRPr="00000000">
          <w:rPr>
            <w:rFonts w:ascii="Google Sans" w:cs="Google Sans" w:eastAsia="Google Sans" w:hAnsi="Google Sans"/>
            <w:color w:val="0000ee"/>
            <w:sz w:val="24"/>
            <w:szCs w:val="24"/>
            <w:u w:val="single"/>
            <w:rtl w:val="0"/>
          </w:rPr>
          <w:t xml:space="preserve">https://uncommondescent.com/intelligent-design/newton-on-intelligent-design/</w:t>
        </w:r>
      </w:hyperlink>
      <w:r w:rsidDel="00000000" w:rsidR="00000000" w:rsidRPr="00000000">
        <w:rPr>
          <w:rtl w:val="0"/>
        </w:rPr>
      </w:r>
    </w:p>
    <w:p w:rsidR="00000000" w:rsidDel="00000000" w:rsidP="00000000" w:rsidRDefault="00000000" w:rsidRPr="00000000" w14:paraId="000000B5">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What was Isaac Newton's view of the Trinity? - Christianity Stack Exchange, accessed January 1, 2026, </w:t>
      </w:r>
      <w:hyperlink r:id="rId12">
        <w:r w:rsidDel="00000000" w:rsidR="00000000" w:rsidRPr="00000000">
          <w:rPr>
            <w:rFonts w:ascii="Google Sans" w:cs="Google Sans" w:eastAsia="Google Sans" w:hAnsi="Google Sans"/>
            <w:color w:val="0000ee"/>
            <w:sz w:val="24"/>
            <w:szCs w:val="24"/>
            <w:u w:val="single"/>
            <w:rtl w:val="0"/>
          </w:rPr>
          <w:t xml:space="preserve">https://christianity.stackexchange.com/questions/40488/what-was-isaac-newtons-view-of-the-trinity</w:t>
        </w:r>
      </w:hyperlink>
      <w:r w:rsidDel="00000000" w:rsidR="00000000" w:rsidRPr="00000000">
        <w:rPr>
          <w:rtl w:val="0"/>
        </w:rPr>
      </w:r>
    </w:p>
    <w:p w:rsidR="00000000" w:rsidDel="00000000" w:rsidP="00000000" w:rsidRDefault="00000000" w:rsidRPr="00000000" w14:paraId="000000B6">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ISAAC NEWTON, SOCINIANISM AND “THE ONE SUPREME GOD” Stephen David Snobelen, accessed January 1, 2026, </w:t>
      </w:r>
      <w:hyperlink r:id="rId13">
        <w:r w:rsidDel="00000000" w:rsidR="00000000" w:rsidRPr="00000000">
          <w:rPr>
            <w:rFonts w:ascii="Google Sans" w:cs="Google Sans" w:eastAsia="Google Sans" w:hAnsi="Google Sans"/>
            <w:color w:val="0000ee"/>
            <w:sz w:val="24"/>
            <w:szCs w:val="24"/>
            <w:u w:val="single"/>
            <w:rtl w:val="0"/>
          </w:rPr>
          <w:t xml:space="preserve">https://isaac-newton.org/wp-content/uploads/2013/06/newton-and-socinianism.pdf</w:t>
        </w:r>
      </w:hyperlink>
      <w:r w:rsidDel="00000000" w:rsidR="00000000" w:rsidRPr="00000000">
        <w:rPr>
          <w:rtl w:val="0"/>
        </w:rPr>
      </w:r>
    </w:p>
    <w:p w:rsidR="00000000" w:rsidDel="00000000" w:rsidP="00000000" w:rsidRDefault="00000000" w:rsidRPr="00000000" w14:paraId="000000B7">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Is there a link between Socinianism and Sir Isaac Newton's conclusion to his Principia Mathematica (1687) where he attacks the Trinity doctrine? - Christianity Stack Exchange, accessed January 1, 2026, </w:t>
      </w:r>
      <w:hyperlink r:id="rId14">
        <w:r w:rsidDel="00000000" w:rsidR="00000000" w:rsidRPr="00000000">
          <w:rPr>
            <w:rFonts w:ascii="Google Sans" w:cs="Google Sans" w:eastAsia="Google Sans" w:hAnsi="Google Sans"/>
            <w:color w:val="0000ee"/>
            <w:sz w:val="24"/>
            <w:szCs w:val="24"/>
            <w:u w:val="single"/>
            <w:rtl w:val="0"/>
          </w:rPr>
          <w:t xml:space="preserve">https://christianity.stackexchange.com/questions/79289/is-there-a-link-between-socinianism-and-sir-isaac-newtons-conclusion-to-his-pri</w:t>
        </w:r>
      </w:hyperlink>
      <w:r w:rsidDel="00000000" w:rsidR="00000000" w:rsidRPr="00000000">
        <w:rPr>
          <w:rtl w:val="0"/>
        </w:rPr>
      </w:r>
    </w:p>
    <w:p w:rsidR="00000000" w:rsidDel="00000000" w:rsidP="00000000" w:rsidRDefault="00000000" w:rsidRPr="00000000" w14:paraId="000000B8">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Did Newton comment on Islam? - History Stack Exchange, accessed January 1, 2026, </w:t>
      </w:r>
      <w:hyperlink r:id="rId15">
        <w:r w:rsidDel="00000000" w:rsidR="00000000" w:rsidRPr="00000000">
          <w:rPr>
            <w:rFonts w:ascii="Google Sans" w:cs="Google Sans" w:eastAsia="Google Sans" w:hAnsi="Google Sans"/>
            <w:color w:val="0000ee"/>
            <w:sz w:val="24"/>
            <w:szCs w:val="24"/>
            <w:u w:val="single"/>
            <w:rtl w:val="0"/>
          </w:rPr>
          <w:t xml:space="preserve">https://history.stackexchange.com/questions/71951/did-newton-comment-on-islam</w:t>
        </w:r>
      </w:hyperlink>
      <w:r w:rsidDel="00000000" w:rsidR="00000000" w:rsidRPr="00000000">
        <w:rPr>
          <w:rtl w:val="0"/>
        </w:rPr>
      </w:r>
    </w:p>
    <w:p w:rsidR="00000000" w:rsidDel="00000000" w:rsidP="00000000" w:rsidRDefault="00000000" w:rsidRPr="00000000" w14:paraId="000000B9">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Newton on Place, Time, and God: An Unpublished Source, accessed January 1, 2026, </w:t>
      </w:r>
      <w:hyperlink r:id="rId16">
        <w:r w:rsidDel="00000000" w:rsidR="00000000" w:rsidRPr="00000000">
          <w:rPr>
            <w:rFonts w:ascii="Google Sans" w:cs="Google Sans" w:eastAsia="Google Sans" w:hAnsi="Google Sans"/>
            <w:color w:val="0000ee"/>
            <w:sz w:val="24"/>
            <w:szCs w:val="24"/>
            <w:u w:val="single"/>
            <w:rtl w:val="0"/>
          </w:rPr>
          <w:t xml:space="preserve">https://pages.jh.edu/rrynasi1/dnl/McGuire1978NewtonOnPlaceTime+God-AnUnpublishedSource.pdf</w:t>
        </w:r>
      </w:hyperlink>
      <w:r w:rsidDel="00000000" w:rsidR="00000000" w:rsidRPr="00000000">
        <w:rPr>
          <w:rtl w:val="0"/>
        </w:rPr>
      </w:r>
    </w:p>
    <w:p w:rsidR="00000000" w:rsidDel="00000000" w:rsidP="00000000" w:rsidRDefault="00000000" w:rsidRPr="00000000" w14:paraId="000000BA">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religion of Isaac Newton (Chapter 12) - Cambridge University Press &amp; Assessment, accessed January 1, 2026, </w:t>
      </w:r>
      <w:hyperlink r:id="rId17">
        <w:r w:rsidDel="00000000" w:rsidR="00000000" w:rsidRPr="00000000">
          <w:rPr>
            <w:rFonts w:ascii="Google Sans" w:cs="Google Sans" w:eastAsia="Google Sans" w:hAnsi="Google Sans"/>
            <w:color w:val="0000ee"/>
            <w:sz w:val="24"/>
            <w:szCs w:val="24"/>
            <w:u w:val="single"/>
            <w:rtl w:val="0"/>
          </w:rPr>
          <w:t xml:space="preserve">https://www.cambridge.org/core/books/cambridge-companion-to-newton/religion-of-isaac-newton/6295064335FA294C2D123C0BB60CA022</w:t>
        </w:r>
      </w:hyperlink>
      <w:r w:rsidDel="00000000" w:rsidR="00000000" w:rsidRPr="00000000">
        <w:rPr>
          <w:rtl w:val="0"/>
        </w:rPr>
      </w:r>
    </w:p>
    <w:p w:rsidR="00000000" w:rsidDel="00000000" w:rsidP="00000000" w:rsidRDefault="00000000" w:rsidRPr="00000000" w14:paraId="000000BB">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Two Notable Corruptions of Scripture (part 1: ff. 1-41) - the Newton Project, accessed January 1, 2026, </w:t>
      </w:r>
      <w:hyperlink r:id="rId18">
        <w:r w:rsidDel="00000000" w:rsidR="00000000" w:rsidRPr="00000000">
          <w:rPr>
            <w:rFonts w:ascii="Google Sans" w:cs="Google Sans" w:eastAsia="Google Sans" w:hAnsi="Google Sans"/>
            <w:color w:val="0000ee"/>
            <w:sz w:val="24"/>
            <w:szCs w:val="24"/>
            <w:u w:val="single"/>
            <w:rtl w:val="0"/>
          </w:rPr>
          <w:t xml:space="preserve">https://www.newtonproject.ox.ac.uk/view/texts/normalized/THEM00261</w:t>
        </w:r>
      </w:hyperlink>
      <w:r w:rsidDel="00000000" w:rsidR="00000000" w:rsidRPr="00000000">
        <w:rPr>
          <w:rtl w:val="0"/>
        </w:rPr>
      </w:r>
    </w:p>
    <w:p w:rsidR="00000000" w:rsidDel="00000000" w:rsidP="00000000" w:rsidRDefault="00000000" w:rsidRPr="00000000" w14:paraId="000000BC">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Johannine Comma - Wikipedia, accessed January 1, 2026, </w:t>
      </w:r>
      <w:hyperlink r:id="rId19">
        <w:r w:rsidDel="00000000" w:rsidR="00000000" w:rsidRPr="00000000">
          <w:rPr>
            <w:rFonts w:ascii="Google Sans" w:cs="Google Sans" w:eastAsia="Google Sans" w:hAnsi="Google Sans"/>
            <w:color w:val="0000ee"/>
            <w:sz w:val="24"/>
            <w:szCs w:val="24"/>
            <w:u w:val="single"/>
            <w:rtl w:val="0"/>
          </w:rPr>
          <w:t xml:space="preserve">https://en.wikipedia.org/wiki/Johannine_Comma</w:t>
        </w:r>
      </w:hyperlink>
      <w:r w:rsidDel="00000000" w:rsidR="00000000" w:rsidRPr="00000000">
        <w:rPr>
          <w:rtl w:val="0"/>
        </w:rPr>
      </w:r>
    </w:p>
    <w:p w:rsidR="00000000" w:rsidDel="00000000" w:rsidP="00000000" w:rsidRDefault="00000000" w:rsidRPr="00000000" w14:paraId="000000BD">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Sir Issac Newton Corruption of Scripture TRINITY TAMPERED Watchtower Research | eBay, accessed January 1, 2026, </w:t>
      </w:r>
      <w:hyperlink r:id="rId20">
        <w:r w:rsidDel="00000000" w:rsidR="00000000" w:rsidRPr="00000000">
          <w:rPr>
            <w:rFonts w:ascii="Google Sans" w:cs="Google Sans" w:eastAsia="Google Sans" w:hAnsi="Google Sans"/>
            <w:color w:val="0000ee"/>
            <w:sz w:val="24"/>
            <w:szCs w:val="24"/>
            <w:u w:val="single"/>
            <w:rtl w:val="0"/>
          </w:rPr>
          <w:t xml:space="preserve">https://www.ebay.com/itm/365764286903</w:t>
        </w:r>
      </w:hyperlink>
      <w:r w:rsidDel="00000000" w:rsidR="00000000" w:rsidRPr="00000000">
        <w:rPr>
          <w:rtl w:val="0"/>
        </w:rPr>
      </w:r>
    </w:p>
    <w:p w:rsidR="00000000" w:rsidDel="00000000" w:rsidP="00000000" w:rsidRDefault="00000000" w:rsidRPr="00000000" w14:paraId="000000BE">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God manifested in the flesh - Wikipedia, accessed January 1, 2026, </w:t>
      </w:r>
      <w:hyperlink r:id="rId21">
        <w:r w:rsidDel="00000000" w:rsidR="00000000" w:rsidRPr="00000000">
          <w:rPr>
            <w:rFonts w:ascii="Google Sans" w:cs="Google Sans" w:eastAsia="Google Sans" w:hAnsi="Google Sans"/>
            <w:color w:val="0000ee"/>
            <w:sz w:val="24"/>
            <w:szCs w:val="24"/>
            <w:u w:val="single"/>
            <w:rtl w:val="0"/>
          </w:rPr>
          <w:t xml:space="preserve">https://en.wikipedia.org/wiki/God_manifested_in_the_flesh</w:t>
        </w:r>
      </w:hyperlink>
      <w:r w:rsidDel="00000000" w:rsidR="00000000" w:rsidRPr="00000000">
        <w:rPr>
          <w:rtl w:val="0"/>
        </w:rPr>
      </w:r>
    </w:p>
    <w:p w:rsidR="00000000" w:rsidDel="00000000" w:rsidP="00000000" w:rsidRDefault="00000000" w:rsidRPr="00000000" w14:paraId="000000BF">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Sir Isaac Newton Chapter 3. Of the relation which the Prophecy of John hath to those of Daniel - Blue Letter Bible, accessed January 1, 2026, </w:t>
      </w:r>
      <w:hyperlink r:id="rId22">
        <w:r w:rsidDel="00000000" w:rsidR="00000000" w:rsidRPr="00000000">
          <w:rPr>
            <w:rFonts w:ascii="Google Sans" w:cs="Google Sans" w:eastAsia="Google Sans" w:hAnsi="Google Sans"/>
            <w:color w:val="0000ee"/>
            <w:sz w:val="24"/>
            <w:szCs w:val="24"/>
            <w:u w:val="single"/>
            <w:rtl w:val="0"/>
          </w:rPr>
          <w:t xml:space="preserve">https://www.blueletterbible.org/Comm/newton_isaac/prophecies/apocalypse03.cfm</w:t>
        </w:r>
      </w:hyperlink>
      <w:r w:rsidDel="00000000" w:rsidR="00000000" w:rsidRPr="00000000">
        <w:rPr>
          <w:rtl w:val="0"/>
        </w:rPr>
      </w:r>
    </w:p>
    <w:p w:rsidR="00000000" w:rsidDel="00000000" w:rsidP="00000000" w:rsidRDefault="00000000" w:rsidRPr="00000000" w14:paraId="000000C0">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Revelation 9 Commentary - Thomas Coke Commentary on the Holy Bible, accessed January 1, 2026, </w:t>
      </w:r>
      <w:hyperlink r:id="rId23">
        <w:r w:rsidDel="00000000" w:rsidR="00000000" w:rsidRPr="00000000">
          <w:rPr>
            <w:rFonts w:ascii="Google Sans" w:cs="Google Sans" w:eastAsia="Google Sans" w:hAnsi="Google Sans"/>
            <w:color w:val="0000ee"/>
            <w:sz w:val="24"/>
            <w:szCs w:val="24"/>
            <w:u w:val="single"/>
            <w:rtl w:val="0"/>
          </w:rPr>
          <w:t xml:space="preserve">https://www.truthaccordingtoscripture.com/commentaries/tcc/revelation-9.php</w:t>
        </w:r>
      </w:hyperlink>
      <w:r w:rsidDel="00000000" w:rsidR="00000000" w:rsidRPr="00000000">
        <w:rPr>
          <w:rtl w:val="0"/>
        </w:rPr>
      </w:r>
    </w:p>
    <w:p w:rsidR="00000000" w:rsidDel="00000000" w:rsidP="00000000" w:rsidRDefault="00000000" w:rsidRPr="00000000" w14:paraId="000000C1">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Project Gutenberg Ebook of Observations upon the Prophecies of Daniel, and the Apocalypse of St. John, accessed January 1, 2026, </w:t>
      </w:r>
      <w:hyperlink r:id="rId24">
        <w:r w:rsidDel="00000000" w:rsidR="00000000" w:rsidRPr="00000000">
          <w:rPr>
            <w:rFonts w:ascii="Google Sans" w:cs="Google Sans" w:eastAsia="Google Sans" w:hAnsi="Google Sans"/>
            <w:color w:val="0000ee"/>
            <w:sz w:val="24"/>
            <w:szCs w:val="24"/>
            <w:u w:val="single"/>
            <w:rtl w:val="0"/>
          </w:rPr>
          <w:t xml:space="preserve">https://www.gutenberg.org/files/16878/16878-h/16878-h.htm</w:t>
        </w:r>
      </w:hyperlink>
      <w:r w:rsidDel="00000000" w:rsidR="00000000" w:rsidRPr="00000000">
        <w:rPr>
          <w:rtl w:val="0"/>
        </w:rPr>
      </w:r>
    </w:p>
    <w:p w:rsidR="00000000" w:rsidDel="00000000" w:rsidP="00000000" w:rsidRDefault="00000000" w:rsidRPr="00000000" w14:paraId="000000C2">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Religious views of Isaac Newton - Wikipedia, accessed January 1, 2026, </w:t>
      </w:r>
      <w:hyperlink r:id="rId25">
        <w:r w:rsidDel="00000000" w:rsidR="00000000" w:rsidRPr="00000000">
          <w:rPr>
            <w:rFonts w:ascii="Google Sans" w:cs="Google Sans" w:eastAsia="Google Sans" w:hAnsi="Google Sans"/>
            <w:color w:val="0000ee"/>
            <w:sz w:val="24"/>
            <w:szCs w:val="24"/>
            <w:u w:val="single"/>
            <w:rtl w:val="0"/>
          </w:rPr>
          <w:t xml:space="preserve">https://en.wikipedia.org/wiki/Religious_views_of_Isaac_Newton</w:t>
        </w:r>
      </w:hyperlink>
      <w:r w:rsidDel="00000000" w:rsidR="00000000" w:rsidRPr="00000000">
        <w:rPr>
          <w:rtl w:val="0"/>
        </w:rPr>
      </w:r>
    </w:p>
    <w:p w:rsidR="00000000" w:rsidDel="00000000" w:rsidP="00000000" w:rsidRDefault="00000000" w:rsidRPr="00000000" w14:paraId="000000C3">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Isaac Newton's occult studies - Wikipedia, accessed January 1, 2026, </w:t>
      </w:r>
      <w:hyperlink r:id="rId26">
        <w:r w:rsidDel="00000000" w:rsidR="00000000" w:rsidRPr="00000000">
          <w:rPr>
            <w:rFonts w:ascii="Google Sans" w:cs="Google Sans" w:eastAsia="Google Sans" w:hAnsi="Google Sans"/>
            <w:color w:val="0000ee"/>
            <w:sz w:val="24"/>
            <w:szCs w:val="24"/>
            <w:u w:val="single"/>
            <w:rtl w:val="0"/>
          </w:rPr>
          <w:t xml:space="preserve">https://en.wikipedia.org/wiki/Isaac_Newton%27s_occult_studies</w:t>
        </w:r>
      </w:hyperlink>
      <w:r w:rsidDel="00000000" w:rsidR="00000000" w:rsidRPr="00000000">
        <w:rPr>
          <w:rtl w:val="0"/>
        </w:rPr>
      </w:r>
    </w:p>
    <w:p w:rsidR="00000000" w:rsidDel="00000000" w:rsidP="00000000" w:rsidRDefault="00000000" w:rsidRPr="00000000" w14:paraId="000000C4">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John Milton and Isaac Newton: From Arianism to Socinianism - Newberry Library, accessed January 1, 2026, </w:t>
      </w:r>
      <w:hyperlink r:id="rId27">
        <w:r w:rsidDel="00000000" w:rsidR="00000000" w:rsidRPr="00000000">
          <w:rPr>
            <w:rFonts w:ascii="Google Sans" w:cs="Google Sans" w:eastAsia="Google Sans" w:hAnsi="Google Sans"/>
            <w:color w:val="0000ee"/>
            <w:sz w:val="24"/>
            <w:szCs w:val="24"/>
            <w:u w:val="single"/>
            <w:rtl w:val="0"/>
          </w:rPr>
          <w:t xml:space="preserve">https://www.newberry.org/calendar/john-milton-and-isaac-newton-from-arianism-to-socinianism</w:t>
        </w:r>
      </w:hyperlink>
      <w:r w:rsidDel="00000000" w:rsidR="00000000" w:rsidRPr="00000000">
        <w:rPr>
          <w:rtl w:val="0"/>
        </w:rPr>
      </w:r>
    </w:p>
    <w:p w:rsidR="00000000" w:rsidDel="00000000" w:rsidP="00000000" w:rsidRDefault="00000000" w:rsidRPr="00000000" w14:paraId="000000C5">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Isaac Newton rejected the trinity and instead had beliefs more inline with Arian and Socinian Christology. Newton had also believed that Muhammad had been sent by God to lead the Arabs back from darkness towards belief in one God. : r/wikipedia - Reddit, accessed January 1, 2026, </w:t>
      </w:r>
      <w:hyperlink r:id="rId28">
        <w:r w:rsidDel="00000000" w:rsidR="00000000" w:rsidRPr="00000000">
          <w:rPr>
            <w:rFonts w:ascii="Google Sans" w:cs="Google Sans" w:eastAsia="Google Sans" w:hAnsi="Google Sans"/>
            <w:color w:val="0000ee"/>
            <w:sz w:val="24"/>
            <w:szCs w:val="24"/>
            <w:u w:val="single"/>
            <w:rtl w:val="0"/>
          </w:rPr>
          <w:t xml:space="preserve">https://www.reddit.com/r/wikipedia/comments/1n8xhkg/isaac_newton_rejected_the_trinity_and_instead_had/</w:t>
        </w:r>
      </w:hyperlink>
      <w:r w:rsidDel="00000000" w:rsidR="00000000" w:rsidRPr="00000000">
        <w:rPr>
          <w:rtl w:val="0"/>
        </w:rPr>
      </w:r>
    </w:p>
    <w:p w:rsidR="00000000" w:rsidDel="00000000" w:rsidP="00000000" w:rsidRDefault="00000000" w:rsidRPr="00000000" w14:paraId="000000C6">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Reassessing the Crisis of the Trinity in Early Modern England: Recent Studies by Jason Vickers, Sarah Mortimer, Paul Lim, and - FUPRESS, accessed January 1, 2026, </w:t>
      </w:r>
      <w:hyperlink r:id="rId29">
        <w:r w:rsidDel="00000000" w:rsidR="00000000" w:rsidRPr="00000000">
          <w:rPr>
            <w:rFonts w:ascii="Google Sans" w:cs="Google Sans" w:eastAsia="Google Sans" w:hAnsi="Google Sans"/>
            <w:color w:val="0000ee"/>
            <w:sz w:val="24"/>
            <w:szCs w:val="24"/>
            <w:u w:val="single"/>
            <w:rtl w:val="0"/>
          </w:rPr>
          <w:t xml:space="preserve">https://oajournals.fupress.net/index.php/cromohs/article/download/6916/6914/6793</w:t>
        </w:r>
      </w:hyperlink>
      <w:r w:rsidDel="00000000" w:rsidR="00000000" w:rsidRPr="00000000">
        <w:rPr>
          <w:rtl w:val="0"/>
        </w:rPr>
      </w:r>
    </w:p>
    <w:p w:rsidR="00000000" w:rsidDel="00000000" w:rsidP="00000000" w:rsidRDefault="00000000" w:rsidRPr="00000000" w14:paraId="000000C7">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Untitled Treatise on Revelation (section 1.4) (Normalized) - the Newton Project, accessed January 1, 2026, </w:t>
      </w:r>
      <w:hyperlink r:id="rId30">
        <w:r w:rsidDel="00000000" w:rsidR="00000000" w:rsidRPr="00000000">
          <w:rPr>
            <w:rFonts w:ascii="Google Sans" w:cs="Google Sans" w:eastAsia="Google Sans" w:hAnsi="Google Sans"/>
            <w:color w:val="0000ee"/>
            <w:sz w:val="24"/>
            <w:szCs w:val="24"/>
            <w:u w:val="single"/>
            <w:rtl w:val="0"/>
          </w:rPr>
          <w:t xml:space="preserve">https://www.newtonproject.ox.ac.uk/view/texts/normalized/THEM00182</w:t>
        </w:r>
      </w:hyperlink>
      <w:r w:rsidDel="00000000" w:rsidR="00000000" w:rsidRPr="00000000">
        <w:rPr>
          <w:rtl w:val="0"/>
        </w:rPr>
      </w:r>
    </w:p>
    <w:p w:rsidR="00000000" w:rsidDel="00000000" w:rsidP="00000000" w:rsidRDefault="00000000" w:rsidRPr="00000000" w14:paraId="000000C8">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Sir Isaac Newton's Daniel and the Apocalypse; with an introductory study of the nature and the cause of unbelief, of miracle, accessed January 1, 2026, </w:t>
      </w:r>
      <w:hyperlink r:id="rId31">
        <w:r w:rsidDel="00000000" w:rsidR="00000000" w:rsidRPr="00000000">
          <w:rPr>
            <w:rFonts w:ascii="Google Sans" w:cs="Google Sans" w:eastAsia="Google Sans" w:hAnsi="Google Sans"/>
            <w:color w:val="0000ee"/>
            <w:sz w:val="24"/>
            <w:szCs w:val="24"/>
            <w:u w:val="single"/>
            <w:rtl w:val="0"/>
          </w:rPr>
          <w:t xml:space="preserve">https://archive.org/download/sirisaacnewtonsd00newtiala/sirisaacnewtonsd00newtiala.pdf</w:t>
        </w:r>
      </w:hyperlink>
      <w:r w:rsidDel="00000000" w:rsidR="00000000" w:rsidRPr="00000000">
        <w:rPr>
          <w:rtl w:val="0"/>
        </w:rPr>
      </w:r>
    </w:p>
    <w:p w:rsidR="00000000" w:rsidDel="00000000" w:rsidP="00000000" w:rsidRDefault="00000000" w:rsidRPr="00000000" w14:paraId="000000C9">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Isaac Newton's Theological Beliefs: Rejecting the Trinity in Favor of Pure Monotheism, accessed January 1, 2026, </w:t>
      </w:r>
      <w:hyperlink r:id="rId32">
        <w:r w:rsidDel="00000000" w:rsidR="00000000" w:rsidRPr="00000000">
          <w:rPr>
            <w:rFonts w:ascii="Google Sans" w:cs="Google Sans" w:eastAsia="Google Sans" w:hAnsi="Google Sans"/>
            <w:color w:val="0000ee"/>
            <w:sz w:val="24"/>
            <w:szCs w:val="24"/>
            <w:u w:val="single"/>
            <w:rtl w:val="0"/>
          </w:rPr>
          <w:t xml:space="preserve">https://themuslimtimes.info/2025/04/21/isaac-newtons-theological-beliefs-rejecting-the-trinity-in-favor-of-pure-monotheism/</w:t>
        </w:r>
      </w:hyperlink>
      <w:r w:rsidDel="00000000" w:rsidR="00000000" w:rsidRPr="00000000">
        <w:rPr>
          <w:rtl w:val="0"/>
        </w:rPr>
      </w:r>
    </w:p>
    <w:p w:rsidR="00000000" w:rsidDel="00000000" w:rsidP="00000000" w:rsidRDefault="00000000" w:rsidRPr="00000000" w14:paraId="000000CA">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 Concord of Alchemy with Theology: Isaac Newton's Hermeneutics of the Symbolic Texts of Chymistry and Biblical Prophecy, accessed January 1, 2026, </w:t>
      </w:r>
      <w:hyperlink r:id="rId33">
        <w:r w:rsidDel="00000000" w:rsidR="00000000" w:rsidRPr="00000000">
          <w:rPr>
            <w:rFonts w:ascii="Google Sans" w:cs="Google Sans" w:eastAsia="Google Sans" w:hAnsi="Google Sans"/>
            <w:color w:val="0000ee"/>
            <w:sz w:val="24"/>
            <w:szCs w:val="24"/>
            <w:u w:val="single"/>
            <w:rtl w:val="0"/>
          </w:rPr>
          <w:t xml:space="preserve">https://utoronto.scholaris.ca/server/api/core/bitstreams/87895d8b-64ed-49ba-900b-dce123c520a7/content</w:t>
        </w:r>
      </w:hyperlink>
      <w:r w:rsidDel="00000000" w:rsidR="00000000" w:rsidRPr="00000000">
        <w:rPr>
          <w:rtl w:val="0"/>
        </w:rPr>
      </w:r>
    </w:p>
    <w:p w:rsidR="00000000" w:rsidDel="00000000" w:rsidP="00000000" w:rsidRDefault="00000000" w:rsidRPr="00000000" w14:paraId="000000CB">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Chapter 4: Historia monotheistica (Normalized) - the Newton Project, accessed January 1, 2026, </w:t>
      </w:r>
      <w:hyperlink r:id="rId34">
        <w:r w:rsidDel="00000000" w:rsidR="00000000" w:rsidRPr="00000000">
          <w:rPr>
            <w:rFonts w:ascii="Google Sans" w:cs="Google Sans" w:eastAsia="Google Sans" w:hAnsi="Google Sans"/>
            <w:color w:val="0000ee"/>
            <w:sz w:val="24"/>
            <w:szCs w:val="24"/>
            <w:u w:val="single"/>
            <w:rtl w:val="0"/>
          </w:rPr>
          <w:t xml:space="preserve">https://www.newtonproject.ox.ac.uk/view/texts/normalized/OTHE00049</w:t>
        </w:r>
      </w:hyperlink>
      <w:r w:rsidDel="00000000" w:rsidR="00000000" w:rsidRPr="00000000">
        <w:rPr>
          <w:rtl w:val="0"/>
        </w:rPr>
      </w:r>
    </w:p>
    <w:p w:rsidR="00000000" w:rsidDel="00000000" w:rsidP="00000000" w:rsidRDefault="00000000" w:rsidRPr="00000000" w14:paraId="000000CC">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true frame of Nature'': Isaac Newton, Heresy, and the Reformation of Natural Philosophy, accessed January 1, 2026, </w:t>
      </w:r>
      <w:hyperlink r:id="rId35">
        <w:r w:rsidDel="00000000" w:rsidR="00000000" w:rsidRPr="00000000">
          <w:rPr>
            <w:rFonts w:ascii="Google Sans" w:cs="Google Sans" w:eastAsia="Google Sans" w:hAnsi="Google Sans"/>
            <w:color w:val="0000ee"/>
            <w:sz w:val="24"/>
            <w:szCs w:val="24"/>
            <w:u w:val="single"/>
            <w:rtl w:val="0"/>
          </w:rPr>
          <w:t xml:space="preserve">https://isaac-newton.org/wp-content/uploads/2013/06/the-true-frame-of-nature.pdf</w:t>
        </w:r>
      </w:hyperlink>
      <w:r w:rsidDel="00000000" w:rsidR="00000000" w:rsidRPr="00000000">
        <w:rPr>
          <w:rtl w:val="0"/>
        </w:rPr>
      </w:r>
    </w:p>
    <w:p w:rsidR="00000000" w:rsidDel="00000000" w:rsidP="00000000" w:rsidRDefault="00000000" w:rsidRPr="00000000" w14:paraId="000000CD">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Sir Isaac Newton as Religious Prophet, Heretic, and Reformer | Church Life Journal, accessed January 1, 2026, </w:t>
      </w:r>
      <w:hyperlink r:id="rId36">
        <w:r w:rsidDel="00000000" w:rsidR="00000000" w:rsidRPr="00000000">
          <w:rPr>
            <w:rFonts w:ascii="Google Sans" w:cs="Google Sans" w:eastAsia="Google Sans" w:hAnsi="Google Sans"/>
            <w:color w:val="0000ee"/>
            <w:sz w:val="24"/>
            <w:szCs w:val="24"/>
            <w:u w:val="single"/>
            <w:rtl w:val="0"/>
          </w:rPr>
          <w:t xml:space="preserve">https://churchlifejournal.nd.edu/articles/sir-isaac-newton-as-religious-prophet-heretic-and-reformer/</w:t>
        </w:r>
      </w:hyperlink>
      <w:r w:rsidDel="00000000" w:rsidR="00000000" w:rsidRPr="00000000">
        <w:rPr>
          <w:rtl w:val="0"/>
        </w:rPr>
      </w:r>
    </w:p>
    <w:p w:rsidR="00000000" w:rsidDel="00000000" w:rsidP="00000000" w:rsidRDefault="00000000" w:rsidRPr="00000000" w14:paraId="000000CE">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Did God become manifest in flesh? - islammessage.org, accessed January 1, 2026, </w:t>
      </w:r>
      <w:hyperlink r:id="rId37">
        <w:r w:rsidDel="00000000" w:rsidR="00000000" w:rsidRPr="00000000">
          <w:rPr>
            <w:rFonts w:ascii="Google Sans" w:cs="Google Sans" w:eastAsia="Google Sans" w:hAnsi="Google Sans"/>
            <w:color w:val="0000ee"/>
            <w:sz w:val="24"/>
            <w:szCs w:val="24"/>
            <w:u w:val="single"/>
            <w:rtl w:val="0"/>
          </w:rPr>
          <w:t xml:space="preserve">https://islammessage.org/en/question/110/-Did-God-become-manifest-in-flesh?</w:t>
        </w:r>
      </w:hyperlink>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7">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8">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9">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s>
</file>

<file path=word/_rels/document.xml.rels><?xml version="1.0" encoding="UTF-8" standalone="yes"?><Relationships xmlns="http://schemas.openxmlformats.org/package/2006/relationships"><Relationship Id="rId20" Type="http://schemas.openxmlformats.org/officeDocument/2006/relationships/hyperlink" Target="https://www.ebay.com/itm/365764286903" TargetMode="External"/><Relationship Id="rId22" Type="http://schemas.openxmlformats.org/officeDocument/2006/relationships/hyperlink" Target="https://www.blueletterbible.org/Comm/newton_isaac/prophecies/apocalypse03.cfm" TargetMode="External"/><Relationship Id="rId21" Type="http://schemas.openxmlformats.org/officeDocument/2006/relationships/hyperlink" Target="https://en.wikipedia.org/wiki/God_manifested_in_the_flesh" TargetMode="External"/><Relationship Id="rId24" Type="http://schemas.openxmlformats.org/officeDocument/2006/relationships/hyperlink" Target="https://www.gutenberg.org/files/16878/16878-h/16878-h.htm" TargetMode="External"/><Relationship Id="rId23" Type="http://schemas.openxmlformats.org/officeDocument/2006/relationships/hyperlink" Target="https://www.truthaccordingtoscripture.com/commentaries/tcc/revelation-9.php"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anthonysfineart.com/blogs/blog/isaac-newton-handwritten-manuscript-on-religion-concerning-a-translation-of-the-nicene-creed-and-the-true-doctrine-of-christ" TargetMode="External"/><Relationship Id="rId26" Type="http://schemas.openxmlformats.org/officeDocument/2006/relationships/hyperlink" Target="https://en.wikipedia.org/wiki/Isaac_Newton%27s_occult_studies" TargetMode="External"/><Relationship Id="rId25" Type="http://schemas.openxmlformats.org/officeDocument/2006/relationships/hyperlink" Target="https://en.wikipedia.org/wiki/Religious_views_of_Isaac_Newton" TargetMode="External"/><Relationship Id="rId28" Type="http://schemas.openxmlformats.org/officeDocument/2006/relationships/hyperlink" Target="https://www.reddit.com/r/wikipedia/comments/1n8xhkg/isaac_newton_rejected_the_trinity_and_instead_had/" TargetMode="External"/><Relationship Id="rId27" Type="http://schemas.openxmlformats.org/officeDocument/2006/relationships/hyperlink" Target="https://www.newberry.org/calendar/john-milton-and-isaac-newton-from-arianism-to-socinianism" TargetMode="External"/><Relationship Id="rId5" Type="http://schemas.openxmlformats.org/officeDocument/2006/relationships/styles" Target="styles.xml"/><Relationship Id="rId6" Type="http://schemas.openxmlformats.org/officeDocument/2006/relationships/hyperlink" Target="https://www.thenewatlantis.com/publications/church-heresy-and-pure-religion" TargetMode="External"/><Relationship Id="rId29" Type="http://schemas.openxmlformats.org/officeDocument/2006/relationships/hyperlink" Target="https://oajournals.fupress.net/index.php/cromohs/article/download/6916/6914/6793" TargetMode="External"/><Relationship Id="rId7" Type="http://schemas.openxmlformats.org/officeDocument/2006/relationships/hyperlink" Target="https://themuslimtimes.info/2021/10/13/is-isaac-newton-a-part-of-the-muslim-heritage-his-religious-views-2/" TargetMode="External"/><Relationship Id="rId8" Type="http://schemas.openxmlformats.org/officeDocument/2006/relationships/hyperlink" Target="https://en.wikipedia.org/wiki/An_Historical_Account_of_Two_Notable_Corruptions_of_Scripture" TargetMode="External"/><Relationship Id="rId31" Type="http://schemas.openxmlformats.org/officeDocument/2006/relationships/hyperlink" Target="https://archive.org/download/sirisaacnewtonsd00newtiala/sirisaacnewtonsd00newtiala.pdf" TargetMode="External"/><Relationship Id="rId30" Type="http://schemas.openxmlformats.org/officeDocument/2006/relationships/hyperlink" Target="https://www.newtonproject.ox.ac.uk/view/texts/normalized/THEM00182" TargetMode="External"/><Relationship Id="rId11" Type="http://schemas.openxmlformats.org/officeDocument/2006/relationships/hyperlink" Target="https://uncommondescent.com/intelligent-design/newton-on-intelligent-design/" TargetMode="External"/><Relationship Id="rId33" Type="http://schemas.openxmlformats.org/officeDocument/2006/relationships/hyperlink" Target="https://utoronto.scholaris.ca/server/api/core/bitstreams/87895d8b-64ed-49ba-900b-dce123c520a7/content" TargetMode="External"/><Relationship Id="rId10" Type="http://schemas.openxmlformats.org/officeDocument/2006/relationships/hyperlink" Target="https://isaac-newton.org/general-scholium/" TargetMode="External"/><Relationship Id="rId32" Type="http://schemas.openxmlformats.org/officeDocument/2006/relationships/hyperlink" Target="https://themuslimtimes.info/2025/04/21/isaac-newtons-theological-beliefs-rejecting-the-trinity-in-favor-of-pure-monotheism/" TargetMode="External"/><Relationship Id="rId13" Type="http://schemas.openxmlformats.org/officeDocument/2006/relationships/hyperlink" Target="https://isaac-newton.org/wp-content/uploads/2013/06/newton-and-socinianism.pdf" TargetMode="External"/><Relationship Id="rId35" Type="http://schemas.openxmlformats.org/officeDocument/2006/relationships/hyperlink" Target="https://isaac-newton.org/wp-content/uploads/2013/06/the-true-frame-of-nature.pdf" TargetMode="External"/><Relationship Id="rId12" Type="http://schemas.openxmlformats.org/officeDocument/2006/relationships/hyperlink" Target="https://christianity.stackexchange.com/questions/40488/what-was-isaac-newtons-view-of-the-trinity" TargetMode="External"/><Relationship Id="rId34" Type="http://schemas.openxmlformats.org/officeDocument/2006/relationships/hyperlink" Target="https://www.newtonproject.ox.ac.uk/view/texts/normalized/OTHE00049" TargetMode="External"/><Relationship Id="rId15" Type="http://schemas.openxmlformats.org/officeDocument/2006/relationships/hyperlink" Target="https://history.stackexchange.com/questions/71951/did-newton-comment-on-islam" TargetMode="External"/><Relationship Id="rId37" Type="http://schemas.openxmlformats.org/officeDocument/2006/relationships/hyperlink" Target="https://islammessage.org/en/question/110/-Did-God-become-manifest-in-flesh" TargetMode="External"/><Relationship Id="rId14" Type="http://schemas.openxmlformats.org/officeDocument/2006/relationships/hyperlink" Target="https://christianity.stackexchange.com/questions/79289/is-there-a-link-between-socinianism-and-sir-isaac-newtons-conclusion-to-his-pri" TargetMode="External"/><Relationship Id="rId36" Type="http://schemas.openxmlformats.org/officeDocument/2006/relationships/hyperlink" Target="https://churchlifejournal.nd.edu/articles/sir-isaac-newton-as-religious-prophet-heretic-and-reformer/" TargetMode="External"/><Relationship Id="rId17" Type="http://schemas.openxmlformats.org/officeDocument/2006/relationships/hyperlink" Target="https://www.cambridge.org/core/books/cambridge-companion-to-newton/religion-of-isaac-newton/6295064335FA294C2D123C0BB60CA022" TargetMode="External"/><Relationship Id="rId16" Type="http://schemas.openxmlformats.org/officeDocument/2006/relationships/hyperlink" Target="https://pages.jh.edu/rrynasi1/dnl/McGuire1978NewtonOnPlaceTime+God-AnUnpublishedSource.pdf" TargetMode="External"/><Relationship Id="rId19" Type="http://schemas.openxmlformats.org/officeDocument/2006/relationships/hyperlink" Target="https://en.wikipedia.org/wiki/Johannine_Comma" TargetMode="External"/><Relationship Id="rId18" Type="http://schemas.openxmlformats.org/officeDocument/2006/relationships/hyperlink" Target="https://www.newtonproject.ox.ac.uk/view/texts/normalized/THEM00261"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