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Embracing a Holistic Reading of the Quran: A Comprehensive Approach to the Unity of Truth and Scientific Exegesis</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Prolegomena: The Hermeneutical Imperative of the Modern Age</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contemporary intellectual landscape of the Islamic world is characterized by a profound and often unsettling tension. On one side stands the majestic edifice of classical Quranic scholarship—a tradition rich in linguistic precision, legal complexity, and theological depth, yet frequently fragmented by centuries of sectarian consolidation. On the other stands the towering structure of modern empirical science—a universal system of inquiry that has radically reshaped human understanding of the cosmos, biology, and the very nature of reality. For the modern believer, the challenge is not merely one of coexistence but of integration. How does one reconcile the "Book of Revelation" (</w:t>
      </w:r>
      <w:r w:rsidDel="00000000" w:rsidR="00000000" w:rsidRPr="00000000">
        <w:rPr>
          <w:rFonts w:ascii="Google Sans Text" w:cs="Google Sans Text" w:eastAsia="Google Sans Text" w:hAnsi="Google Sans Text"/>
          <w:i w:val="1"/>
          <w:iCs w:val="1"/>
          <w:color w:val="1f1f1f"/>
          <w:rtl w:val="0"/>
        </w:rPr>
        <w:t xml:space="preserve">Al-Kitāb al-Tadwīnī</w:t>
      </w:r>
      <w:r w:rsidDel="00000000" w:rsidR="00000000" w:rsidRPr="00000000">
        <w:rPr>
          <w:rFonts w:ascii="Google Sans Text" w:cs="Google Sans Text" w:eastAsia="Google Sans Text" w:hAnsi="Google Sans Text"/>
          <w:color w:val="1f1f1f"/>
          <w:rtl w:val="0"/>
        </w:rPr>
        <w:t xml:space="preserve">) with the "Book of Nature" (</w:t>
      </w:r>
      <w:r w:rsidDel="00000000" w:rsidR="00000000" w:rsidRPr="00000000">
        <w:rPr>
          <w:rFonts w:ascii="Google Sans Text" w:cs="Google Sans Text" w:eastAsia="Google Sans Text" w:hAnsi="Google Sans Text"/>
          <w:i w:val="1"/>
          <w:iCs w:val="1"/>
          <w:color w:val="1f1f1f"/>
          <w:rtl w:val="0"/>
        </w:rPr>
        <w:t xml:space="preserve">Al-Kitāb al-Takwīnī</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report posits that the prevailing fragmentation of Islamic interpretation—where the text is compartmentalized into legalistic, mystical, or sectarian silos—has obscured the Quran’s fundamental holistic message. The remedy lies in embracing a "holistic reading" that integrates the spiritual, the legal, and the cosmic into a unified epistemological framework. Central to this approach is the revitalization of </w:t>
      </w:r>
      <w:r w:rsidDel="00000000" w:rsidR="00000000" w:rsidRPr="00000000">
        <w:rPr>
          <w:rFonts w:ascii="Google Sans Text" w:cs="Google Sans Text" w:eastAsia="Google Sans Text" w:hAnsi="Google Sans Text"/>
          <w:i w:val="1"/>
          <w:iCs w:val="1"/>
          <w:color w:val="1f1f1f"/>
          <w:rtl w:val="0"/>
        </w:rPr>
        <w:t xml:space="preserve">tafsīr ʿilmī</w:t>
      </w:r>
      <w:r w:rsidDel="00000000" w:rsidR="00000000" w:rsidRPr="00000000">
        <w:rPr>
          <w:rFonts w:ascii="Google Sans Text" w:cs="Google Sans Text" w:eastAsia="Google Sans Text" w:hAnsi="Google Sans Text"/>
          <w:color w:val="1f1f1f"/>
          <w:rtl w:val="0"/>
        </w:rPr>
        <w:t xml:space="preserve"> (scientific commentary), not as an apologetic afterthought, but as a primary hermeneutical lens. By grounding interpretation in the "neutral vocabulary of truth" provided by empirical reality, the Ummah can transcend the "parochial boxes" of historical sectarianism and rediscover the Quran as a living, infinite, and unifying guide.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urgency of this approach is underscored by the theological principle of </w:t>
      </w:r>
      <w:r w:rsidDel="00000000" w:rsidR="00000000" w:rsidRPr="00000000">
        <w:rPr>
          <w:rFonts w:ascii="Google Sans Text" w:cs="Google Sans Text" w:eastAsia="Google Sans Text" w:hAnsi="Google Sans Text"/>
          <w:i w:val="1"/>
          <w:iCs w:val="1"/>
          <w:color w:val="1f1f1f"/>
          <w:rtl w:val="0"/>
        </w:rPr>
        <w:t xml:space="preserve">Waḥdat al-Ḥaqq</w:t>
      </w:r>
      <w:r w:rsidDel="00000000" w:rsidR="00000000" w:rsidRPr="00000000">
        <w:rPr>
          <w:rFonts w:ascii="Google Sans Text" w:cs="Google Sans Text" w:eastAsia="Google Sans Text" w:hAnsi="Google Sans Text"/>
          <w:color w:val="1f1f1f"/>
          <w:rtl w:val="0"/>
        </w:rPr>
        <w:t xml:space="preserve"> (The Unity of Truth). If God is One, then Truth must be one. Consequently, the truths revealed in scripture and the truths discovered in nature cannot be in conflict; they must be complementary expressions of the same Divine Will. To read the Quran holistically is to read it with one eye on the text and the other on the horizons, fulfilling the divine command to witness the signs of the Creator in both.</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8">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The Anatomy of Fragmentation: Sectarian Silos and the Partitioning of Meaning</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appreciate the necessity of a holistic approach, one must first perform a rigorous diagnostic of the current state of </w:t>
      </w:r>
      <w:r w:rsidDel="00000000" w:rsidR="00000000" w:rsidRPr="00000000">
        <w:rPr>
          <w:rFonts w:ascii="Google Sans Text" w:cs="Google Sans Text" w:eastAsia="Google Sans Text" w:hAnsi="Google Sans Text"/>
          <w:i w:val="1"/>
          <w:iCs w:val="1"/>
          <w:color w:val="1f1f1f"/>
          <w:rtl w:val="0"/>
        </w:rPr>
        <w:t xml:space="preserve">tafsīr</w:t>
      </w:r>
      <w:r w:rsidDel="00000000" w:rsidR="00000000" w:rsidRPr="00000000">
        <w:rPr>
          <w:rFonts w:ascii="Google Sans Text" w:cs="Google Sans Text" w:eastAsia="Google Sans Text" w:hAnsi="Google Sans Text"/>
          <w:color w:val="1f1f1f"/>
          <w:rtl w:val="0"/>
        </w:rPr>
        <w:t xml:space="preserve">. While the textual integrity of the Quran is universally affirmed across the Islamic spectrum—all schools accept the same 114 surahs and 6,236 verses—the interpretive methodologies applied to this text have historically diverged, creating insular communities of meaning that rarely intersect.</w:t>
      </w:r>
    </w:p>
    <w:p w:rsidR="00000000" w:rsidDel="00000000" w:rsidP="00000000" w:rsidRDefault="00000000" w:rsidRPr="00000000" w14:paraId="0000000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Entrenchment of Sectarian Methodologies</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history of Islamic thought is marked by the crystallization of distinct hermeneutical schools. These schools, while internally consistent and intellectually robust, often operate within what scholars describe as "parochial boxes." In these silos, the authority of interpretation is tethered to specific historical figures or methodologies, often to the exclusion of all others.</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following table synthesizes the dominant interpretive paradigms and their divergent sources of authority:</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rPr>
      </w:pPr>
      <w:r w:rsidDel="00000000" w:rsidR="00000000" w:rsidRPr="00000000">
        <w:rPr>
          <w:rtl w:val="0"/>
        </w:rPr>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Sectarian Tradition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Primary Authority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Hermeneutical Focus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Interpretive "Box"</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Sunni Orthodoxy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Sunnah (Prophetic Tradition) &amp; Companions (</w:t>
            </w:r>
            <w:r w:rsidDel="00000000" w:rsidR="00000000" w:rsidRPr="00000000">
              <w:rPr>
                <w:rFonts w:ascii="Google Sans Text" w:cs="Google Sans Text" w:eastAsia="Google Sans Text" w:hAnsi="Google Sans Text"/>
                <w:i w:val="1"/>
                <w:iCs w:val="1"/>
                <w:color w:val="1f1f1f"/>
                <w:shd w:fill="auto" w:val="clear"/>
                <w:rtl w:val="0"/>
              </w:rPr>
              <w:t xml:space="preserve">Sahaba</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Ẓāhir</w:t>
            </w:r>
            <w:r w:rsidDel="00000000" w:rsidR="00000000" w:rsidRPr="00000000">
              <w:rPr>
                <w:rFonts w:ascii="Google Sans Text" w:cs="Google Sans Text" w:eastAsia="Google Sans Text" w:hAnsi="Google Sans Text"/>
                <w:color w:val="1f1f1f"/>
                <w:shd w:fill="auto" w:val="clear"/>
                <w:rtl w:val="0"/>
              </w:rPr>
              <w:t xml:space="preserve"> (Apparent/Literal Meaning) &amp; Philology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Prioritizes historical transmission (</w:t>
            </w:r>
            <w:r w:rsidDel="00000000" w:rsidR="00000000" w:rsidRPr="00000000">
              <w:rPr>
                <w:rFonts w:ascii="Google Sans Text" w:cs="Google Sans Text" w:eastAsia="Google Sans Text" w:hAnsi="Google Sans Text"/>
                <w:i w:val="1"/>
                <w:iCs w:val="1"/>
                <w:color w:val="1f1f1f"/>
                <w:shd w:fill="auto" w:val="clear"/>
                <w:rtl w:val="0"/>
              </w:rPr>
              <w:t xml:space="preserve">riwaya</w:t>
            </w:r>
            <w:r w:rsidDel="00000000" w:rsidR="00000000" w:rsidRPr="00000000">
              <w:rPr>
                <w:rFonts w:ascii="Google Sans Text" w:cs="Google Sans Text" w:eastAsia="Google Sans Text" w:hAnsi="Google Sans Text"/>
                <w:color w:val="1f1f1f"/>
                <w:shd w:fill="auto" w:val="clear"/>
                <w:rtl w:val="0"/>
              </w:rPr>
              <w:t xml:space="preserve">); often resistant to meanings not present in the 7th-century milieu.</w:t>
            </w:r>
            <w:r w:rsidDel="00000000" w:rsidR="00000000" w:rsidRPr="00000000">
              <w:rPr>
                <w:rFonts w:ascii="Google Sans Text" w:cs="Google Sans Text" w:eastAsia="Google Sans Text" w:hAnsi="Google Sans Text"/>
                <w:color w:val="444746"/>
                <w:sz w:val="24"/>
                <w:szCs w:val="24"/>
                <w:vertAlign w:val="superscript"/>
                <w:rtl w:val="0"/>
              </w:rPr>
              <w:t xml:space="preserve">1</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Twelver Shi’ism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Infallible Imams of the Ahl al-Bayt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Bāṭin</w:t>
            </w:r>
            <w:r w:rsidDel="00000000" w:rsidR="00000000" w:rsidRPr="00000000">
              <w:rPr>
                <w:rFonts w:ascii="Google Sans Text" w:cs="Google Sans Text" w:eastAsia="Google Sans Text" w:hAnsi="Google Sans Text"/>
                <w:color w:val="1f1f1f"/>
                <w:shd w:fill="auto" w:val="clear"/>
                <w:rtl w:val="0"/>
              </w:rPr>
              <w:t xml:space="preserve"> (Esoteric/Hidden Meaning) &amp; </w:t>
            </w:r>
            <w:r w:rsidDel="00000000" w:rsidR="00000000" w:rsidRPr="00000000">
              <w:rPr>
                <w:rFonts w:ascii="Google Sans Text" w:cs="Google Sans Text" w:eastAsia="Google Sans Text" w:hAnsi="Google Sans Text"/>
                <w:i w:val="1"/>
                <w:iCs w:val="1"/>
                <w:color w:val="1f1f1f"/>
                <w:shd w:fill="auto" w:val="clear"/>
                <w:rtl w:val="0"/>
              </w:rPr>
              <w:t xml:space="preserve">Ta'wil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Relies on the exclusive spiritual authority of the Imams; text often seen as having layers accessible only through this lineage.</w:t>
            </w:r>
            <w:r w:rsidDel="00000000" w:rsidR="00000000" w:rsidRPr="00000000">
              <w:rPr>
                <w:rFonts w:ascii="Google Sans Text" w:cs="Google Sans Text" w:eastAsia="Google Sans Text" w:hAnsi="Google Sans Text"/>
                <w:color w:val="444746"/>
                <w:sz w:val="24"/>
                <w:szCs w:val="24"/>
                <w:vertAlign w:val="superscript"/>
                <w:rtl w:val="0"/>
              </w:rPr>
              <w:t xml:space="preserve">1</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Ismaili Shi’ism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Imam of the Time (</w:t>
            </w:r>
            <w:r w:rsidDel="00000000" w:rsidR="00000000" w:rsidRPr="00000000">
              <w:rPr>
                <w:rFonts w:ascii="Google Sans Text" w:cs="Google Sans Text" w:eastAsia="Google Sans Text" w:hAnsi="Google Sans Text"/>
                <w:i w:val="1"/>
                <w:iCs w:val="1"/>
                <w:color w:val="1f1f1f"/>
                <w:shd w:fill="auto" w:val="clear"/>
                <w:rtl w:val="0"/>
              </w:rPr>
              <w:t xml:space="preserve">Imam-i Zaman</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Haqiqah</w:t>
            </w:r>
            <w:r w:rsidDel="00000000" w:rsidR="00000000" w:rsidRPr="00000000">
              <w:rPr>
                <w:rFonts w:ascii="Google Sans Text" w:cs="Google Sans Text" w:eastAsia="Google Sans Text" w:hAnsi="Google Sans Text"/>
                <w:color w:val="1f1f1f"/>
                <w:shd w:fill="auto" w:val="clear"/>
                <w:rtl w:val="0"/>
              </w:rPr>
              <w:t xml:space="preserve"> (Ultimate Truth) via Allegory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Views the literal text as a veil; the "true" meaning is dynamic and guided by the living Imam.</w:t>
            </w:r>
            <w:r w:rsidDel="00000000" w:rsidR="00000000" w:rsidRPr="00000000">
              <w:rPr>
                <w:rFonts w:ascii="Google Sans Text" w:cs="Google Sans Text" w:eastAsia="Google Sans Text" w:hAnsi="Google Sans Text"/>
                <w:color w:val="444746"/>
                <w:sz w:val="24"/>
                <w:szCs w:val="24"/>
                <w:vertAlign w:val="superscript"/>
                <w:rtl w:val="0"/>
              </w:rPr>
              <w:t xml:space="preserve">1</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Ahmadiyya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Rationalism &amp; Divine Revelation claimed by founder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Rationality, Ethics, &amp; Scientific Compatibility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Stresses reason and compatibility with modern knowledge, but often within a specific theological enclosure regarding Prophethood.</w:t>
            </w:r>
            <w:r w:rsidDel="00000000" w:rsidR="00000000" w:rsidRPr="00000000">
              <w:rPr>
                <w:rFonts w:ascii="Google Sans Text" w:cs="Google Sans Text" w:eastAsia="Google Sans Text" w:hAnsi="Google Sans Text"/>
                <w:color w:val="444746"/>
                <w:sz w:val="24"/>
                <w:szCs w:val="24"/>
                <w:vertAlign w:val="superscript"/>
                <w:rtl w:val="0"/>
              </w:rPr>
              <w:t xml:space="preserve">1</w:t>
            </w:r>
          </w:p>
        </w:tc>
      </w:tr>
    </w:tbl>
    <w:p w:rsidR="00000000" w:rsidDel="00000000" w:rsidP="00000000" w:rsidRDefault="00000000" w:rsidRPr="00000000" w14:paraId="0000002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Consequences of Hermeneutical Isolation</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tragedy of this fragmentation is the partitioning of the Quranic message. A Sunni believer may instinctively reject a commentary rooted in the Shi’a tradition, even if that commentary offers a profound insight into the spiritual dimensions of a verse. Conversely, a Shi’a believer might dismiss a Sunni philological analysis as superficial. This leads to a scenario where the "Universal Quran"—the book meant as a guidance for all mankind (</w:t>
      </w:r>
      <w:r w:rsidDel="00000000" w:rsidR="00000000" w:rsidRPr="00000000">
        <w:rPr>
          <w:rFonts w:ascii="Google Sans Text" w:cs="Google Sans Text" w:eastAsia="Google Sans Text" w:hAnsi="Google Sans Text"/>
          <w:i w:val="1"/>
          <w:iCs w:val="1"/>
          <w:color w:val="1f1f1f"/>
          <w:rtl w:val="0"/>
        </w:rPr>
        <w:t xml:space="preserve">hudan li-l-nās</w:t>
      </w:r>
      <w:r w:rsidDel="00000000" w:rsidR="00000000" w:rsidRPr="00000000">
        <w:rPr>
          <w:rFonts w:ascii="Google Sans Text" w:cs="Google Sans Text" w:eastAsia="Google Sans Text" w:hAnsi="Google Sans Text"/>
          <w:color w:val="1f1f1f"/>
          <w:rtl w:val="0"/>
        </w:rPr>
        <w:t xml:space="preserve">)—is effectively subdivided into a "Sunni Quran," a "Shia Quran," and so forth.</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sectarian gridlock is particularly damaging when confronting the natural world. The "parochial interpretive silos" prioritize their own authorities to such a degree that a Muslim might distrust a commentary </w:t>
      </w:r>
      <w:r w:rsidDel="00000000" w:rsidR="00000000" w:rsidRPr="00000000">
        <w:rPr>
          <w:rFonts w:ascii="Google Sans Text" w:cs="Google Sans Text" w:eastAsia="Google Sans Text" w:hAnsi="Google Sans Text"/>
          <w:i w:val="1"/>
          <w:iCs w:val="1"/>
          <w:color w:val="1f1f1f"/>
          <w:rtl w:val="0"/>
        </w:rPr>
        <w:t xml:space="preserve">even on a scientific matter</w:t>
      </w:r>
      <w:r w:rsidDel="00000000" w:rsidR="00000000" w:rsidRPr="00000000">
        <w:rPr>
          <w:rFonts w:ascii="Google Sans Text" w:cs="Google Sans Text" w:eastAsia="Google Sans Text" w:hAnsi="Google Sans Text"/>
          <w:color w:val="1f1f1f"/>
          <w:rtl w:val="0"/>
        </w:rPr>
        <w:t xml:space="preserve"> if it originates from a rival sect. For instance, if a scholar from a different school utilizes modern astronomy to interpret a verse about the cosmos, the insight is often viewed with suspicion, not because the astronomy is wrong, but because the source is "tainted" by theological difference.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holistic reading seeks to dismantle these walls. It argues that the text of the Quran belongs to no single sect and that its meanings cannot be monopolized by any single group of scholars. By introducing a "neutral vocabulary of truth"—the vocabulary of empirical fact—we can construct a bridge across these divides. Gravity, photosynthesis, and embryology are not Sunni or Shia phenomena; they are universal realities. When these realities are used to interpret the Quran, they offer a "common ground" that transcends sectarian polemics.</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26">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The Theological Foundation: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Waḥdat al-Ḥaqq</w:t>
      </w:r>
      <w:r w:rsidDel="00000000" w:rsidR="00000000" w:rsidRPr="00000000">
        <w:rPr>
          <w:rFonts w:ascii="Google Sans" w:cs="Google Sans" w:eastAsia="Google Sans" w:hAnsi="Google Sans"/>
          <w:color w:val="1f1f1f"/>
          <w:rtl w:val="0"/>
        </w:rPr>
        <w:t xml:space="preserve"> and the Twin Revelations</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intellectual backbone of the holistic reading is the metaphysical doctrine of </w:t>
      </w:r>
      <w:r w:rsidDel="00000000" w:rsidR="00000000" w:rsidRPr="00000000">
        <w:rPr>
          <w:rFonts w:ascii="Google Sans Text" w:cs="Google Sans Text" w:eastAsia="Google Sans Text" w:hAnsi="Google Sans Text"/>
          <w:i w:val="1"/>
          <w:iCs w:val="1"/>
          <w:color w:val="1f1f1f"/>
          <w:rtl w:val="0"/>
        </w:rPr>
        <w:t xml:space="preserve">Waḥdat al-Ḥaqq</w:t>
      </w:r>
      <w:r w:rsidDel="00000000" w:rsidR="00000000" w:rsidRPr="00000000">
        <w:rPr>
          <w:rFonts w:ascii="Google Sans Text" w:cs="Google Sans Text" w:eastAsia="Google Sans Text" w:hAnsi="Google Sans Text"/>
          <w:color w:val="1f1f1f"/>
          <w:rtl w:val="0"/>
        </w:rPr>
        <w:t xml:space="preserve">, the Unity of Truth. This principle asserts that because the Ultimate Reality (</w:t>
      </w:r>
      <w:r w:rsidDel="00000000" w:rsidR="00000000" w:rsidRPr="00000000">
        <w:rPr>
          <w:rFonts w:ascii="Google Sans Text" w:cs="Google Sans Text" w:eastAsia="Google Sans Text" w:hAnsi="Google Sans Text"/>
          <w:i w:val="1"/>
          <w:iCs w:val="1"/>
          <w:color w:val="1f1f1f"/>
          <w:rtl w:val="0"/>
        </w:rPr>
        <w:t xml:space="preserve">Al-Ḥaqq</w:t>
      </w:r>
      <w:r w:rsidDel="00000000" w:rsidR="00000000" w:rsidRPr="00000000">
        <w:rPr>
          <w:rFonts w:ascii="Google Sans Text" w:cs="Google Sans Text" w:eastAsia="Google Sans Text" w:hAnsi="Google Sans Text"/>
          <w:color w:val="1f1f1f"/>
          <w:rtl w:val="0"/>
        </w:rPr>
        <w:t xml:space="preserve">) is One, all genuine knowledge—whether derived from revelation or reason—must ultimately converge.</w:t>
      </w:r>
    </w:p>
    <w:p w:rsidR="00000000" w:rsidDel="00000000" w:rsidP="00000000" w:rsidRDefault="00000000" w:rsidRPr="00000000" w14:paraId="0000002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Ontology of the Two Books</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Islamic theology has long posited the existence of two distinct yet parallel "Books" of God:</w:t>
      </w:r>
    </w:p>
    <w:p w:rsidR="00000000" w:rsidDel="00000000" w:rsidP="00000000" w:rsidRDefault="00000000" w:rsidRPr="00000000" w14:paraId="0000002A">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Al-Kitāb al-Tadwīnī (The Written Book):</w:t>
      </w:r>
      <w:r w:rsidDel="00000000" w:rsidR="00000000" w:rsidRPr="00000000">
        <w:rPr>
          <w:rFonts w:ascii="Google Sans Text" w:cs="Google Sans Text" w:eastAsia="Google Sans Text" w:hAnsi="Google Sans Text"/>
          <w:color w:val="1f1f1f"/>
          <w:rtl w:val="0"/>
        </w:rPr>
        <w:t xml:space="preserve"> The Quran, the recorded speech of God, preserved in text.</w:t>
      </w:r>
    </w:p>
    <w:p w:rsidR="00000000" w:rsidDel="00000000" w:rsidP="00000000" w:rsidRDefault="00000000" w:rsidRPr="00000000" w14:paraId="0000002B">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Al-Kitāb al-Takwīnī (The Book of Creation):</w:t>
      </w:r>
      <w:r w:rsidDel="00000000" w:rsidR="00000000" w:rsidRPr="00000000">
        <w:rPr>
          <w:rFonts w:ascii="Google Sans Text" w:cs="Google Sans Text" w:eastAsia="Google Sans Text" w:hAnsi="Google Sans Text"/>
          <w:color w:val="1f1f1f"/>
          <w:rtl w:val="0"/>
        </w:rPr>
        <w:t xml:space="preserve"> The Universe, the manifest work of God, preserved in the laws of nature.</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holistic approach emphasizes that these two books are authored by the same Divine Source. The same God who revealed the verse </w:t>
      </w:r>
      <w:r w:rsidDel="00000000" w:rsidR="00000000" w:rsidRPr="00000000">
        <w:rPr>
          <w:rFonts w:ascii="Google Sans Text" w:cs="Google Sans Text" w:eastAsia="Google Sans Text" w:hAnsi="Google Sans Text"/>
          <w:i w:val="1"/>
          <w:iCs w:val="1"/>
          <w:color w:val="1f1f1f"/>
          <w:rtl w:val="0"/>
        </w:rPr>
        <w:t xml:space="preserve">"Read in the name of your Lord who created"</w:t>
      </w:r>
      <w:r w:rsidDel="00000000" w:rsidR="00000000" w:rsidRPr="00000000">
        <w:rPr>
          <w:rFonts w:ascii="Google Sans Text" w:cs="Google Sans Text" w:eastAsia="Google Sans Text" w:hAnsi="Google Sans Text"/>
          <w:color w:val="1f1f1f"/>
          <w:rtl w:val="0"/>
        </w:rPr>
        <w:t xml:space="preserve"> (96:1) also created the biological mechanisms of human cognition. Therefore, a contradiction between the "Word of God" and the "Work of God" is ontologically impossible. If a contradiction appears to exist, it is not a flaw in the text or the cosmos, but a deficiency in human comprehension—either a misinterpretation of the scripture (bad exegesis) or an error in observation (bad science).</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2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The Epistemology of Complementarity</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unity implies that the two books are meant to be read in stereo. The "Book of Nature" serves as an exegetical tool for the "Book of Scripture." Empirical truth acts as a hermeneutical constraint; it helps to define the boundaries of possible meaning for a verse. For example, if the literal reading of a verse suggests a flat earth, but the "Book of Nature" definitively demonstrates a spherical earth, the principle of </w:t>
      </w:r>
      <w:r w:rsidDel="00000000" w:rsidR="00000000" w:rsidRPr="00000000">
        <w:rPr>
          <w:rFonts w:ascii="Google Sans Text" w:cs="Google Sans Text" w:eastAsia="Google Sans Text" w:hAnsi="Google Sans Text"/>
          <w:i w:val="1"/>
          <w:iCs w:val="1"/>
          <w:color w:val="1f1f1f"/>
          <w:rtl w:val="0"/>
        </w:rPr>
        <w:t xml:space="preserve">Waḥdat al-Ḥaqq</w:t>
      </w:r>
      <w:r w:rsidDel="00000000" w:rsidR="00000000" w:rsidRPr="00000000">
        <w:rPr>
          <w:rFonts w:ascii="Google Sans Text" w:cs="Google Sans Text" w:eastAsia="Google Sans Text" w:hAnsi="Google Sans Text"/>
          <w:color w:val="1f1f1f"/>
          <w:rtl w:val="0"/>
        </w:rPr>
        <w:t xml:space="preserve"> compels the interpreter to understand the verse metaphorically or phenomenologically. In this way, empirical truth guides the believer out of error and toward a more precise understanding of the Divine intent.</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Furthermore, the Quran deliberately links these two realms using the term </w:t>
      </w:r>
      <w:r w:rsidDel="00000000" w:rsidR="00000000" w:rsidRPr="00000000">
        <w:rPr>
          <w:rFonts w:ascii="Google Sans Text" w:cs="Google Sans Text" w:eastAsia="Google Sans Text" w:hAnsi="Google Sans Text"/>
          <w:i w:val="1"/>
          <w:iCs w:val="1"/>
          <w:color w:val="1f1f1f"/>
          <w:rtl w:val="0"/>
        </w:rPr>
        <w:t xml:space="preserve">āyāt</w:t>
      </w:r>
      <w:r w:rsidDel="00000000" w:rsidR="00000000" w:rsidRPr="00000000">
        <w:rPr>
          <w:rFonts w:ascii="Google Sans Text" w:cs="Google Sans Text" w:eastAsia="Google Sans Text" w:hAnsi="Google Sans Text"/>
          <w:color w:val="1f1f1f"/>
          <w:rtl w:val="0"/>
        </w:rPr>
        <w:t xml:space="preserve"> (signs). This single term is applied indiscriminately to the verses of the Quran and the phenomena of nature (e.g., the sun, the moon, the rain). This linguistic choice is not accidental; it positions scripture and nature as parallel communicators of Divine meaning. To study the stars or the structure of the atom is, in the Quranic worldview, a devotional act akin to reciting the text itself. Both are engagements with God’s </w:t>
      </w:r>
      <w:r w:rsidDel="00000000" w:rsidR="00000000" w:rsidRPr="00000000">
        <w:rPr>
          <w:rFonts w:ascii="Google Sans Text" w:cs="Google Sans Text" w:eastAsia="Google Sans Text" w:hAnsi="Google Sans Text"/>
          <w:i w:val="1"/>
          <w:iCs w:val="1"/>
          <w:color w:val="1f1f1f"/>
          <w:rtl w:val="0"/>
        </w:rPr>
        <w:t xml:space="preserve">āyāt</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30">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The Infinite Ocean: The "Open Text" and the Liberation of Meaning</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central tenet of the holistic reading is the rejection of "interpretive closure." Traditionalism often assumes that the "Golden Age" of </w:t>
      </w:r>
      <w:r w:rsidDel="00000000" w:rsidR="00000000" w:rsidRPr="00000000">
        <w:rPr>
          <w:rFonts w:ascii="Google Sans Text" w:cs="Google Sans Text" w:eastAsia="Google Sans Text" w:hAnsi="Google Sans Text"/>
          <w:i w:val="1"/>
          <w:iCs w:val="1"/>
          <w:color w:val="1f1f1f"/>
          <w:rtl w:val="0"/>
        </w:rPr>
        <w:t xml:space="preserve">tafsīr</w:t>
      </w:r>
      <w:r w:rsidDel="00000000" w:rsidR="00000000" w:rsidRPr="00000000">
        <w:rPr>
          <w:rFonts w:ascii="Google Sans Text" w:cs="Google Sans Text" w:eastAsia="Google Sans Text" w:hAnsi="Google Sans Text"/>
          <w:color w:val="1f1f1f"/>
          <w:rtl w:val="0"/>
        </w:rPr>
        <w:t xml:space="preserve"> (the first three centuries of Islam) exhausted the meanings of the Quran. The holistic approach, buttressed by the insights of </w:t>
      </w:r>
      <w:r w:rsidDel="00000000" w:rsidR="00000000" w:rsidRPr="00000000">
        <w:rPr>
          <w:rFonts w:ascii="Google Sans Text" w:cs="Google Sans Text" w:eastAsia="Google Sans Text" w:hAnsi="Google Sans Text"/>
          <w:i w:val="1"/>
          <w:iCs w:val="1"/>
          <w:color w:val="1f1f1f"/>
          <w:rtl w:val="0"/>
        </w:rPr>
        <w:t xml:space="preserve">tafsīr ʿilmī</w:t>
      </w:r>
      <w:r w:rsidDel="00000000" w:rsidR="00000000" w:rsidRPr="00000000">
        <w:rPr>
          <w:rFonts w:ascii="Google Sans Text" w:cs="Google Sans Text" w:eastAsia="Google Sans Text" w:hAnsi="Google Sans Text"/>
          <w:color w:val="1f1f1f"/>
          <w:rtl w:val="0"/>
        </w:rPr>
        <w:t xml:space="preserve">, argues that the Quran is an "Open Text" of infinite depth, designed to yield new meanings to every generation.</w:t>
      </w:r>
    </w:p>
    <w:p w:rsidR="00000000" w:rsidDel="00000000" w:rsidP="00000000" w:rsidRDefault="00000000" w:rsidRPr="00000000" w14:paraId="0000003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The Metaphor of the Inexhaustible Ink</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concept is anchored in the Quran’s own self-description, specifically in the powerful metaphors found in Surah Al-Kahf and Surah Luqman:</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"Say, 'If the sea were ink for [writing] the words of my Lord, the sea would be exhausted before the words of my Lord were exhausted, even if We brought the like of it as a supplement.'" (Quran 18:109)</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"And if whatever trees upon the earth were pens and the sea [was ink], replenished thereafter by seven [more] seas, the words of Allah would not be exhausted. Indeed, Allah is Exalted in Might and Wise." (Quran 31:27)</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These verses provide a staggering theological metric for the depth of the Quran. They explicitly declare that God’s </w:t>
      </w:r>
      <w:r w:rsidDel="00000000" w:rsidR="00000000" w:rsidRPr="00000000">
        <w:rPr>
          <w:rFonts w:ascii="Google Sans Text" w:cs="Google Sans Text" w:eastAsia="Google Sans Text" w:hAnsi="Google Sans Text"/>
          <w:i w:val="1"/>
          <w:iCs w:val="1"/>
          <w:color w:val="1f1f1f"/>
          <w:rtl w:val="0"/>
        </w:rPr>
        <w:t xml:space="preserve">Kalimāt</w:t>
      </w:r>
      <w:r w:rsidDel="00000000" w:rsidR="00000000" w:rsidRPr="00000000">
        <w:rPr>
          <w:rFonts w:ascii="Google Sans Text" w:cs="Google Sans Text" w:eastAsia="Google Sans Text" w:hAnsi="Google Sans Text"/>
          <w:color w:val="1f1f1f"/>
          <w:rtl w:val="0"/>
        </w:rPr>
        <w:t xml:space="preserve"> (Words) are inexhaustible. If the entirety of the earth's oceans were ink, and seven more oceans were added, they would run dry before the meaning of God’s words could be fully recorded. This implies that no single human interpretation, no matter how scholarly, and no single historical era, no matter how pious, can ever claim to have encompassed the totality of the Quran.</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3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Kalimāt</w:t>
      </w:r>
      <w:r w:rsidDel="00000000" w:rsidR="00000000" w:rsidRPr="00000000">
        <w:rPr>
          <w:rFonts w:ascii="Google Sans" w:cs="Google Sans" w:eastAsia="Google Sans" w:hAnsi="Google Sans"/>
          <w:color w:val="1f1f1f"/>
          <w:rtl w:val="0"/>
        </w:rPr>
        <w:t xml:space="preserve"> vs.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Ilm</w:t>
      </w:r>
      <w:r w:rsidDel="00000000" w:rsidR="00000000" w:rsidRPr="00000000">
        <w:rPr>
          <w:rFonts w:ascii="Google Sans" w:cs="Google Sans" w:eastAsia="Google Sans" w:hAnsi="Google Sans"/>
          <w:color w:val="1f1f1f"/>
          <w:rtl w:val="0"/>
        </w:rPr>
        <w:t xml:space="preserve">: An Ontological Distinction</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It is crucial to note that these verses utilize the term </w:t>
      </w:r>
      <w:r w:rsidDel="00000000" w:rsidR="00000000" w:rsidRPr="00000000">
        <w:rPr>
          <w:rFonts w:ascii="Google Sans Text" w:cs="Google Sans Text" w:eastAsia="Google Sans Text" w:hAnsi="Google Sans Text"/>
          <w:i w:val="1"/>
          <w:iCs w:val="1"/>
          <w:color w:val="1f1f1f"/>
          <w:rtl w:val="0"/>
        </w:rPr>
        <w:t xml:space="preserve">Kalimāt</w:t>
      </w:r>
      <w:r w:rsidDel="00000000" w:rsidR="00000000" w:rsidRPr="00000000">
        <w:rPr>
          <w:rFonts w:ascii="Google Sans Text" w:cs="Google Sans Text" w:eastAsia="Google Sans Text" w:hAnsi="Google Sans Text"/>
          <w:color w:val="1f1f1f"/>
          <w:rtl w:val="0"/>
        </w:rPr>
        <w:t xml:space="preserve"> (Words) rather than </w:t>
      </w:r>
      <w:r w:rsidDel="00000000" w:rsidR="00000000" w:rsidRPr="00000000">
        <w:rPr>
          <w:rFonts w:ascii="Google Sans Text" w:cs="Google Sans Text" w:eastAsia="Google Sans Text" w:hAnsi="Google Sans Text"/>
          <w:i w:val="1"/>
          <w:iCs w:val="1"/>
          <w:color w:val="1f1f1f"/>
          <w:rtl w:val="0"/>
        </w:rPr>
        <w:t xml:space="preserve">Ilm</w:t>
      </w:r>
      <w:r w:rsidDel="00000000" w:rsidR="00000000" w:rsidRPr="00000000">
        <w:rPr>
          <w:rFonts w:ascii="Google Sans Text" w:cs="Google Sans Text" w:eastAsia="Google Sans Text" w:hAnsi="Google Sans Text"/>
          <w:color w:val="1f1f1f"/>
          <w:rtl w:val="0"/>
        </w:rPr>
        <w:t xml:space="preserve"> (Knowledge). While </w:t>
      </w:r>
      <w:r w:rsidDel="00000000" w:rsidR="00000000" w:rsidRPr="00000000">
        <w:rPr>
          <w:rFonts w:ascii="Google Sans Text" w:cs="Google Sans Text" w:eastAsia="Google Sans Text" w:hAnsi="Google Sans Text"/>
          <w:i w:val="1"/>
          <w:iCs w:val="1"/>
          <w:color w:val="1f1f1f"/>
          <w:rtl w:val="0"/>
        </w:rPr>
        <w:t xml:space="preserve">Ilm</w:t>
      </w:r>
      <w:r w:rsidDel="00000000" w:rsidR="00000000" w:rsidRPr="00000000">
        <w:rPr>
          <w:rFonts w:ascii="Google Sans Text" w:cs="Google Sans Text" w:eastAsia="Google Sans Text" w:hAnsi="Google Sans Text"/>
          <w:color w:val="1f1f1f"/>
          <w:rtl w:val="0"/>
        </w:rPr>
        <w:t xml:space="preserve"> refers to God's omniscience, </w:t>
      </w:r>
      <w:r w:rsidDel="00000000" w:rsidR="00000000" w:rsidRPr="00000000">
        <w:rPr>
          <w:rFonts w:ascii="Google Sans Text" w:cs="Google Sans Text" w:eastAsia="Google Sans Text" w:hAnsi="Google Sans Text"/>
          <w:i w:val="1"/>
          <w:iCs w:val="1"/>
          <w:color w:val="1f1f1f"/>
          <w:rtl w:val="0"/>
        </w:rPr>
        <w:t xml:space="preserve">Kalimāt</w:t>
      </w:r>
      <w:r w:rsidDel="00000000" w:rsidR="00000000" w:rsidRPr="00000000">
        <w:rPr>
          <w:rFonts w:ascii="Google Sans Text" w:cs="Google Sans Text" w:eastAsia="Google Sans Text" w:hAnsi="Google Sans Text"/>
          <w:color w:val="1f1f1f"/>
          <w:rtl w:val="0"/>
        </w:rPr>
        <w:t xml:space="preserve"> refers to His creative acts and commands—the "Be and it is" (</w:t>
      </w:r>
      <w:r w:rsidDel="00000000" w:rsidR="00000000" w:rsidRPr="00000000">
        <w:rPr>
          <w:rFonts w:ascii="Google Sans Text" w:cs="Google Sans Text" w:eastAsia="Google Sans Text" w:hAnsi="Google Sans Text"/>
          <w:i w:val="1"/>
          <w:iCs w:val="1"/>
          <w:color w:val="1f1f1f"/>
          <w:rtl w:val="0"/>
        </w:rPr>
        <w:t xml:space="preserve">Kun fa-yakūn</w:t>
      </w:r>
      <w:r w:rsidDel="00000000" w:rsidR="00000000" w:rsidRPr="00000000">
        <w:rPr>
          <w:rFonts w:ascii="Google Sans Text" w:cs="Google Sans Text" w:eastAsia="Google Sans Text" w:hAnsi="Google Sans Text"/>
          <w:color w:val="1f1f1f"/>
          <w:rtl w:val="0"/>
        </w:rPr>
        <w:t xml:space="preserve">). In this view, the universe itself is a collection of God's "Words." Every galaxy is a sentence, every organism a phrase, every atom a letter. This transforms the study of the universe into a direct engagement with Divine Speech. The scientist dissecting a cell is effectively parsing the syntax of God's creative language. This perspective collapses the secular-religious divide, elevating scientific inquiry to the status of </w:t>
      </w:r>
      <w:r w:rsidDel="00000000" w:rsidR="00000000" w:rsidRPr="00000000">
        <w:rPr>
          <w:rFonts w:ascii="Google Sans Text" w:cs="Google Sans Text" w:eastAsia="Google Sans Text" w:hAnsi="Google Sans Text"/>
          <w:i w:val="1"/>
          <w:iCs w:val="1"/>
          <w:color w:val="1f1f1f"/>
          <w:rtl w:val="0"/>
        </w:rPr>
        <w:t xml:space="preserve">tafsīr</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3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Liberating the Text from Sectarian Monopoly</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doctrine of the "Open Text" serves as a powerful vehicle for spiritual and intellectual liberation. It challenges the notion that the Quran is the private property of the </w:t>
      </w:r>
      <w:r w:rsidDel="00000000" w:rsidR="00000000" w:rsidRPr="00000000">
        <w:rPr>
          <w:rFonts w:ascii="Google Sans Text" w:cs="Google Sans Text" w:eastAsia="Google Sans Text" w:hAnsi="Google Sans Text"/>
          <w:i w:val="1"/>
          <w:iCs w:val="1"/>
          <w:color w:val="1f1f1f"/>
          <w:rtl w:val="0"/>
        </w:rPr>
        <w:t xml:space="preserve">ulama</w:t>
      </w:r>
      <w:r w:rsidDel="00000000" w:rsidR="00000000" w:rsidRPr="00000000">
        <w:rPr>
          <w:rFonts w:ascii="Google Sans Text" w:cs="Google Sans Text" w:eastAsia="Google Sans Text" w:hAnsi="Google Sans Text"/>
          <w:color w:val="1f1f1f"/>
          <w:rtl w:val="0"/>
        </w:rPr>
        <w:t xml:space="preserve"> (clergy) or specific sectarian authorities. If the meanings of the Quran are infinite, then the text must remain open to new insights derived from new knowledge.</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approach liberates the Quran from the "clutches of sectarian monopoly." It suggests that a medieval commentator, however learned, could not have accessed the layers of meaning that are only now becoming visible through the lens of modern science. To insist that we must be bound </w:t>
      </w:r>
      <w:r w:rsidDel="00000000" w:rsidR="00000000" w:rsidRPr="00000000">
        <w:rPr>
          <w:rFonts w:ascii="Google Sans Text" w:cs="Google Sans Text" w:eastAsia="Google Sans Text" w:hAnsi="Google Sans Text"/>
          <w:i w:val="1"/>
          <w:iCs w:val="1"/>
          <w:color w:val="1f1f1f"/>
          <w:rtl w:val="0"/>
        </w:rPr>
        <w:t xml:space="preserve">only</w:t>
      </w:r>
      <w:r w:rsidDel="00000000" w:rsidR="00000000" w:rsidRPr="00000000">
        <w:rPr>
          <w:rFonts w:ascii="Google Sans Text" w:cs="Google Sans Text" w:eastAsia="Google Sans Text" w:hAnsi="Google Sans Text"/>
          <w:color w:val="1f1f1f"/>
          <w:rtl w:val="0"/>
        </w:rPr>
        <w:t xml:space="preserve"> by classical interpretations is, in this view, an "insult to God’s omniscience." It implies that God addressed the 7th-century Arab but had nothing to say to the 21st-century scientist. The holistic reading affirms that God’s knowledge encompasses all eras, and thus His Book contains layers of meaning ("signals" or </w:t>
      </w:r>
      <w:r w:rsidDel="00000000" w:rsidR="00000000" w:rsidRPr="00000000">
        <w:rPr>
          <w:rFonts w:ascii="Google Sans Text" w:cs="Google Sans Text" w:eastAsia="Google Sans Text" w:hAnsi="Google Sans Text"/>
          <w:i w:val="1"/>
          <w:iCs w:val="1"/>
          <w:color w:val="1f1f1f"/>
          <w:rtl w:val="0"/>
        </w:rPr>
        <w:t xml:space="preserve">ishārāt</w:t>
      </w:r>
      <w:r w:rsidDel="00000000" w:rsidR="00000000" w:rsidRPr="00000000">
        <w:rPr>
          <w:rFonts w:ascii="Google Sans Text" w:cs="Google Sans Text" w:eastAsia="Google Sans Text" w:hAnsi="Google Sans Text"/>
          <w:color w:val="1f1f1f"/>
          <w:rtl w:val="0"/>
        </w:rPr>
        <w:t xml:space="preserve">) that lie dormant until the requisite human knowledge (science) emerges to unlock them.</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3C">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The Cosmic Quran: Recovering the Forgotten 750 Verses</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traditional focus of sectarian </w:t>
      </w:r>
      <w:r w:rsidDel="00000000" w:rsidR="00000000" w:rsidRPr="00000000">
        <w:rPr>
          <w:rFonts w:ascii="Google Sans Text" w:cs="Google Sans Text" w:eastAsia="Google Sans Text" w:hAnsi="Google Sans Text"/>
          <w:i w:val="1"/>
          <w:iCs w:val="1"/>
          <w:color w:val="1f1f1f"/>
          <w:rtl w:val="0"/>
        </w:rPr>
        <w:t xml:space="preserve">tafsīr</w:t>
      </w:r>
      <w:r w:rsidDel="00000000" w:rsidR="00000000" w:rsidRPr="00000000">
        <w:rPr>
          <w:rFonts w:ascii="Google Sans Text" w:cs="Google Sans Text" w:eastAsia="Google Sans Text" w:hAnsi="Google Sans Text"/>
          <w:color w:val="1f1f1f"/>
          <w:rtl w:val="0"/>
        </w:rPr>
        <w:t xml:space="preserve"> has been overwhelmingly legalistic (</w:t>
      </w:r>
      <w:r w:rsidDel="00000000" w:rsidR="00000000" w:rsidRPr="00000000">
        <w:rPr>
          <w:rFonts w:ascii="Google Sans Text" w:cs="Google Sans Text" w:eastAsia="Google Sans Text" w:hAnsi="Google Sans Text"/>
          <w:i w:val="1"/>
          <w:iCs w:val="1"/>
          <w:color w:val="1f1f1f"/>
          <w:rtl w:val="0"/>
        </w:rPr>
        <w:t xml:space="preserve">fiqh</w:t>
      </w:r>
      <w:r w:rsidDel="00000000" w:rsidR="00000000" w:rsidRPr="00000000">
        <w:rPr>
          <w:rFonts w:ascii="Google Sans Text" w:cs="Google Sans Text" w:eastAsia="Google Sans Text" w:hAnsi="Google Sans Text"/>
          <w:color w:val="1f1f1f"/>
          <w:rtl w:val="0"/>
        </w:rPr>
        <w:t xml:space="preserve">) and theological (</w:t>
      </w:r>
      <w:r w:rsidDel="00000000" w:rsidR="00000000" w:rsidRPr="00000000">
        <w:rPr>
          <w:rFonts w:ascii="Google Sans Text" w:cs="Google Sans Text" w:eastAsia="Google Sans Text" w:hAnsi="Google Sans Text"/>
          <w:i w:val="1"/>
          <w:iCs w:val="1"/>
          <w:color w:val="1f1f1f"/>
          <w:rtl w:val="0"/>
        </w:rPr>
        <w:t xml:space="preserve">kalam</w:t>
      </w:r>
      <w:r w:rsidDel="00000000" w:rsidR="00000000" w:rsidRPr="00000000">
        <w:rPr>
          <w:rFonts w:ascii="Google Sans Text" w:cs="Google Sans Text" w:eastAsia="Google Sans Text" w:hAnsi="Google Sans Text"/>
          <w:color w:val="1f1f1f"/>
          <w:rtl w:val="0"/>
        </w:rPr>
        <w:t xml:space="preserve">). While these aspects are vital, they have often overshadowed what scholars term the "Cosmic Quran"—the verses dealing with the natural world.</w:t>
      </w:r>
    </w:p>
    <w:p w:rsidR="00000000" w:rsidDel="00000000" w:rsidP="00000000" w:rsidRDefault="00000000" w:rsidRPr="00000000" w14:paraId="0000003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The Weight of the Cosmic Verses</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Quantitative analysis of the Quran reveals a startling fact: approximately 750 verses—roughly one-eighth of the entire text—are devoted to the description of natural phenomena and the exhortation to reflect upon them. These verses cover astronomy, geology, meteorology, botany, zoology, and human embryology.</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Despite constituting such a significant portion of the revelation, these verses have been historically marginalized in traditional seminaries. Classical scholars, lacking the tools to understand the scientific mechanisms behind these verses, often glossed over them or interpreted them through the lens of the prevailing myths or Aristotelian physics of their time (e.g., the geocentric model). The holistic reading argues that to ignore these verses, or to read them with the "ignorant eyes" of the past, is to leave a vast portion of the Divine Message unexplored.</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4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Tafakkur</w:t>
      </w:r>
      <w:r w:rsidDel="00000000" w:rsidR="00000000" w:rsidRPr="00000000">
        <w:rPr>
          <w:rFonts w:ascii="Google Sans" w:cs="Google Sans" w:eastAsia="Google Sans" w:hAnsi="Google Sans"/>
          <w:color w:val="1f1f1f"/>
          <w:rtl w:val="0"/>
        </w:rPr>
        <w:t xml:space="preserve">: The Imperative of Reflection</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does not present these cosmic verses as mere poetic backdrop; it actively commands the believer to engage in </w:t>
      </w:r>
      <w:r w:rsidDel="00000000" w:rsidR="00000000" w:rsidRPr="00000000">
        <w:rPr>
          <w:rFonts w:ascii="Google Sans Text" w:cs="Google Sans Text" w:eastAsia="Google Sans Text" w:hAnsi="Google Sans Text"/>
          <w:i w:val="1"/>
          <w:iCs w:val="1"/>
          <w:color w:val="1f1f1f"/>
          <w:rtl w:val="0"/>
        </w:rPr>
        <w:t xml:space="preserve">tafakkur</w:t>
      </w:r>
      <w:r w:rsidDel="00000000" w:rsidR="00000000" w:rsidRPr="00000000">
        <w:rPr>
          <w:rFonts w:ascii="Google Sans Text" w:cs="Google Sans Text" w:eastAsia="Google Sans Text" w:hAnsi="Google Sans Text"/>
          <w:color w:val="1f1f1f"/>
          <w:rtl w:val="0"/>
        </w:rPr>
        <w:t xml:space="preserve"> (deep reflection) upon them. It repeatedly asks, "Do they not look?", "Do they not reflect?", "Do they not reason?". This is a divine imperative to use the intellect to study the structure of the world.</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By engaging with modern science, the believer is effectively fulfilling this commandment of </w:t>
      </w:r>
      <w:r w:rsidDel="00000000" w:rsidR="00000000" w:rsidRPr="00000000">
        <w:rPr>
          <w:rFonts w:ascii="Google Sans Text" w:cs="Google Sans Text" w:eastAsia="Google Sans Text" w:hAnsi="Google Sans Text"/>
          <w:i w:val="1"/>
          <w:iCs w:val="1"/>
          <w:color w:val="1f1f1f"/>
          <w:rtl w:val="0"/>
        </w:rPr>
        <w:t xml:space="preserve">tafakkur</w:t>
      </w:r>
      <w:r w:rsidDel="00000000" w:rsidR="00000000" w:rsidRPr="00000000">
        <w:rPr>
          <w:rFonts w:ascii="Google Sans Text" w:cs="Google Sans Text" w:eastAsia="Google Sans Text" w:hAnsi="Google Sans Text"/>
          <w:color w:val="1f1f1f"/>
          <w:rtl w:val="0"/>
        </w:rPr>
        <w:t xml:space="preserve">. When a Muslim studies the life cycle of a star or the complexity of the water cycle, they are obeying the Quranic directive to observe God's signs. This shifts the perception of science from a "secular subject" to a "devotional duty." It restores the balance between the "Legal Quran" (which governs behavior) and the "Cosmic Quran" (which nourishes the intellect and soul).</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4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 Scientific Commentary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Tafsīr ʿilmī</w:t>
      </w:r>
      <w:r w:rsidDel="00000000" w:rsidR="00000000" w:rsidRPr="00000000">
        <w:rPr>
          <w:rFonts w:ascii="Google Sans" w:cs="Google Sans" w:eastAsia="Google Sans" w:hAnsi="Google Sans"/>
          <w:color w:val="1f1f1f"/>
          <w:rtl w:val="0"/>
        </w:rPr>
        <w:t xml:space="preserve">) as the Neutral Arbiter</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most pragmatic application of the holistic reading is the use of scientific commentary as a neutral arbiter in the interpretation of the text. In a world fractured by sectarian bias, science offers a unique "common ground."</w:t>
      </w:r>
    </w:p>
    <w:p w:rsidR="00000000" w:rsidDel="00000000" w:rsidP="00000000" w:rsidRDefault="00000000" w:rsidRPr="00000000" w14:paraId="0000004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The Universality of Scientific Truth</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scientific method is inherently non-sectarian. It relies on observation, hypothesis, testing, and peer review—processes that are independent of theological belief. A Sunni biologist and a Shia biologist will observe the exact same stages of embryonic development under a microscope. The reality of the natural world is objective and shared.</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Because of this objectivity, scientific facts possess a "neutral authority." When a Quranic verse is interpreted through the lens of an established scientific fact, the interpretation carries the weight of reality itself, not the weight of a specific scholar’s opinion. This allows the interpretation to bypass the sectarian defenses of the reader. A believer does not need to convert to a different sect to accept a scientific truth; they simply need to accept the evidence of their own eyes.</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4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6.2 The Democratization of the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Ulul Albab</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frequently addresses the </w:t>
      </w:r>
      <w:r w:rsidDel="00000000" w:rsidR="00000000" w:rsidRPr="00000000">
        <w:rPr>
          <w:rFonts w:ascii="Google Sans Text" w:cs="Google Sans Text" w:eastAsia="Google Sans Text" w:hAnsi="Google Sans Text"/>
          <w:i w:val="1"/>
          <w:iCs w:val="1"/>
          <w:color w:val="1f1f1f"/>
          <w:rtl w:val="0"/>
        </w:rPr>
        <w:t xml:space="preserve">ulul albab</w:t>
      </w:r>
      <w:r w:rsidDel="00000000" w:rsidR="00000000" w:rsidRPr="00000000">
        <w:rPr>
          <w:rFonts w:ascii="Google Sans Text" w:cs="Google Sans Text" w:eastAsia="Google Sans Text" w:hAnsi="Google Sans Text"/>
          <w:color w:val="1f1f1f"/>
          <w:rtl w:val="0"/>
        </w:rPr>
        <w:t xml:space="preserve">—the people of understanding or essence. Historically, this title was arrogated to the jurists and theologians. The holistic reading expands the definition of </w:t>
      </w:r>
      <w:r w:rsidDel="00000000" w:rsidR="00000000" w:rsidRPr="00000000">
        <w:rPr>
          <w:rFonts w:ascii="Google Sans Text" w:cs="Google Sans Text" w:eastAsia="Google Sans Text" w:hAnsi="Google Sans Text"/>
          <w:i w:val="1"/>
          <w:iCs w:val="1"/>
          <w:color w:val="1f1f1f"/>
          <w:rtl w:val="0"/>
        </w:rPr>
        <w:t xml:space="preserve">ulul albab</w:t>
      </w:r>
      <w:r w:rsidDel="00000000" w:rsidR="00000000" w:rsidRPr="00000000">
        <w:rPr>
          <w:rFonts w:ascii="Google Sans Text" w:cs="Google Sans Text" w:eastAsia="Google Sans Text" w:hAnsi="Google Sans Text"/>
          <w:color w:val="1f1f1f"/>
          <w:rtl w:val="0"/>
        </w:rPr>
        <w:t xml:space="preserve"> to include those who possess deep knowledge of the natural world—the scientists.</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democratization shifts the locus of authority. It implies that on matters of the "Cosmic Quran," the astronomer may have more interpretive authority than the jurist. This opens the door for a new kind of consensus (</w:t>
      </w:r>
      <w:r w:rsidDel="00000000" w:rsidR="00000000" w:rsidRPr="00000000">
        <w:rPr>
          <w:rFonts w:ascii="Google Sans Text" w:cs="Google Sans Text" w:eastAsia="Google Sans Text" w:hAnsi="Google Sans Text"/>
          <w:i w:val="1"/>
          <w:iCs w:val="1"/>
          <w:color w:val="1f1f1f"/>
          <w:rtl w:val="0"/>
        </w:rPr>
        <w:t xml:space="preserve">ijma</w:t>
      </w:r>
      <w:r w:rsidDel="00000000" w:rsidR="00000000" w:rsidRPr="00000000">
        <w:rPr>
          <w:rFonts w:ascii="Google Sans Text" w:cs="Google Sans Text" w:eastAsia="Google Sans Text" w:hAnsi="Google Sans Text"/>
          <w:color w:val="1f1f1f"/>
          <w:rtl w:val="0"/>
        </w:rPr>
        <w:t xml:space="preserve">), one that is built not on theological dogma but on shared empirical understanding. It empowers a new class of "people of understanding" who can bridge the gap between the mosque and the laboratory.</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4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6.3 The "Bucaille" Effect and the New Consensus</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potential for this scientific approach to create unity is historically evidenced by the phenomenon of "Bucailleism," named after Dr. Maurice Bucaille. His influential work, </w:t>
      </w:r>
      <w:r w:rsidDel="00000000" w:rsidR="00000000" w:rsidRPr="00000000">
        <w:rPr>
          <w:rFonts w:ascii="Google Sans Text" w:cs="Google Sans Text" w:eastAsia="Google Sans Text" w:hAnsi="Google Sans Text"/>
          <w:i w:val="1"/>
          <w:iCs w:val="1"/>
          <w:color w:val="1f1f1f"/>
          <w:rtl w:val="0"/>
        </w:rPr>
        <w:t xml:space="preserve">The Bible, The Qur’an and Science</w:t>
      </w:r>
      <w:r w:rsidDel="00000000" w:rsidR="00000000" w:rsidRPr="00000000">
        <w:rPr>
          <w:rFonts w:ascii="Google Sans Text" w:cs="Google Sans Text" w:eastAsia="Google Sans Text" w:hAnsi="Google Sans Text"/>
          <w:color w:val="1f1f1f"/>
          <w:rtl w:val="0"/>
        </w:rPr>
        <w:t xml:space="preserve">, argued that the Quran, unlike other scriptures, contained no statements that contradicted established modern science.</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work was embraced with equal enthusiasm by Sunni and Shia communities alike. It provided a shared narrative of triumph: that the Quran was miraculously compatible with the modern age. While scholars debate the methodological rigor of "Bucailleism," its sociological impact was undeniable. It demonstrated that a commentary based on empirical facts could achieve a level of cross-sectarian acceptance that no theological commentary ever could. It proved that science could serve as a "bridge across sectarian divides," leading Muslims out of their silos toward a unified appreciation of the text.</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4F">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 Case Studies in Convergence: Where Text and Cosmos Meet</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move from theory to practice, it is essential to examine specific instances where the holistic reading, empowered by scientific insight, elucidates the text and resolves potential conflicts. These case studies demonstrate how the "Book of Nature" acts as a commentary on the "Book of Scripture."</w:t>
      </w:r>
    </w:p>
    <w:p w:rsidR="00000000" w:rsidDel="00000000" w:rsidP="00000000" w:rsidRDefault="00000000" w:rsidRPr="00000000" w14:paraId="0000005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7.1 Case Study 1: The Mountains as Pegs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Awtāda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The Verse:</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"Have We not made the earth a resting place? And the mountains as pegs?"</w:t>
      </w:r>
      <w:r w:rsidDel="00000000" w:rsidR="00000000" w:rsidRPr="00000000">
        <w:rPr>
          <w:rFonts w:ascii="Google Sans Text" w:cs="Google Sans Text" w:eastAsia="Google Sans Text" w:hAnsi="Google Sans Text"/>
          <w:color w:val="1f1f1f"/>
          <w:rtl w:val="0"/>
        </w:rPr>
        <w:t xml:space="preserve"> (Quran 78:6-7)</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before="30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Classical Interpretation:</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Early commentators often understood this metaphorically or in terms of visual appearance—mountains look like tents on the horizon. Some even speculated about mountains holding the earth down to prevent it from shaking, but lacked a mechanism to explain how.</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Scientific Insight:</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Modern geology and the theory of plate tectonics have revealed the concept of "isostasy." We now know that mountains are not merely surface features; they possess deep "roots" that extend far into the earth's mantle, often 10 to 15 times their height above ground. These roots stabilize the continental plates, preventing excessive shaking and stabilizing the earth's crust.</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Holistic Synthesis:</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Quranic term awtāda (pegs/stakes) is a precise description of both the shape (a small part visible, a large part buried) and the function (stabilization) of mountains. The scientific commentary validates the literal accuracy of the term "peg," transforming it from a poetic image into a geological description. This insight is accessible to all Muslims, regardless of sect, and reinforces the belief in the Divine authorship of the text.3</w:t>
      </w:r>
    </w:p>
    <w:p w:rsidR="00000000" w:rsidDel="00000000" w:rsidP="00000000" w:rsidRDefault="00000000" w:rsidRPr="00000000" w14:paraId="0000005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7.2 Case Study 2: The Protected Canopy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Saqfan Maḥfūẓan</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The Verse:</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"And We made the sky a protected ceiling, but they, from its signs, are turning away."</w:t>
      </w:r>
      <w:r w:rsidDel="00000000" w:rsidR="00000000" w:rsidRPr="00000000">
        <w:rPr>
          <w:rFonts w:ascii="Google Sans Text" w:cs="Google Sans Text" w:eastAsia="Google Sans Text" w:hAnsi="Google Sans Text"/>
          <w:color w:val="1f1f1f"/>
          <w:rtl w:val="0"/>
        </w:rPr>
        <w:t xml:space="preserve"> (Quran 21:32)</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before="30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Classical Interpretation:</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Pre-modern exegesis often viewed the sky as a solid dome or physical roof preventing the "heavens" from falling. This view was consistent with the cosmology of the time but is untenable today.</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Scientific Insight:</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Atmospheric science has revealed that the earth is surrounded by a multi-layered atmosphere and a magnetic field (magnetosphere). These layers function as a literal shield, protecting life on earth from lethal cosmic rays, solar flares, and meteoroids, which burn up upon entry. Without this "protective ceiling," life on earth would be impossible.</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Holistic Synthesis:</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"Book of Nature" clarifies the "Book of Scripture." We now understand that the "protection" is not structural (like a stone roof) but functional (like a shield). The verse is seen to refer to the atmosphere's protective properties. This interpretation resolves the conflict between the ancient "solid dome" myth and modern reality, offering a sophisticated reading that aligns with empirical fact.3</w:t>
      </w:r>
    </w:p>
    <w:p w:rsidR="00000000" w:rsidDel="00000000" w:rsidP="00000000" w:rsidRDefault="00000000" w:rsidRPr="00000000" w14:paraId="0000006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7.3 Case Study 3: The Expansion of the Universe</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The Verse:</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"And the heaven We constructed with strength, and indeed, We are [its] expander."</w:t>
      </w:r>
      <w:r w:rsidDel="00000000" w:rsidR="00000000" w:rsidRPr="00000000">
        <w:rPr>
          <w:rFonts w:ascii="Google Sans Text" w:cs="Google Sans Text" w:eastAsia="Google Sans Text" w:hAnsi="Google Sans Text"/>
          <w:color w:val="1f1f1f"/>
          <w:rtl w:val="0"/>
        </w:rPr>
        <w:t xml:space="preserve"> (Quran 51:47)</w:t>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before="30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Classical Interpretation:</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term mūsiʿūn (expanders) was often interpreted as "We are vast in power" or "We are providing sustenance," as the idea of a physical expansion of the universe was alien to the static universe models of antiquity.</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Scientific Insight:</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the 20th century, the discovery of the Red Shift by Edwin Hubble proved that the universe is currently expanding. This is a foundational fact of modern cosmology.</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Holistic Synthesis:</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literal meaning of the word mūsiʿūn—"We are expanding it"—suddenly aligns perfectly with the definitive discovery of the "Book of Nature." The scientific fact "unlocks" the literal meaning of the verse, which had been metaphorized by earlier scholars who could not conceive of an expanding cosmos. This example powerfully illustrates how the Quran is an "Open Text" waiting for human knowledge to catch up to its literal truths.1</w:t>
      </w:r>
    </w:p>
    <w:p w:rsidR="00000000" w:rsidDel="00000000" w:rsidP="00000000" w:rsidRDefault="00000000" w:rsidRPr="00000000" w14:paraId="0000006C">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 Beyond the Silos: The "Reconciliation" Model</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ultimate goal of the holistic reading is to move the Ummah toward a "Reconciliation" model of interpretation. This model proposes that the Quran is a book of guidance that includes "signals" (</w:t>
      </w:r>
      <w:r w:rsidDel="00000000" w:rsidR="00000000" w:rsidRPr="00000000">
        <w:rPr>
          <w:rFonts w:ascii="Google Sans Text" w:cs="Google Sans Text" w:eastAsia="Google Sans Text" w:hAnsi="Google Sans Text"/>
          <w:i w:val="1"/>
          <w:iCs w:val="1"/>
          <w:color w:val="1f1f1f"/>
          <w:rtl w:val="0"/>
        </w:rPr>
        <w:t xml:space="preserve">ishārāt</w:t>
      </w:r>
      <w:r w:rsidDel="00000000" w:rsidR="00000000" w:rsidRPr="00000000">
        <w:rPr>
          <w:rFonts w:ascii="Google Sans Text" w:cs="Google Sans Text" w:eastAsia="Google Sans Text" w:hAnsi="Google Sans Text"/>
          <w:color w:val="1f1f1f"/>
          <w:rtl w:val="0"/>
        </w:rPr>
        <w:t xml:space="preserve">) to natural phenomena. It is not a science textbook, but it is scientifically accurate where it touches upon the natural world.</w:t>
      </w:r>
    </w:p>
    <w:p w:rsidR="00000000" w:rsidDel="00000000" w:rsidP="00000000" w:rsidRDefault="00000000" w:rsidRPr="00000000" w14:paraId="0000006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8.1 The Mechanism of Reconciliation</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model requires a dynamic interplay between the text and science:</w:t>
      </w:r>
    </w:p>
    <w:p w:rsidR="00000000" w:rsidDel="00000000" w:rsidP="00000000" w:rsidRDefault="00000000" w:rsidRPr="00000000" w14:paraId="00000070">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Textual Integrity:</w:t>
      </w:r>
      <w:r w:rsidDel="00000000" w:rsidR="00000000" w:rsidRPr="00000000">
        <w:rPr>
          <w:rFonts w:ascii="Google Sans Text" w:cs="Google Sans Text" w:eastAsia="Google Sans Text" w:hAnsi="Google Sans Text"/>
          <w:color w:val="1f1f1f"/>
          <w:rtl w:val="0"/>
        </w:rPr>
        <w:t xml:space="preserve"> The verse remains the primary source. The Arabic language and grammar must be respected.</w:t>
      </w:r>
    </w:p>
    <w:p w:rsidR="00000000" w:rsidDel="00000000" w:rsidP="00000000" w:rsidRDefault="00000000" w:rsidRPr="00000000" w14:paraId="00000071">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Scientific Verification:</w:t>
      </w:r>
      <w:r w:rsidDel="00000000" w:rsidR="00000000" w:rsidRPr="00000000">
        <w:rPr>
          <w:rFonts w:ascii="Google Sans Text" w:cs="Google Sans Text" w:eastAsia="Google Sans Text" w:hAnsi="Google Sans Text"/>
          <w:color w:val="1f1f1f"/>
          <w:rtl w:val="0"/>
        </w:rPr>
        <w:t xml:space="preserve"> The scientific fact used for interpretation must be established and certain (e.g., the earth is round), not merely a theoretical hypothesis that might change (e.g., specific string theory models).</w:t>
      </w:r>
    </w:p>
    <w:p w:rsidR="00000000" w:rsidDel="00000000" w:rsidP="00000000" w:rsidRDefault="00000000" w:rsidRPr="00000000" w14:paraId="00000072">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Harmonization:</w:t>
      </w:r>
      <w:r w:rsidDel="00000000" w:rsidR="00000000" w:rsidRPr="00000000">
        <w:rPr>
          <w:rFonts w:ascii="Google Sans Text" w:cs="Google Sans Text" w:eastAsia="Google Sans Text" w:hAnsi="Google Sans Text"/>
          <w:color w:val="1f1f1f"/>
          <w:rtl w:val="0"/>
        </w:rPr>
        <w:t xml:space="preserve"> When a established fact illuminates a verse, it is accepted as a valid layer of meaning. If a scientific theory contradicts a clear verse, judgment is suspended until further knowledge is gained, or the human interpretation of the verse is re-evaluated.</w:t>
      </w:r>
    </w:p>
    <w:p w:rsidR="00000000" w:rsidDel="00000000" w:rsidP="00000000" w:rsidRDefault="00000000" w:rsidRPr="00000000" w14:paraId="00000073">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8.2 The Check and Balance</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this framework, empirical reality serves as a check and balance on human interpretation. It prevents the text from being held hostage by outdated cultural myths (e.g., a flat earth). It forces the interpreter to constantly update their understanding of the "Word of God" in light of the "Work of God." This keeps the interpretation of the Quran fresh, relevant, and protected from stagnation.</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75">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9. Conclusion: The Unfolding Wisdom of the Glorious Quran</w:t>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journey toward a holistic reading of the Quran is a journey back to the essence of the Islamic faith: the recognition of the Absolute Unity of God. By embracing the insights of scientific commentary, the believer affirms that the God of Revelation and the God of Creation are One.</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approach offers a remedy for the sectarian fragmentation that has long plagued the Ummah. By focusing on the "Cosmic Quran"—the neutral ground of empirical reality—Muslims can build a shared hermeneutical framework that transcends the "parochial boxes" of history. The study of the heavens, the earth, and the self becomes a unifying devotional act, a collective reading of God’s "Book of Creation."</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Furthermore, the holistic reading liberates the Quran from the limitations of time. It affirms the text as an "Infinite Ocean" of meaning, an "Open Text" that speaks to the 7th-century nomad and the 21st-century astronaut with equal relevance. It validates the prophecy that God will show His signs in the horizons and within the self until the truth becomes manifest.</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final analysis, the integration of scientific commentary is not about seeking validation from science; it is about seeking the fullness of the Quran. It is about refusing to settle for a partial reading of the Divine Message. It is a commitment to read the Quran with all the faculties God has bestowed upon humanity—spirit, intellect, and senses—embracing the infinite wisdom of the Creator in every atom and every verse.</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"We will show them Our signs in the horizons and within themselves until it becomes clear to them that it is the Truth."</w:t>
      </w:r>
      <w:r w:rsidDel="00000000" w:rsidR="00000000" w:rsidRPr="00000000">
        <w:rPr>
          <w:rFonts w:ascii="Google Sans Text" w:cs="Google Sans Text" w:eastAsia="Google Sans Text" w:hAnsi="Google Sans Text"/>
          <w:color w:val="1f1f1f"/>
          <w:rtl w:val="0"/>
        </w:rPr>
        <w:t xml:space="preserve"> (Quran 41:53).</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7B">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7C">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Beyond Sectarian Tafsīr: Scientific Commentary as Common Ground ..., accessed December 11, 2025, </w:t>
      </w:r>
      <w:hyperlink r:id="rId6">
        <w:r w:rsidDel="00000000" w:rsidR="00000000" w:rsidRPr="00000000">
          <w:rPr>
            <w:rFonts w:ascii="Google Sans" w:cs="Google Sans" w:eastAsia="Google Sans" w:hAnsi="Google Sans"/>
            <w:color w:val="0000ee"/>
            <w:sz w:val="24"/>
            <w:szCs w:val="24"/>
            <w:u w:val="single"/>
            <w:rtl w:val="0"/>
          </w:rPr>
          <w:t xml:space="preserve">https://thequran.love/2025/12/09/beyond-sectarian-tafsir-scientific-commentary-as-common-ground-for-quranic-understanding/</w:t>
        </w:r>
      </w:hyperlink>
      <w:r w:rsidDel="00000000" w:rsidR="00000000" w:rsidRPr="00000000">
        <w:rPr>
          <w:rtl w:val="0"/>
        </w:rPr>
      </w:r>
    </w:p>
    <w:p w:rsidR="00000000" w:rsidDel="00000000" w:rsidP="00000000" w:rsidRDefault="00000000" w:rsidRPr="00000000" w14:paraId="0000007D">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Beyond Sectarian Tafsīr: Embracing the Quran's Infinite Wisdom ..., accessed December 11, 2025, </w:t>
      </w:r>
      <w:hyperlink r:id="rId7">
        <w:r w:rsidDel="00000000" w:rsidR="00000000" w:rsidRPr="00000000">
          <w:rPr>
            <w:rFonts w:ascii="Google Sans" w:cs="Google Sans" w:eastAsia="Google Sans" w:hAnsi="Google Sans"/>
            <w:color w:val="0000ee"/>
            <w:sz w:val="24"/>
            <w:szCs w:val="24"/>
            <w:u w:val="single"/>
            <w:rtl w:val="0"/>
          </w:rPr>
          <w:t xml:space="preserve">https://thequran.love/2025/12/10/beyond-sectarian-tafsir-embracing-the-qurans-infinite-wisdom-through-scientific-commentary/</w:t>
        </w:r>
      </w:hyperlink>
      <w:r w:rsidDel="00000000" w:rsidR="00000000" w:rsidRPr="00000000">
        <w:rPr>
          <w:rtl w:val="0"/>
        </w:rPr>
      </w:r>
    </w:p>
    <w:p w:rsidR="00000000" w:rsidDel="00000000" w:rsidP="00000000" w:rsidRDefault="00000000" w:rsidRPr="00000000" w14:paraId="0000007E">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Why science and empirical evidence are vital for Qur'anic ..., accessed December 11, 2025, </w:t>
      </w:r>
      <w:hyperlink r:id="rId8">
        <w:r w:rsidDel="00000000" w:rsidR="00000000" w:rsidRPr="00000000">
          <w:rPr>
            <w:rFonts w:ascii="Google Sans" w:cs="Google Sans" w:eastAsia="Google Sans" w:hAnsi="Google Sans"/>
            <w:color w:val="0000ee"/>
            <w:sz w:val="24"/>
            <w:szCs w:val="24"/>
            <w:u w:val="single"/>
            <w:rtl w:val="0"/>
          </w:rPr>
          <w:t xml:space="preserve">https://thequran.love/2025/12/09/why-science-and-empirical-evidence-are-vital-for-quranic-commentary-tafsir/</w:t>
        </w:r>
      </w:hyperlink>
      <w:r w:rsidDel="00000000" w:rsidR="00000000" w:rsidRPr="00000000">
        <w:rPr>
          <w:rtl w:val="0"/>
        </w:rPr>
      </w:r>
    </w:p>
    <w:p w:rsidR="00000000" w:rsidDel="00000000" w:rsidP="00000000" w:rsidRDefault="00000000" w:rsidRPr="00000000" w14:paraId="0000007F">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Beyond Sectarian Tafsir: Scientific Commentary as Common Ground ..., accessed December 11, 2025, </w:t>
      </w:r>
      <w:hyperlink r:id="rId9">
        <w:r w:rsidDel="00000000" w:rsidR="00000000" w:rsidRPr="00000000">
          <w:rPr>
            <w:rFonts w:ascii="Google Sans" w:cs="Google Sans" w:eastAsia="Google Sans" w:hAnsi="Google Sans"/>
            <w:color w:val="0000ee"/>
            <w:sz w:val="24"/>
            <w:szCs w:val="24"/>
            <w:u w:val="single"/>
            <w:rtl w:val="0"/>
          </w:rPr>
          <w:t xml:space="preserve">https://thequran.love/2025/12/10/beyond-sectarian-tafsir-scientific-commentary-as-common-ground-for-quranic-understanding-2/</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thequran.love/2025/12/10/beyond-sectarian-tafsir-scientific-commentary-as-common-ground-for-quranic-understanding-2/" TargetMode="External"/><Relationship Id="rId5" Type="http://schemas.openxmlformats.org/officeDocument/2006/relationships/styles" Target="styles.xml"/><Relationship Id="rId6" Type="http://schemas.openxmlformats.org/officeDocument/2006/relationships/hyperlink" Target="https://thequran.love/2025/12/09/beyond-sectarian-tafsir-scientific-commentary-as-common-ground-for-quranic-understanding/" TargetMode="External"/><Relationship Id="rId7" Type="http://schemas.openxmlformats.org/officeDocument/2006/relationships/hyperlink" Target="https://thequran.love/2025/12/10/beyond-sectarian-tafsir-embracing-the-qurans-infinite-wisdom-through-scientific-commentary/" TargetMode="External"/><Relationship Id="rId8" Type="http://schemas.openxmlformats.org/officeDocument/2006/relationships/hyperlink" Target="https://thequran.love/2025/12/09/why-science-and-empirical-evidence-are-vital-for-quranic-commentary-tafsir/"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