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99E" w:rsidRDefault="008B14ED">
      <w:pPr>
        <w:pStyle w:val="Heading1"/>
      </w:pPr>
      <w:bookmarkStart w:id="0" w:name="header"/>
      <w:bookmarkStart w:id="1" w:name="X92953fedc8c3c3579ab3ff5aef671069ea07e0e"/>
      <w:bookmarkStart w:id="2" w:name="content"/>
      <w:bookmarkEnd w:id="0"/>
      <w:r>
        <w:t>Theological Compatibilism in Judaism, Christianity, and Islam</w:t>
      </w:r>
    </w:p>
    <w:p w:rsidR="008B14ED" w:rsidRPr="008B14ED" w:rsidRDefault="008B14ED" w:rsidP="008B14ED">
      <w:pPr>
        <w:pStyle w:val="BodyText"/>
      </w:pPr>
      <w:r>
        <w:t>Written and collected by Zia H Shah MD</w:t>
      </w:r>
      <w:bookmarkStart w:id="3" w:name="_GoBack"/>
      <w:bookmarkEnd w:id="3"/>
    </w:p>
    <w:p w:rsidR="0078399E" w:rsidRDefault="008B14ED">
      <w:pPr>
        <w:pStyle w:val="Heading2"/>
      </w:pPr>
      <w:bookmarkStart w:id="4" w:name="introduction"/>
      <w:r>
        <w:t>Introduction</w:t>
      </w:r>
    </w:p>
    <w:p w:rsidR="0078399E" w:rsidRDefault="008B14ED">
      <w:pPr>
        <w:pStyle w:val="FirstParagraph"/>
      </w:pPr>
      <w:r>
        <w:t xml:space="preserve">The Abrahamic faiths – Judaism, Christianity, and Islam – have long wrestled with a fundamental question: </w:t>
      </w:r>
      <w:r>
        <w:rPr>
          <w:i/>
          <w:iCs/>
        </w:rPr>
        <w:t>How can humans possess free will if God is truly omnipotent and omniscient?</w:t>
      </w:r>
      <w:r>
        <w:t xml:space="preserve"> This apparent paradox, often termed the </w:t>
      </w:r>
      <w:r>
        <w:rPr>
          <w:b/>
          <w:bCs/>
        </w:rPr>
        <w:t>problem of divine foreknowledge and free will</w:t>
      </w:r>
      <w:r>
        <w:t>, strikes at the heart of theology and ethics. On one hand, scripture and tradition in each rel</w:t>
      </w:r>
      <w:r>
        <w:t>igion affirm that God is all-powerful (</w:t>
      </w:r>
      <w:r>
        <w:rPr>
          <w:i/>
          <w:iCs/>
        </w:rPr>
        <w:t>omnipotent</w:t>
      </w:r>
      <w:r>
        <w:t>) and all-knowing (</w:t>
      </w:r>
      <w:r>
        <w:rPr>
          <w:i/>
          <w:iCs/>
        </w:rPr>
        <w:t>omniscient</w:t>
      </w:r>
      <w:r>
        <w:t>), guiding destiny and knowing the end from the beginning. On the other hand, these faiths also insist that humans are morally responsible agents with genuine freedom to choose g</w:t>
      </w:r>
      <w:r>
        <w:t xml:space="preserve">ood or evil – a prerequisite for divine judgment, reward, and punishment. The tension between these claims has given rise to various resolutions. </w:t>
      </w:r>
      <w:r>
        <w:rPr>
          <w:b/>
          <w:bCs/>
        </w:rPr>
        <w:t>Theological compatibilism</w:t>
      </w:r>
      <w:r>
        <w:t xml:space="preserve"> is the position that divine sovereignty (expressed via omniscience or predestination</w:t>
      </w:r>
      <w:r>
        <w:t>) and human free will are in fact compatible rather than contradictory. Compatibilists across the Abrahamic traditions argue that God’s perfect knowledge and power can coexist with meaningful human choice and accountability. This article explores the devel</w:t>
      </w:r>
      <w:r>
        <w:t xml:space="preserve">opment of theological compatibilism in Judaism, Christianity, and Islam, examining major proponents and their approaches – from St. </w:t>
      </w:r>
      <w:r>
        <w:rPr>
          <w:b/>
          <w:bCs/>
        </w:rPr>
        <w:t>Augustine</w:t>
      </w:r>
      <w:r>
        <w:t xml:space="preserve"> and </w:t>
      </w:r>
      <w:r>
        <w:rPr>
          <w:b/>
          <w:bCs/>
        </w:rPr>
        <w:t>Maimonides</w:t>
      </w:r>
      <w:r>
        <w:t xml:space="preserve"> to </w:t>
      </w:r>
      <w:r>
        <w:rPr>
          <w:b/>
          <w:bCs/>
        </w:rPr>
        <w:t>Al-Ghazali</w:t>
      </w:r>
      <w:r>
        <w:t xml:space="preserve">, </w:t>
      </w:r>
      <w:r>
        <w:rPr>
          <w:b/>
          <w:bCs/>
        </w:rPr>
        <w:t>Jonathan Edwards</w:t>
      </w:r>
      <w:r>
        <w:t xml:space="preserve">, </w:t>
      </w:r>
      <w:r>
        <w:rPr>
          <w:b/>
          <w:bCs/>
        </w:rPr>
        <w:t>Alvin Plantinga</w:t>
      </w:r>
      <w:r>
        <w:t>, and others. We will analyze how each tradition re</w:t>
      </w:r>
      <w:r>
        <w:t>conciles divine omniscience/omnipotence with free will, compare their reasoning, and consider critical perspectives both from within the faiths and from secular philosophy.</w:t>
      </w:r>
    </w:p>
    <w:p w:rsidR="0078399E" w:rsidRDefault="008B14ED">
      <w:pPr>
        <w:pStyle w:val="Heading2"/>
      </w:pPr>
      <w:bookmarkStart w:id="5" w:name="defining-theological-compatibilism"/>
      <w:bookmarkEnd w:id="4"/>
      <w:r>
        <w:t>Defining Theological Compatibilism</w:t>
      </w:r>
    </w:p>
    <w:p w:rsidR="0078399E" w:rsidRDefault="008B14ED">
      <w:pPr>
        <w:pStyle w:val="FirstParagraph"/>
      </w:pPr>
      <w:r>
        <w:t xml:space="preserve">In philosophy, </w:t>
      </w:r>
      <w:r>
        <w:rPr>
          <w:i/>
          <w:iCs/>
        </w:rPr>
        <w:t>compatibilism</w:t>
      </w:r>
      <w:r>
        <w:t xml:space="preserve"> generally refers to</w:t>
      </w:r>
      <w:r>
        <w:t xml:space="preserve"> the view that free will is compatible with determinism. In a theological context, </w:t>
      </w:r>
      <w:r>
        <w:rPr>
          <w:b/>
          <w:bCs/>
        </w:rPr>
        <w:t>theological compatibilism</w:t>
      </w:r>
      <w:r>
        <w:t xml:space="preserve"> means that human free will can coexist with God’s foreknowledge or predetermination of events. In contrast to </w:t>
      </w:r>
      <w:r>
        <w:rPr>
          <w:i/>
          <w:iCs/>
        </w:rPr>
        <w:t>theological incompatibilism</w:t>
      </w:r>
      <w:r>
        <w:t xml:space="preserve"> (which ho</w:t>
      </w:r>
      <w:r>
        <w:t>lds that if God truly ordains or knows all outcomes, human freedom is illusory), compatibilism posits that there is no ultimate contradiction between God’s sovereignty and our voluntary choices</w:t>
      </w:r>
      <w:hyperlink r:id="rId6" w:anchor=":~:text=proposed,redefine%20or%20reconceptualize%20free%20will">
        <w:r>
          <w:rPr>
            <w:rStyle w:val="Hyperlink"/>
          </w:rPr>
          <w:t>[1]</w:t>
        </w:r>
      </w:hyperlink>
      <w:r>
        <w:t>. This often involves a redefinition or nuanced understanding of “free will.” Rather than meaning absolute freedom to do otherwise in an indeterministic sense, freedom is unde</w:t>
      </w:r>
      <w:r>
        <w:t xml:space="preserve">rstood as the ability to act </w:t>
      </w:r>
      <w:r>
        <w:rPr>
          <w:i/>
          <w:iCs/>
        </w:rPr>
        <w:t>without external coercion</w:t>
      </w:r>
      <w:r>
        <w:t xml:space="preserve"> and in accord with one’s own intentions or nature</w:t>
      </w:r>
      <w:hyperlink r:id="rId7" w:anchor=":~:text=proposed,redefine%20or%20reconceptualize%20free%20will">
        <w:r>
          <w:rPr>
            <w:rStyle w:val="Hyperlink"/>
          </w:rPr>
          <w:t>[1]</w:t>
        </w:r>
      </w:hyperlink>
      <w:r>
        <w:t>. As one</w:t>
      </w:r>
      <w:r>
        <w:t xml:space="preserve"> summary puts it, under compatibilism “a puppet is free as long as he loves his strings,” highlighting that freedom is seen as acting voluntarily even if one’s decisions are part of a divinely ordained plan</w:t>
      </w:r>
      <w:hyperlink r:id="rId8" w:anchor=":~:text=actually%20divided%20on%20this%20issue,2">
        <w:r>
          <w:rPr>
            <w:rStyle w:val="Hyperlink"/>
          </w:rPr>
          <w:t>[2]</w:t>
        </w:r>
      </w:hyperlink>
      <w:hyperlink r:id="rId9" w:anchor=":~:text=proposed,redefine%20or%20reconceptualize%20free%20will">
        <w:r>
          <w:rPr>
            <w:rStyle w:val="Hyperlink"/>
          </w:rPr>
          <w:t>[1]</w:t>
        </w:r>
      </w:hyperlink>
      <w:r>
        <w:t>.</w:t>
      </w:r>
    </w:p>
    <w:p w:rsidR="0078399E" w:rsidRDefault="008B14ED">
      <w:pPr>
        <w:pStyle w:val="BodyText"/>
      </w:pPr>
      <w:r>
        <w:t xml:space="preserve">Theological compatibilism can take “strong” and “weak” forms. </w:t>
      </w:r>
      <w:r>
        <w:rPr>
          <w:b/>
          <w:bCs/>
        </w:rPr>
        <w:t>Strong theological determinism</w:t>
      </w:r>
      <w:r>
        <w:t xml:space="preserve"> holds that </w:t>
      </w:r>
      <w:r>
        <w:rPr>
          <w:i/>
          <w:iCs/>
        </w:rPr>
        <w:t>everything</w:t>
      </w:r>
      <w:r>
        <w:t xml:space="preserve"> that happens has been consciously decreed by God (a form of predestination), and thus God’s omn</w:t>
      </w:r>
      <w:r>
        <w:t xml:space="preserve">ipotent will directly determines all </w:t>
      </w:r>
      <w:r>
        <w:lastRenderedPageBreak/>
        <w:t>events</w:t>
      </w:r>
      <w:hyperlink r:id="rId10" w:anchor=":~:text=,They%20often%20quote%20Einstein%20to">
        <w:r>
          <w:rPr>
            <w:rStyle w:val="Hyperlink"/>
          </w:rPr>
          <w:t>[3]</w:t>
        </w:r>
      </w:hyperlink>
      <w:hyperlink r:id="rId11" w:anchor=":~:text=,will%20depending%20upon%20one%27s%20philosophical">
        <w:r>
          <w:rPr>
            <w:rStyle w:val="Hyperlink"/>
          </w:rPr>
          <w:t>[4]</w:t>
        </w:r>
      </w:hyperlink>
      <w:r>
        <w:t>. In this view, human free will exists in a compatibilist sense (we act according to our desires, but cannot choose desires or outcomes other than what God has ordained)</w:t>
      </w:r>
      <w:hyperlink r:id="rId12" w:anchor=":~:text=proposed,redefine%20or%20reconceptualize%20free%20will">
        <w:r>
          <w:rPr>
            <w:rStyle w:val="Hyperlink"/>
          </w:rPr>
          <w:t>[1]</w:t>
        </w:r>
      </w:hyperlink>
      <w:r>
        <w:t xml:space="preserve">. </w:t>
      </w:r>
      <w:r>
        <w:rPr>
          <w:b/>
          <w:bCs/>
        </w:rPr>
        <w:t>Weak theological determinism</w:t>
      </w:r>
      <w:r>
        <w:t>, by contrast, asserts that God’s primary determination is simply His infallible foreknowledge: God knows every fut</w:t>
      </w:r>
      <w:r>
        <w:t xml:space="preserve">ure choice infallibly, which means the future is fixed in that sense, yet His knowing does not </w:t>
      </w:r>
      <w:r>
        <w:rPr>
          <w:i/>
          <w:iCs/>
        </w:rPr>
        <w:t>cause</w:t>
      </w:r>
      <w:r>
        <w:t xml:space="preserve"> human choices</w:t>
      </w:r>
      <w:hyperlink r:id="rId13" w:anchor=":~:text=predestined%20to%20happen%20by%20an,achieving%20omniscience%20by%20multiple%20entities">
        <w:r>
          <w:rPr>
            <w:rStyle w:val="Hyperlink"/>
          </w:rPr>
          <w:t>[5]</w:t>
        </w:r>
      </w:hyperlink>
      <w:hyperlink r:id="rId14" w:anchor=":~:text=,will%20depending%20upon%20one%27s%20philosophical">
        <w:r>
          <w:rPr>
            <w:rStyle w:val="Hyperlink"/>
          </w:rPr>
          <w:t>[4]</w:t>
        </w:r>
      </w:hyperlink>
      <w:r>
        <w:t>. Both forms are “compatibilist” to the extent that they maintain humans are still</w:t>
      </w:r>
      <w:r>
        <w:t xml:space="preserve"> responsible for their actions despite the certainty (by God’s will or knowledge) of what those actions will be</w:t>
      </w:r>
      <w:hyperlink r:id="rId15" w:anchor=":~:text=,5">
        <w:r>
          <w:rPr>
            <w:rStyle w:val="Hyperlink"/>
          </w:rPr>
          <w:t>[6]</w:t>
        </w:r>
      </w:hyperlink>
      <w:r>
        <w:t>.</w:t>
      </w:r>
    </w:p>
    <w:p w:rsidR="0078399E" w:rsidRDefault="008B14ED">
      <w:pPr>
        <w:pStyle w:val="BodyText"/>
      </w:pPr>
      <w:r>
        <w:t xml:space="preserve">Crucially, compatibilists deny that divine foreknowledge or providence </w:t>
      </w:r>
      <w:r>
        <w:rPr>
          <w:i/>
          <w:iCs/>
        </w:rPr>
        <w:t>coerces</w:t>
      </w:r>
      <w:r>
        <w:t xml:space="preserve"> human decisions. An oft-cited distinction is that </w:t>
      </w:r>
      <w:r>
        <w:rPr>
          <w:b/>
          <w:bCs/>
        </w:rPr>
        <w:t>foreknowledge is not the same as predestination</w:t>
      </w:r>
      <w:hyperlink r:id="rId16" w:anchor=":~:text=The%20paradox%20is%20explained%2C%20but,fact%20discussed%20by%20%20329">
        <w:r>
          <w:rPr>
            <w:rStyle w:val="Hyperlink"/>
          </w:rPr>
          <w:t>[7]</w:t>
        </w:r>
      </w:hyperlink>
      <w:r>
        <w:t>. Just as a time-traveler who has seen the future knows what will occur without forcing it to happen, God can know our free choices in advance without robbing us of freedom</w:t>
      </w:r>
      <w:hyperlink r:id="rId17" w:anchor=":~:text=The%20paradox%20is%20explained%2C%20but,fact%20discussed%20by%20%20329">
        <w:r>
          <w:rPr>
            <w:rStyle w:val="Hyperlink"/>
          </w:rPr>
          <w:t>[8]</w:t>
        </w:r>
      </w:hyperlink>
      <w:r>
        <w:t xml:space="preserve">. The compatibility claim thus rests on the idea that God’s knowledge or eternal plan </w:t>
      </w:r>
      <w:r>
        <w:rPr>
          <w:i/>
          <w:iCs/>
        </w:rPr>
        <w:t>encompasses</w:t>
      </w:r>
      <w:r>
        <w:t xml:space="preserve"> human </w:t>
      </w:r>
      <w:r>
        <w:t>free decisions rather than overriding them. Throughout history, theologians in each Abrahamic faith developed sophisticated models (philosophical, metaphysical, and linguistic) to explain this coexistence. Below, we examine how this played out in each trad</w:t>
      </w:r>
      <w:r>
        <w:t>ition, through both classical and contemporary voices.</w:t>
      </w:r>
    </w:p>
    <w:p w:rsidR="0078399E" w:rsidRDefault="008B14ED">
      <w:pPr>
        <w:pStyle w:val="Heading2"/>
      </w:pPr>
      <w:bookmarkStart w:id="6" w:name="compatibilism-in-jewish-thought"/>
      <w:bookmarkEnd w:id="5"/>
      <w:r>
        <w:t>Compatibilism in Jewish Thought</w:t>
      </w:r>
    </w:p>
    <w:p w:rsidR="0078399E" w:rsidRDefault="008B14ED">
      <w:pPr>
        <w:pStyle w:val="FirstParagraph"/>
      </w:pPr>
      <w:r>
        <w:rPr>
          <w:b/>
          <w:bCs/>
        </w:rPr>
        <w:t>Free will</w:t>
      </w:r>
      <w:r>
        <w:t xml:space="preserve"> is considered an axiomatic principle in Judaism, intimately tied to the notions of moral responsibility and divine justice</w:t>
      </w:r>
      <w:hyperlink r:id="rId18" w:anchor=":~:text=The%20belief%20in%20free%20will,secondly%20as%20regards%20the%20closely">
        <w:r>
          <w:rPr>
            <w:rStyle w:val="Hyperlink"/>
          </w:rPr>
          <w:t>[9]</w:t>
        </w:r>
      </w:hyperlink>
      <w:hyperlink r:id="rId19" w:anchor=":~:text=According%20to%20the%20Mishnah%20%2C,154">
        <w:r>
          <w:rPr>
            <w:rStyle w:val="Hyperlink"/>
          </w:rPr>
          <w:t>[10]</w:t>
        </w:r>
      </w:hyperlink>
      <w:r>
        <w:t>. The</w:t>
      </w:r>
      <w:r>
        <w:t xml:space="preserve"> Hebrew Bible and rabbinic literature consistently assume human beings can choose between obedience and sin. “I have set before you life and death, blessing and curse; therefore </w:t>
      </w:r>
      <w:r>
        <w:rPr>
          <w:b/>
          <w:bCs/>
        </w:rPr>
        <w:t>choose life</w:t>
      </w:r>
      <w:r>
        <w:t>,” God enjoins Israel (Deuteronomy 30:19), implying the genuine abi</w:t>
      </w:r>
      <w:r>
        <w:t>lity to choose</w:t>
      </w:r>
      <w:hyperlink r:id="rId20" w:anchor=":~:text=and%20closely%20linked%20with%20the,314%2C%20and%20%20315%20divine">
        <w:r>
          <w:rPr>
            <w:rStyle w:val="Hyperlink"/>
          </w:rPr>
          <w:t>[11]</w:t>
        </w:r>
      </w:hyperlink>
      <w:r>
        <w:t xml:space="preserve">. A famous Talmudic maxim likewise states: “All is in the hands of Heaven </w:t>
      </w:r>
      <w:r>
        <w:rPr>
          <w:b/>
          <w:bCs/>
        </w:rPr>
        <w:t>except the fe</w:t>
      </w:r>
      <w:r>
        <w:rPr>
          <w:b/>
          <w:bCs/>
        </w:rPr>
        <w:t>ar of Heaven</w:t>
      </w:r>
      <w:r>
        <w:t xml:space="preserve">,” meaning everything in one’s life is ultimately subject to God </w:t>
      </w:r>
      <w:r>
        <w:rPr>
          <w:i/>
          <w:iCs/>
        </w:rPr>
        <w:t>except</w:t>
      </w:r>
      <w:r>
        <w:t xml:space="preserve"> one’s moral choices</w:t>
      </w:r>
      <w:hyperlink r:id="rId21" w:anchor=":~:text=Sadducees%2C%20who%20attributed%20everything%20to,33b%3B%20Niddah%2016b">
        <w:r>
          <w:rPr>
            <w:rStyle w:val="Hyperlink"/>
          </w:rPr>
          <w:t>[12]</w:t>
        </w:r>
      </w:hyperlink>
      <w:hyperlink r:id="rId22" w:anchor=":~:text=the%20person%27s%20merit%20or%20wickedness%3F,d.%22%5B%2097">
        <w:r>
          <w:rPr>
            <w:rStyle w:val="Hyperlink"/>
          </w:rPr>
          <w:t>[13]</w:t>
        </w:r>
      </w:hyperlink>
      <w:r>
        <w:t xml:space="preserve">. This strong affirmation of free will coexists with an acceptance that God is omniscient and </w:t>
      </w:r>
      <w:r>
        <w:t xml:space="preserve">omnipotent. The </w:t>
      </w:r>
      <w:r>
        <w:rPr>
          <w:b/>
          <w:bCs/>
        </w:rPr>
        <w:t>paradox of free will</w:t>
      </w:r>
      <w:r>
        <w:t xml:space="preserve"> – that “Everything is foreseen, yet free will is given” (Pirkei Avot 3:15) – is openly acknowledged in Jewish thought</w:t>
      </w:r>
      <w:hyperlink r:id="rId23" w:anchor=":~:text=In%20rabbinic%20literature%20%2C%20there,a%20paradox%2C%20beyond%20human%20comprehension">
        <w:r>
          <w:rPr>
            <w:rStyle w:val="Hyperlink"/>
          </w:rPr>
          <w:t>[14]</w:t>
        </w:r>
      </w:hyperlink>
      <w:r>
        <w:t>. Medieval rabbis and philosophers expended great effort to reconcile these twin truths.</w:t>
      </w:r>
    </w:p>
    <w:p w:rsidR="0078399E" w:rsidRDefault="008B14ED">
      <w:pPr>
        <w:pStyle w:val="BodyText"/>
      </w:pPr>
      <w:r>
        <w:t>Jewish compatibilist approaches often hinge on God’s transcendence of human categories of kn</w:t>
      </w:r>
      <w:r>
        <w:t xml:space="preserve">owledge and time. The towering Jewish philosopher </w:t>
      </w:r>
      <w:r>
        <w:rPr>
          <w:b/>
          <w:bCs/>
        </w:rPr>
        <w:t>Moses Maimonides</w:t>
      </w:r>
      <w:r>
        <w:t xml:space="preserve"> (1135–1204) framed the problem starkly: </w:t>
      </w:r>
      <w:r>
        <w:rPr>
          <w:i/>
          <w:iCs/>
        </w:rPr>
        <w:t xml:space="preserve">“Does God know or does He not know that a certain individual will be good or bad? If you say ‘He knows,’ then it follows necessarily that the person </w:t>
      </w:r>
      <w:r>
        <w:rPr>
          <w:i/>
          <w:iCs/>
        </w:rPr>
        <w:t>is compelled to act as God knew... otherwise God’s knowledge would be imperfect.”</w:t>
      </w:r>
      <w:hyperlink r:id="rId24" w:anchor=":~:text=of%20good%20and%20evil%20actions%2C,as%20follows">
        <w:r>
          <w:rPr>
            <w:rStyle w:val="Hyperlink"/>
          </w:rPr>
          <w:t>[15]</w:t>
        </w:r>
      </w:hyperlink>
      <w:hyperlink r:id="rId25" w:anchor=":~:text=Moses%20Maimonides%20%281135,problem%20in%20the%20traditional%20manner">
        <w:r>
          <w:rPr>
            <w:rStyle w:val="Hyperlink"/>
          </w:rPr>
          <w:t>[16]</w:t>
        </w:r>
      </w:hyperlink>
      <w:r>
        <w:t>. Maimonides refused to resolve this by limiting God’s knowledge (as some earlier thinkers did); instead, he argued that the error lies in assuming God’s k</w:t>
      </w:r>
      <w:r>
        <w:t xml:space="preserve">nowledge works like a human’s. In </w:t>
      </w:r>
      <w:r>
        <w:rPr>
          <w:i/>
          <w:iCs/>
        </w:rPr>
        <w:t>The Guide for the Perplexed</w:t>
      </w:r>
      <w:r>
        <w:t xml:space="preserve"> he writes that when we say God “knows” future contingent events, </w:t>
      </w:r>
      <w:r>
        <w:rPr>
          <w:i/>
          <w:iCs/>
        </w:rPr>
        <w:t>“the fact that God knows things while they are in a state of possibility…does not change the nature of ‘possible’ in any way; tha</w:t>
      </w:r>
      <w:r>
        <w:rPr>
          <w:i/>
          <w:iCs/>
        </w:rPr>
        <w:t>t nature remains unchanged; and the knowledge of the realization of one of several possibilities does not yet affect that realization.”</w:t>
      </w:r>
      <w:hyperlink r:id="rId26" w:anchor=":~:text=to%20Maimonides%2C%20on%20an%20error,As%20to%20the%20question%20of">
        <w:r>
          <w:rPr>
            <w:rStyle w:val="Hyperlink"/>
          </w:rPr>
          <w:t>[17]</w:t>
        </w:r>
      </w:hyperlink>
      <w:r>
        <w:t xml:space="preserve">. In other words, even though God’s knowledge is infallible, it </w:t>
      </w:r>
      <w:r>
        <w:rPr>
          <w:b/>
          <w:bCs/>
        </w:rPr>
        <w:t>does not cause or necessitate</w:t>
      </w:r>
      <w:r>
        <w:t xml:space="preserve"> the choice – the possibilities were truly open until the human decides, and God eternally knows which </w:t>
      </w:r>
      <w:r>
        <w:lastRenderedPageBreak/>
        <w:t xml:space="preserve">option the person </w:t>
      </w:r>
      <w:r>
        <w:rPr>
          <w:i/>
          <w:iCs/>
        </w:rPr>
        <w:t>w</w:t>
      </w:r>
      <w:r>
        <w:rPr>
          <w:i/>
          <w:iCs/>
        </w:rPr>
        <w:t>ill</w:t>
      </w:r>
      <w:r>
        <w:t xml:space="preserve"> freely realize. Maimonides ultimately admitted that </w:t>
      </w:r>
      <w:r>
        <w:rPr>
          <w:b/>
          <w:bCs/>
        </w:rPr>
        <w:t>God’s knowledge is mysterious and fundamentally unlike ours</w:t>
      </w:r>
      <w:r>
        <w:t>, so humans “cannot conceive” how God foreknows free choices – yet we must affirm both divine omniscience and genuine free will as foundation</w:t>
      </w:r>
      <w:r>
        <w:t>al dogmas</w:t>
      </w:r>
      <w:hyperlink r:id="rId27" w:anchor=":~:text=Abraham%20ben%20David%20of%20Posqui%C3%A8res,David%20proposes%20therefore%20the%20following">
        <w:r>
          <w:rPr>
            <w:rStyle w:val="Hyperlink"/>
          </w:rPr>
          <w:t>[18]</w:t>
        </w:r>
      </w:hyperlink>
      <w:r>
        <w:t>. He maintained that without free will, the entire system of</w:t>
      </w:r>
      <w:r>
        <w:t xml:space="preserve"> Torah commandments, reward, and punishment would be rendered meaningless</w:t>
      </w:r>
      <w:hyperlink r:id="rId28" w:anchor=":~:text=reasonable%20solutions,by%20his%20religious%20and%20moral">
        <w:r>
          <w:rPr>
            <w:rStyle w:val="Hyperlink"/>
          </w:rPr>
          <w:t>[19]</w:t>
        </w:r>
      </w:hyperlink>
      <w:r>
        <w:t>. Thus, compatibilism for Maimonides rests on accepting an epistemic gap: God’s mode of knowing is beyond human understanding, and from our perspective we still choose freely and are accountable</w:t>
      </w:r>
      <w:hyperlink r:id="rId29" w:anchor=":~:text=Abraham%20ben%20David%20of%20Posqui%C3%A8res,David%20proposes%20therefore%20the%20following">
        <w:r>
          <w:rPr>
            <w:rStyle w:val="Hyperlink"/>
          </w:rPr>
          <w:t>[18]</w:t>
        </w:r>
      </w:hyperlink>
      <w:hyperlink r:id="rId30" w:anchor=":~:text=representative%20view%20is%20that%20,a%20paradox%2C%20beyond%20human%20comprehension">
        <w:r>
          <w:rPr>
            <w:rStyle w:val="Hyperlink"/>
          </w:rPr>
          <w:t>[20]</w:t>
        </w:r>
      </w:hyperlink>
      <w:r>
        <w:t>.</w:t>
      </w:r>
    </w:p>
    <w:p w:rsidR="0078399E" w:rsidRDefault="008B14ED">
      <w:pPr>
        <w:pStyle w:val="BodyText"/>
      </w:pPr>
      <w:r>
        <w:t xml:space="preserve">Maimonides’ stance became highly influential, but he built on and departed from prior Jewish thinkers. Earlier, </w:t>
      </w:r>
      <w:r>
        <w:rPr>
          <w:b/>
          <w:bCs/>
        </w:rPr>
        <w:t>Saadia Gaon</w:t>
      </w:r>
      <w:r>
        <w:t xml:space="preserve"> (10th century) had offered a simpler solution: God’s foreknowledge is </w:t>
      </w:r>
      <w:r>
        <w:rPr>
          <w:i/>
          <w:iCs/>
        </w:rPr>
        <w:t>logically subseque</w:t>
      </w:r>
      <w:r>
        <w:rPr>
          <w:i/>
          <w:iCs/>
        </w:rPr>
        <w:t>nt</w:t>
      </w:r>
      <w:r>
        <w:t xml:space="preserve"> to human choice, not prior. Saadia asserted that when a person makes a free decision, God’s knowledge simply encompasses that decision – “the decision of man precedes God’s knowledge”</w:t>
      </w:r>
      <w:hyperlink r:id="rId31" w:anchor=":~:text=a%20belief%20in%20divine%20providence,act%20contrary%20to%20the%20knowledge">
        <w:r>
          <w:rPr>
            <w:rStyle w:val="Hyperlink"/>
          </w:rPr>
          <w:t>[21]</w:t>
        </w:r>
      </w:hyperlink>
      <w:hyperlink r:id="rId32" w:anchor=":~:text=action%20from%20divine%20foreknowledge">
        <w:r>
          <w:rPr>
            <w:rStyle w:val="Hyperlink"/>
          </w:rPr>
          <w:t>[22]</w:t>
        </w:r>
      </w:hyperlink>
      <w:r>
        <w:t>. This effectively denies th</w:t>
      </w:r>
      <w:r>
        <w:t xml:space="preserve">at God’s eternal knowledge has any causal force: God knows what </w:t>
      </w:r>
      <w:r>
        <w:rPr>
          <w:i/>
          <w:iCs/>
        </w:rPr>
        <w:t>we</w:t>
      </w:r>
      <w:r>
        <w:t xml:space="preserve"> choose, so our choice is logically first (from the standpoint of causation), even though God’s knowledge is eternal and infallible. Rabbi </w:t>
      </w:r>
      <w:r>
        <w:rPr>
          <w:b/>
          <w:bCs/>
        </w:rPr>
        <w:t>Judah ha-Levi</w:t>
      </w:r>
      <w:r>
        <w:t xml:space="preserve"> (12th c.) similarly held that human d</w:t>
      </w:r>
      <w:r>
        <w:t xml:space="preserve">ecisions come first and distinguished between God’s </w:t>
      </w:r>
      <w:r>
        <w:rPr>
          <w:i/>
          <w:iCs/>
        </w:rPr>
        <w:t>causative</w:t>
      </w:r>
      <w:r>
        <w:t xml:space="preserve"> knowledge (knowledge that actively determines events) and </w:t>
      </w:r>
      <w:r>
        <w:rPr>
          <w:i/>
          <w:iCs/>
        </w:rPr>
        <w:t>non-causative</w:t>
      </w:r>
      <w:r>
        <w:t xml:space="preserve"> knowledge</w:t>
      </w:r>
      <w:hyperlink r:id="rId33" w:anchor=":~:text=Ba%E1%B8%A5ya%20contented%20himself%20with%20asserting,De%27ot.%22%20Following%20the">
        <w:r>
          <w:rPr>
            <w:rStyle w:val="Hyperlink"/>
          </w:rPr>
          <w:t>[23]</w:t>
        </w:r>
      </w:hyperlink>
      <w:r>
        <w:t xml:space="preserve">. God’s foreknowledge of human actions, he argued, is non-causative: God sees what we will choose, but that knowledge doesn’t </w:t>
      </w:r>
      <w:r>
        <w:rPr>
          <w:i/>
          <w:iCs/>
        </w:rPr>
        <w:t>make</w:t>
      </w:r>
      <w:r>
        <w:t xml:space="preserve"> it happen</w:t>
      </w:r>
      <w:hyperlink r:id="rId34" w:anchor=":~:text=a%20belief%20in%20divine%20providence,act%20contrary%20to%20the%20knowledge">
        <w:r>
          <w:rPr>
            <w:rStyle w:val="Hyperlink"/>
          </w:rPr>
          <w:t>[21]</w:t>
        </w:r>
      </w:hyperlink>
      <w:r>
        <w:t>. These views, like Ockham’s theory in medieval Christian thought, essentially treat God’s foreknowledge as a “</w:t>
      </w:r>
      <w:r>
        <w:rPr>
          <w:i/>
          <w:iCs/>
        </w:rPr>
        <w:t>soft fact</w:t>
      </w:r>
      <w:r>
        <w:t>” about the pa</w:t>
      </w:r>
      <w:r>
        <w:t>st – a fact dependent on future free actions, not a fixed “hard fact” that impinges on our freedom</w:t>
      </w:r>
      <w:hyperlink r:id="rId35" w:anchor=":~:text=Coates%20%282014%29,Assuming%20that%20hard%20and%20soft">
        <w:r>
          <w:rPr>
            <w:rStyle w:val="Hyperlink"/>
          </w:rPr>
          <w:t>[24]</w:t>
        </w:r>
      </w:hyperlink>
      <w:hyperlink r:id="rId36" w:anchor=":~:text=facthood%20are%20closed%20under%20logical,2002">
        <w:r>
          <w:rPr>
            <w:rStyle w:val="Hyperlink"/>
          </w:rPr>
          <w:t>[25]</w:t>
        </w:r>
      </w:hyperlink>
      <w:r>
        <w:t>.</w:t>
      </w:r>
    </w:p>
    <w:p w:rsidR="0078399E" w:rsidRDefault="008B14ED">
      <w:pPr>
        <w:pStyle w:val="BodyText"/>
      </w:pPr>
      <w:r>
        <w:t xml:space="preserve">Other Jewish philosophers introduced different compatibilist models. </w:t>
      </w:r>
      <w:r>
        <w:rPr>
          <w:b/>
          <w:bCs/>
        </w:rPr>
        <w:t>Abraham ibn Daud</w:t>
      </w:r>
      <w:r>
        <w:t xml:space="preserve"> in the 12th century suggested t</w:t>
      </w:r>
      <w:r>
        <w:t xml:space="preserve">hat God, in order to allow genuine free will, </w:t>
      </w:r>
      <w:r>
        <w:rPr>
          <w:i/>
          <w:iCs/>
        </w:rPr>
        <w:t>chose not to decree</w:t>
      </w:r>
      <w:r>
        <w:t xml:space="preserve"> certain outcomes; in those cases, either of two alternatives is truly possible, and </w:t>
      </w:r>
      <w:r>
        <w:rPr>
          <w:i/>
          <w:iCs/>
        </w:rPr>
        <w:t xml:space="preserve">“it is not detracting from God’s omniscience to believe that…He left certain actions undecided in His own </w:t>
      </w:r>
      <w:r>
        <w:rPr>
          <w:i/>
          <w:iCs/>
        </w:rPr>
        <w:t>mind”</w:t>
      </w:r>
      <w:hyperlink r:id="rId37" w:anchor=":~:text=Abraham%20ibn%20Daud%20resolves%20the,perfectly%20conceivable%20that%20from%20the">
        <w:r>
          <w:rPr>
            <w:rStyle w:val="Hyperlink"/>
          </w:rPr>
          <w:t>[26]</w:t>
        </w:r>
      </w:hyperlink>
      <w:hyperlink r:id="rId38" w:anchor=":~:text=beginning%20God%20so%20regulated%20creation,p.%2096">
        <w:r>
          <w:rPr>
            <w:rStyle w:val="Hyperlink"/>
          </w:rPr>
          <w:t>[27]</w:t>
        </w:r>
      </w:hyperlink>
      <w:r>
        <w:t>. This daring idea implies God voluntarily limits the scope of His foreknowledge to permit human autonomy (a notion somewhat echoed much later by “open theism” in Christianity, though</w:t>
      </w:r>
      <w:r>
        <w:t xml:space="preserve"> ibn Daud still believed God knows all possibilities). The influential </w:t>
      </w:r>
      <w:r>
        <w:rPr>
          <w:b/>
          <w:bCs/>
        </w:rPr>
        <w:t>Gersonides (Levi ben Gershon)</w:t>
      </w:r>
      <w:r>
        <w:t xml:space="preserve"> in the 14th century argued that God knows </w:t>
      </w:r>
      <w:r>
        <w:rPr>
          <w:i/>
          <w:iCs/>
        </w:rPr>
        <w:t>all possible outcomes</w:t>
      </w:r>
      <w:r>
        <w:t xml:space="preserve"> of human choices, but not which choice the person will make – because the choice isn’t dete</w:t>
      </w:r>
      <w:r>
        <w:t xml:space="preserve">rmined until the person makes it. God knows human decisions </w:t>
      </w:r>
      <w:r>
        <w:rPr>
          <w:i/>
          <w:iCs/>
        </w:rPr>
        <w:t>“only as possibilities”</w:t>
      </w:r>
      <w:r>
        <w:t>, not as settled certainties in advance</w:t>
      </w:r>
      <w:hyperlink r:id="rId39" w:anchor=":~:text=bodies,can%20annul%20the%20stellar%20determinations">
        <w:r>
          <w:rPr>
            <w:rStyle w:val="Hyperlink"/>
          </w:rPr>
          <w:t>[28]</w:t>
        </w:r>
      </w:hyperlink>
      <w:r>
        <w:t xml:space="preserve">. Gersonides insisted this does not diminish God’s perfect knowledge: </w:t>
      </w:r>
      <w:r>
        <w:rPr>
          <w:i/>
          <w:iCs/>
        </w:rPr>
        <w:t>“To affirm that God knows the possible only as possible is not detracting from His supreme intelligence, for to know things as they are means to know them well.”</w:t>
      </w:r>
      <w:hyperlink r:id="rId40" w:anchor=":~:text=bodies,can%20annul%20the%20stellar%20determinations">
        <w:r>
          <w:rPr>
            <w:rStyle w:val="Hyperlink"/>
          </w:rPr>
          <w:t>[28]</w:t>
        </w:r>
      </w:hyperlink>
      <w:r>
        <w:t>. In effect, he “excludes” free human actions from the scope of God’s prior knowledge to save free will</w:t>
      </w:r>
      <w:hyperlink r:id="rId41" w:anchor=":~:text=Although%20the%20above%20discussion%20of,human%20action%20from%20divine%20foreknowledge">
        <w:r>
          <w:rPr>
            <w:rStyle w:val="Hyperlink"/>
          </w:rPr>
          <w:t>[29]</w:t>
        </w:r>
      </w:hyperlink>
      <w:hyperlink r:id="rId42" w:anchor=":~:text=G,162">
        <w:r>
          <w:rPr>
            <w:rStyle w:val="Hyperlink"/>
          </w:rPr>
          <w:t>[30]</w:t>
        </w:r>
      </w:hyperlink>
      <w:r>
        <w:t xml:space="preserve">. By contrast, </w:t>
      </w:r>
      <w:r>
        <w:rPr>
          <w:b/>
          <w:bCs/>
        </w:rPr>
        <w:t>Ḥ</w:t>
      </w:r>
      <w:r>
        <w:rPr>
          <w:b/>
          <w:bCs/>
        </w:rPr>
        <w:t>asdai Crescas</w:t>
      </w:r>
      <w:r>
        <w:t xml:space="preserve"> (15th c.) presented a critical internal challenge to the majority view. Crescas leaned strongly toward determinism, contending that human choices are governed by the universal law of causality (ultimately traced ba</w:t>
      </w:r>
      <w:r>
        <w:t xml:space="preserve">ck to God), even if we </w:t>
      </w:r>
      <w:r>
        <w:rPr>
          <w:i/>
          <w:iCs/>
        </w:rPr>
        <w:t>feel</w:t>
      </w:r>
      <w:r>
        <w:t xml:space="preserve"> free</w:t>
      </w:r>
      <w:hyperlink r:id="rId43" w:anchor=":~:text=taken%20by%20%E1%B8%A4asdai%20Crescas%2C%20who%2C,relation%20to%20the%20remote%20cause">
        <w:r>
          <w:rPr>
            <w:rStyle w:val="Hyperlink"/>
          </w:rPr>
          <w:t>[31]</w:t>
        </w:r>
      </w:hyperlink>
      <w:hyperlink r:id="rId44" w:anchor=":~:text=or%20will%20operates%20in%20freedom%2C,had%20considerable%20influence%20on%20Spinoza">
        <w:r>
          <w:rPr>
            <w:rStyle w:val="Hyperlink"/>
          </w:rPr>
          <w:t>[32]</w:t>
        </w:r>
      </w:hyperlink>
      <w:r>
        <w:t xml:space="preserve">. He concluded that the will is free in an </w:t>
      </w:r>
      <w:r>
        <w:rPr>
          <w:i/>
          <w:iCs/>
        </w:rPr>
        <w:t>immediate</w:t>
      </w:r>
      <w:r>
        <w:t xml:space="preserve"> sense (we experience choice), but in a broader analysis </w:t>
      </w:r>
      <w:r>
        <w:rPr>
          <w:i/>
          <w:iCs/>
        </w:rPr>
        <w:t>“when reg</w:t>
      </w:r>
      <w:r>
        <w:rPr>
          <w:i/>
          <w:iCs/>
        </w:rPr>
        <w:t>arded in relation to the divine omniscience,”</w:t>
      </w:r>
      <w:r>
        <w:t xml:space="preserve"> the will operates by necessity</w:t>
      </w:r>
      <w:hyperlink r:id="rId45" w:anchor=":~:text=determination,had%20considerable%20influence%20on%20Spinoza">
        <w:r>
          <w:rPr>
            <w:rStyle w:val="Hyperlink"/>
          </w:rPr>
          <w:t>[33]</w:t>
        </w:r>
      </w:hyperlink>
      <w:r>
        <w:t>. Humans remain responsib</w:t>
      </w:r>
      <w:r>
        <w:t xml:space="preserve">le – since we experience ourselves as choosing, the </w:t>
      </w:r>
      <w:r>
        <w:rPr>
          <w:b/>
          <w:bCs/>
        </w:rPr>
        <w:t xml:space="preserve">illusion </w:t>
      </w:r>
      <w:r>
        <w:rPr>
          <w:b/>
          <w:bCs/>
        </w:rPr>
        <w:lastRenderedPageBreak/>
        <w:t>of independent choice is enough</w:t>
      </w:r>
      <w:r>
        <w:t xml:space="preserve"> to ground praise and blame – but Crescas’ view effectively makes God the ultimate determiner of our will’s orientations</w:t>
      </w:r>
      <w:hyperlink r:id="rId46" w:anchor=":~:text=alone%2C%20but%20operates%20by%20necessity,had%20considerable%20influence%20on%20Spinoza">
        <w:r>
          <w:rPr>
            <w:rStyle w:val="Hyperlink"/>
          </w:rPr>
          <w:t>[34]</w:t>
        </w:r>
      </w:hyperlink>
      <w:hyperlink r:id="rId47" w:anchor=":~:text=but%20it%20is%20bound%20if,had%20considerable%20influence%20on%20Spinoza">
        <w:r>
          <w:rPr>
            <w:rStyle w:val="Hyperlink"/>
          </w:rPr>
          <w:t>[35]</w:t>
        </w:r>
      </w:hyperlink>
      <w:r>
        <w:t xml:space="preserve">. His quasi-deterministic stance was radical in Jewish theology and </w:t>
      </w:r>
      <w:r>
        <w:rPr>
          <w:i/>
          <w:iCs/>
        </w:rPr>
        <w:t>“had considerable influence on Spinoza,”</w:t>
      </w:r>
      <w:r>
        <w:t xml:space="preserve"> the 17th-century philosopher who denied free will entirely</w:t>
      </w:r>
      <w:hyperlink r:id="rId48" w:anchor=":~:text=but%20it%20is%20bound%20if,had%20considerable%20influence%20on%20Spinoza">
        <w:r>
          <w:rPr>
            <w:rStyle w:val="Hyperlink"/>
          </w:rPr>
          <w:t>[35]</w:t>
        </w:r>
      </w:hyperlink>
      <w:r>
        <w:t>. Most Jewish thinkers, however, rejected Crescas’ reduction of free will, holding to the mainstream compatibilist (or even l</w:t>
      </w:r>
      <w:r>
        <w:t>ibertarian-leaning) positions of Saadia, ha-Levi, Maimonides, and others</w:t>
      </w:r>
      <w:hyperlink r:id="rId49" w:anchor=":~:text=Although%20the%20above%20discussion%20of,human%20action%20from%20divine%20foreknowledge">
        <w:r>
          <w:rPr>
            <w:rStyle w:val="Hyperlink"/>
          </w:rPr>
          <w:t>[29]</w:t>
        </w:r>
      </w:hyperlink>
      <w:hyperlink r:id="rId50" w:anchor=":~:text=Albo%20follows%20Maimonides%20both%20in,473">
        <w:r>
          <w:rPr>
            <w:rStyle w:val="Hyperlink"/>
          </w:rPr>
          <w:t>[36]</w:t>
        </w:r>
      </w:hyperlink>
      <w:r>
        <w:t>.</w:t>
      </w:r>
    </w:p>
    <w:p w:rsidR="0078399E" w:rsidRDefault="008B14ED">
      <w:pPr>
        <w:pStyle w:val="BodyText"/>
      </w:pPr>
      <w:r>
        <w:t xml:space="preserve">In sum, Judaism’s dominant approach to divine omniscience and human freedom is a compatibilist one that emphasizes </w:t>
      </w:r>
      <w:r>
        <w:rPr>
          <w:i/>
          <w:iCs/>
        </w:rPr>
        <w:t>human ch</w:t>
      </w:r>
      <w:r>
        <w:rPr>
          <w:i/>
          <w:iCs/>
        </w:rPr>
        <w:t>oice as real</w:t>
      </w:r>
      <w:r>
        <w:t xml:space="preserve"> while often appealing to God’s transcendence or self-limitation to resolve the logical conflict. As the </w:t>
      </w:r>
      <w:r>
        <w:rPr>
          <w:b/>
          <w:bCs/>
        </w:rPr>
        <w:t>Mishnah</w:t>
      </w:r>
      <w:r>
        <w:t xml:space="preserve"> states, </w:t>
      </w:r>
      <w:r>
        <w:rPr>
          <w:i/>
          <w:iCs/>
        </w:rPr>
        <w:t>“Everything is foreseen, yet free will is given”</w:t>
      </w:r>
      <w:r>
        <w:t xml:space="preserve"> – an admission that from the human perspective the paradox is unresolved b</w:t>
      </w:r>
      <w:r>
        <w:t>ut existentially true</w:t>
      </w:r>
      <w:hyperlink r:id="rId51" w:anchor=":~:text=In%20rabbinic%20literature%20%2C%20there,a%20paradox%2C%20beyond%20human%20comprehension">
        <w:r>
          <w:rPr>
            <w:rStyle w:val="Hyperlink"/>
          </w:rPr>
          <w:t>[14]</w:t>
        </w:r>
      </w:hyperlink>
      <w:r>
        <w:t>. Maimonides and those after him essentially counsel humil</w:t>
      </w:r>
      <w:r>
        <w:t>ity: God’s knowledge exists in an eternal, timeless realm and “does not interfere” with our temporal free decisions</w:t>
      </w:r>
      <w:hyperlink r:id="rId52" w:anchor=":~:text=The%20paradox%20is%20explained%2C%20but,fact%20discussed%20by%20%20329">
        <w:r>
          <w:rPr>
            <w:rStyle w:val="Hyperlink"/>
          </w:rPr>
          <w:t>[7]</w:t>
        </w:r>
      </w:hyperlink>
      <w:r>
        <w:t xml:space="preserve">. Many later Jewish authorities simply accept that </w:t>
      </w:r>
      <w:r>
        <w:rPr>
          <w:b/>
          <w:bCs/>
        </w:rPr>
        <w:t>how</w:t>
      </w:r>
      <w:r>
        <w:t xml:space="preserve"> God harmonizes these truths is beyond human ken, while </w:t>
      </w:r>
      <w:r>
        <w:rPr>
          <w:i/>
          <w:iCs/>
        </w:rPr>
        <w:t>knowing</w:t>
      </w:r>
      <w:r>
        <w:t xml:space="preserve"> that He does. This approach allowed Judaism to uphold divine omniscience without compromising the ethical imperative of f</w:t>
      </w:r>
      <w:r>
        <w:t xml:space="preserve">ree will. Jewish mysticism (Kabbalah) added a further dimension, suggesting via the doctrine of </w:t>
      </w:r>
      <w:r>
        <w:rPr>
          <w:b/>
          <w:bCs/>
        </w:rPr>
        <w:t>tzimtzum</w:t>
      </w:r>
      <w:r>
        <w:t xml:space="preserve"> (divine self-contraction) that God </w:t>
      </w:r>
      <w:r>
        <w:rPr>
          <w:i/>
          <w:iCs/>
        </w:rPr>
        <w:t>made space</w:t>
      </w:r>
      <w:r>
        <w:t xml:space="preserve"> for human freedom by not fully exerting His power, a metaphorical way to describe compatibilism: </w:t>
      </w:r>
      <w:r>
        <w:rPr>
          <w:i/>
          <w:iCs/>
        </w:rPr>
        <w:t>“In gran</w:t>
      </w:r>
      <w:r>
        <w:rPr>
          <w:i/>
          <w:iCs/>
        </w:rPr>
        <w:t>ting free will, God has somehow ‘constricted’ his foreknowledge to allow for man’s independent action”</w:t>
      </w:r>
      <w:hyperlink r:id="rId53" w:anchor=":~:text=The%20existence%20of%20free%20will%2C,earn%20the%20World%20to%20Come">
        <w:r>
          <w:rPr>
            <w:rStyle w:val="Hyperlink"/>
          </w:rPr>
          <w:t>[</w:t>
        </w:r>
        <w:r>
          <w:rPr>
            <w:rStyle w:val="Hyperlink"/>
          </w:rPr>
          <w:t>37]</w:t>
        </w:r>
      </w:hyperlink>
      <w:hyperlink r:id="rId54" w:anchor=":~:text=Further%2C%20according%20to%20the%20first,and%20yet%20%20352">
        <w:r>
          <w:rPr>
            <w:rStyle w:val="Hyperlink"/>
          </w:rPr>
          <w:t>[38]</w:t>
        </w:r>
      </w:hyperlink>
      <w:r>
        <w:t xml:space="preserve">. Thus across philosophy, law, and mysticism, Jewish thought affirms that man’s free choice </w:t>
      </w:r>
      <w:r>
        <w:rPr>
          <w:i/>
          <w:iCs/>
        </w:rPr>
        <w:t>operates within</w:t>
      </w:r>
      <w:r>
        <w:t xml:space="preserve"> – not in negation of – God’s omniscient plan.</w:t>
      </w:r>
    </w:p>
    <w:p w:rsidR="0078399E" w:rsidRDefault="008B14ED">
      <w:pPr>
        <w:pStyle w:val="Heading2"/>
      </w:pPr>
      <w:bookmarkStart w:id="7" w:name="compatibilism-in-christian-thought"/>
      <w:bookmarkEnd w:id="6"/>
      <w:r>
        <w:t>Compatibilism in Christian Thought</w:t>
      </w:r>
    </w:p>
    <w:p w:rsidR="0078399E" w:rsidRDefault="008B14ED">
      <w:pPr>
        <w:pStyle w:val="FirstParagraph"/>
      </w:pPr>
      <w:r>
        <w:t xml:space="preserve">Christian theology inherits the same fundamental tension, often framed as the issue of </w:t>
      </w:r>
      <w:r>
        <w:rPr>
          <w:b/>
          <w:bCs/>
        </w:rPr>
        <w:t>predestination versus free will</w:t>
      </w:r>
      <w:r>
        <w:t xml:space="preserve"> or </w:t>
      </w:r>
      <w:r>
        <w:rPr>
          <w:b/>
          <w:bCs/>
        </w:rPr>
        <w:t>grace versus free will</w:t>
      </w:r>
      <w:r>
        <w:t>. From its earl</w:t>
      </w:r>
      <w:r>
        <w:t xml:space="preserve">iest centuries, Christianity grappled with how to reconcile human freedom with God’s sovereignty and foreknowledge, especially in light of doctrines of sin and salvation. </w:t>
      </w:r>
      <w:r>
        <w:rPr>
          <w:b/>
          <w:bCs/>
        </w:rPr>
        <w:t>St. Augustine of Hippo</w:t>
      </w:r>
      <w:r>
        <w:t xml:space="preserve"> (354–430) is a pivotal figure in developing a Christian compat</w:t>
      </w:r>
      <w:r>
        <w:t xml:space="preserve">ibilist model. Augustine’s views on free will evolved in response to different challenges. Against the fatalistic </w:t>
      </w:r>
      <w:r>
        <w:rPr>
          <w:b/>
          <w:bCs/>
        </w:rPr>
        <w:t>Manichaean</w:t>
      </w:r>
      <w:r>
        <w:t xml:space="preserve"> religion (which denied free human agency by attributing evil to an external fate or evil substance), Augustine forcefully upheld th</w:t>
      </w:r>
      <w:r>
        <w:t>e freedom of the will – emphasizing that evil comes from the misuse of free will, not from a co-eternal evil principle</w:t>
      </w:r>
      <w:hyperlink r:id="rId55" w:anchor=":~:text=St,his%20refutations%20of%20%20137">
        <w:r>
          <w:rPr>
            <w:rStyle w:val="Hyperlink"/>
          </w:rPr>
          <w:t>[39]</w:t>
        </w:r>
      </w:hyperlink>
      <w:r>
        <w:t>. Later, in deb</w:t>
      </w:r>
      <w:r>
        <w:t xml:space="preserve">ating the monk </w:t>
      </w:r>
      <w:r>
        <w:rPr>
          <w:b/>
          <w:bCs/>
        </w:rPr>
        <w:t>Pelagius</w:t>
      </w:r>
      <w:r>
        <w:t>, Augustine just as strongly insisted on the limits of free will without God’s grace – arguing that since the Fall of Adam, human free will is incapable of choosing righteousness on its own and utterly dependent on divine grace</w:t>
      </w:r>
      <w:hyperlink r:id="rId56" w:anchor=":~:text=St,his%20refutations%20of%20%20137">
        <w:r>
          <w:rPr>
            <w:rStyle w:val="Hyperlink"/>
          </w:rPr>
          <w:t>[39]</w:t>
        </w:r>
      </w:hyperlink>
      <w:r>
        <w:t xml:space="preserve">. Navigating between these extremes, Augustine articulated a position where </w:t>
      </w:r>
      <w:r>
        <w:rPr>
          <w:b/>
          <w:bCs/>
        </w:rPr>
        <w:t xml:space="preserve">God’s sovereign grace “preveniently” works in a person to will </w:t>
      </w:r>
      <w:r>
        <w:rPr>
          <w:b/>
          <w:bCs/>
        </w:rPr>
        <w:t>and do good</w:t>
      </w:r>
      <w:r>
        <w:t xml:space="preserve">, yet the human will still assents freely. In philosophical terms, Augustine was a </w:t>
      </w:r>
      <w:r>
        <w:rPr>
          <w:b/>
          <w:bCs/>
        </w:rPr>
        <w:t>theological compatibilist</w:t>
      </w:r>
      <w:r>
        <w:t xml:space="preserve">: he consistently maintained from his early to late writings that </w:t>
      </w:r>
      <w:r>
        <w:rPr>
          <w:i/>
          <w:iCs/>
        </w:rPr>
        <w:t>human freedom and divine omnipotence can coexist</w:t>
      </w:r>
      <w:r>
        <w:t>, even if this raises m</w:t>
      </w:r>
      <w:r>
        <w:t>ysteries</w:t>
      </w:r>
      <w:hyperlink r:id="rId57" w:anchor=":~:text=In%20analysing%20Augustine%27s%20views%20on,the%20ultimate%20cause%20of%20sin">
        <w:r>
          <w:rPr>
            <w:rStyle w:val="Hyperlink"/>
          </w:rPr>
          <w:t>[40]</w:t>
        </w:r>
      </w:hyperlink>
      <w:r>
        <w:t>. As o</w:t>
      </w:r>
      <w:r>
        <w:t xml:space="preserve">ne scholarly analysis states, </w:t>
      </w:r>
      <w:r>
        <w:rPr>
          <w:i/>
          <w:iCs/>
        </w:rPr>
        <w:t>“Augustine is a compatibilist from his earliest work on freedom through his final anti-Pelagian writings, and the freedom possessed by the un-fallen and the fallen will is a compatibilist freedom.”</w:t>
      </w:r>
      <w:hyperlink r:id="rId58" w:anchor=":~:text=In%20analysing%20Augustine%27s%20views%20on,the%20ultimate%20cause%20of%20sin">
        <w:r>
          <w:rPr>
            <w:rStyle w:val="Hyperlink"/>
          </w:rPr>
          <w:t>[40]</w:t>
        </w:r>
      </w:hyperlink>
      <w:r>
        <w:t xml:space="preserve">. He taught that we </w:t>
      </w:r>
      <w:r>
        <w:rPr>
          <w:i/>
          <w:iCs/>
        </w:rPr>
        <w:t>voluntarily</w:t>
      </w:r>
      <w:r>
        <w:t xml:space="preserve"> </w:t>
      </w:r>
      <w:r>
        <w:lastRenderedPageBreak/>
        <w:t xml:space="preserve">choose sin </w:t>
      </w:r>
      <w:r>
        <w:t>(hence are responsible for it), but after the Fall we cannot will any saving good without God’s predestining grace changing our hearts – a view that preserves moral agency while making God the ultimate initiator of any good choice. This does lead to the cl</w:t>
      </w:r>
      <w:r>
        <w:t xml:space="preserve">assic problem of </w:t>
      </w:r>
      <w:r>
        <w:rPr>
          <w:b/>
          <w:bCs/>
        </w:rPr>
        <w:t>theodicy</w:t>
      </w:r>
      <w:r>
        <w:t xml:space="preserve"> (Does God’s determining grace make Him responsible for sin by its absence?), and indeed critics then and now charge that Augustine’s doctrine </w:t>
      </w:r>
      <w:r>
        <w:rPr>
          <w:i/>
          <w:iCs/>
        </w:rPr>
        <w:t>“leaves God the ultimate cause of sin.”</w:t>
      </w:r>
      <w:hyperlink r:id="rId59" w:anchor=":~:text=insistence%20that%20God%20alone%20governs,the%20ultimate%20cause%20of%20sin">
        <w:r>
          <w:rPr>
            <w:rStyle w:val="Hyperlink"/>
          </w:rPr>
          <w:t>[41]</w:t>
        </w:r>
      </w:hyperlink>
      <w:r>
        <w:t>. Augustine himself answered that God’s ways are just yet inscrut</w:t>
      </w:r>
      <w:r>
        <w:t xml:space="preserve">able: God does not </w:t>
      </w:r>
      <w:r>
        <w:rPr>
          <w:b/>
          <w:bCs/>
        </w:rPr>
        <w:t>cause</w:t>
      </w:r>
      <w:r>
        <w:t xml:space="preserve"> sin (we sin by our own corrupted will), but He withholds grace from some according to righteous judgment, giving it freely to others – a divine prerogative that does not, in Augustine’s view, negate the reality of human volition. I</w:t>
      </w:r>
      <w:r>
        <w:t xml:space="preserve">n sum, Augustine’s legacy to Western Christianity was the notion that true freedom is </w:t>
      </w:r>
      <w:r>
        <w:rPr>
          <w:i/>
          <w:iCs/>
        </w:rPr>
        <w:t>“freedom to choose in accord with one’s nature and desires,”</w:t>
      </w:r>
      <w:r>
        <w:t xml:space="preserve"> and since humanity’s nature is enslaved to sin post-Fall, only God’s grace can liberate the will for genuine </w:t>
      </w:r>
      <w:r>
        <w:t>goodness</w:t>
      </w:r>
      <w:hyperlink r:id="rId60" w:anchor=":~:text=with%20Augustine%20focusing%20on%20the,in%20his%20refutations%20of%20Pelagius">
        <w:r>
          <w:rPr>
            <w:rStyle w:val="Hyperlink"/>
          </w:rPr>
          <w:t>[42]</w:t>
        </w:r>
      </w:hyperlink>
      <w:hyperlink r:id="rId61" w:anchor=":~:text=St,his%20refutations%20of%20%20137">
        <w:r>
          <w:rPr>
            <w:rStyle w:val="Hyperlink"/>
          </w:rPr>
          <w:t>[39]</w:t>
        </w:r>
      </w:hyperlink>
      <w:r>
        <w:t xml:space="preserve">. Yet when a person sins, it is genuinely </w:t>
      </w:r>
      <w:r>
        <w:rPr>
          <w:b/>
          <w:bCs/>
        </w:rPr>
        <w:t>their</w:t>
      </w:r>
      <w:r>
        <w:t xml:space="preserve"> choice – they “freely” choose according to their sinful desires, even though God foreknew (and in some sense </w:t>
      </w:r>
      <w:r>
        <w:rPr>
          <w:i/>
          <w:iCs/>
        </w:rPr>
        <w:t>ordained</w:t>
      </w:r>
      <w:r>
        <w:t>) their choice in the grand scheme</w:t>
      </w:r>
      <w:hyperlink r:id="rId62" w:anchor=":~:text=In%20analysing%20Augustine%27s%20views%20on,the%20ultimate%20cause%20of%20sin">
        <w:r>
          <w:rPr>
            <w:rStyle w:val="Hyperlink"/>
          </w:rPr>
          <w:t>[40]</w:t>
        </w:r>
      </w:hyperlink>
      <w:r>
        <w:t>.</w:t>
      </w:r>
    </w:p>
    <w:p w:rsidR="0078399E" w:rsidRDefault="008B14ED">
      <w:pPr>
        <w:pStyle w:val="BodyText"/>
      </w:pPr>
      <w:r>
        <w:t xml:space="preserve">Medieval Christian theology </w:t>
      </w:r>
      <w:r>
        <w:t xml:space="preserve">further systematized compatibilism. </w:t>
      </w:r>
      <w:r>
        <w:rPr>
          <w:b/>
          <w:bCs/>
        </w:rPr>
        <w:t>Boethius</w:t>
      </w:r>
      <w:r>
        <w:t xml:space="preserve"> (6th c.) offered a famous solution to the foreknowledge puzzle by proposing that God is </w:t>
      </w:r>
      <w:r>
        <w:rPr>
          <w:i/>
          <w:iCs/>
        </w:rPr>
        <w:t>atemporal</w:t>
      </w:r>
      <w:r>
        <w:t xml:space="preserve">: He exists outside of time altogether. Therefore, God does not </w:t>
      </w:r>
      <w:r>
        <w:rPr>
          <w:b/>
          <w:bCs/>
        </w:rPr>
        <w:t>fore</w:t>
      </w:r>
      <w:r>
        <w:t>know future events as we experience time; rath</w:t>
      </w:r>
      <w:r>
        <w:t>er, all moments are “</w:t>
      </w:r>
      <w:r>
        <w:rPr>
          <w:i/>
          <w:iCs/>
        </w:rPr>
        <w:t>Now</w:t>
      </w:r>
      <w:r>
        <w:t>” to God, who observes them in an eternal present</w:t>
      </w:r>
      <w:hyperlink r:id="rId63" w:anchor=":~:text=Aquinas%20,He%20explains">
        <w:r>
          <w:rPr>
            <w:rStyle w:val="Hyperlink"/>
          </w:rPr>
          <w:t>[43]</w:t>
        </w:r>
      </w:hyperlink>
      <w:hyperlink r:id="rId64" w:anchor=":~:text=,less%20free%20because%20God%20knows">
        <w:r>
          <w:rPr>
            <w:rStyle w:val="Hyperlink"/>
          </w:rPr>
          <w:t>[44]</w:t>
        </w:r>
      </w:hyperlink>
      <w:r>
        <w:t xml:space="preserve">. In this view, God’s knowledge of what </w:t>
      </w:r>
      <w:r>
        <w:rPr>
          <w:i/>
          <w:iCs/>
        </w:rPr>
        <w:t>for us</w:t>
      </w:r>
      <w:r>
        <w:t xml:space="preserve"> is future no more impinges on our freedom than our memory of the past forces the past to have happened. </w:t>
      </w:r>
      <w:r>
        <w:rPr>
          <w:b/>
          <w:bCs/>
        </w:rPr>
        <w:t>St. Thomas Aquinas</w:t>
      </w:r>
      <w:r>
        <w:t xml:space="preserve"> </w:t>
      </w:r>
      <w:r>
        <w:t xml:space="preserve">(13th c.) adopted Boethius’ timelessness explanation in his </w:t>
      </w:r>
      <w:r>
        <w:rPr>
          <w:i/>
          <w:iCs/>
        </w:rPr>
        <w:t>Summa Theologiae</w:t>
      </w:r>
      <w:r>
        <w:t>, asserting that God’s perfect knowledge from outside time does not impose necessity on free events</w:t>
      </w:r>
      <w:hyperlink r:id="rId65" w:anchor=":~:text=A%20proposition%20first%20offered%20by,He%20explains">
        <w:r>
          <w:rPr>
            <w:rStyle w:val="Hyperlink"/>
          </w:rPr>
          <w:t>[45]</w:t>
        </w:r>
      </w:hyperlink>
      <w:r>
        <w:t xml:space="preserve">. Aquinas also developed the idea of </w:t>
      </w:r>
      <w:r>
        <w:rPr>
          <w:b/>
          <w:bCs/>
        </w:rPr>
        <w:t>primary and secondary causes</w:t>
      </w:r>
      <w:r>
        <w:t xml:space="preserve">: God is the </w:t>
      </w:r>
      <w:r>
        <w:rPr>
          <w:i/>
          <w:iCs/>
        </w:rPr>
        <w:t>First Cause</w:t>
      </w:r>
      <w:r>
        <w:t xml:space="preserve"> of all that exists, but He works through secondary causes (including human wills) that truly enact His p</w:t>
      </w:r>
      <w:r>
        <w:t xml:space="preserve">lan in a way proper to their nature. Thus, when a human being makes a choice, it is fully the person’s own act of will (the </w:t>
      </w:r>
      <w:r>
        <w:rPr>
          <w:i/>
          <w:iCs/>
        </w:rPr>
        <w:t>secondary cause</w:t>
      </w:r>
      <w:r>
        <w:t>), even though that act also traces back to God’s sustaining and concurring causality as Prime Mover</w:t>
      </w:r>
      <w:hyperlink r:id="rId66" w:anchor=":~:text=which%20was%20entirely%20neglected%20by,the%20freedom%20of%20divine%20providence">
        <w:r>
          <w:rPr>
            <w:rStyle w:val="Hyperlink"/>
          </w:rPr>
          <w:t>[46]</w:t>
        </w:r>
      </w:hyperlink>
      <w:hyperlink r:id="rId67" w:anchor=":~:text=Be%E1%B8%A5irah.,exists%20always%20that%20which%20determines">
        <w:r>
          <w:rPr>
            <w:rStyle w:val="Hyperlink"/>
          </w:rPr>
          <w:t>[47]</w:t>
        </w:r>
      </w:hyperlink>
      <w:r>
        <w:t xml:space="preserve">. Aquinas’ model is compatibilist – God “moves” all things to their ends, yet each moves according to its form. He famously said God’s providence </w:t>
      </w:r>
      <w:r>
        <w:rPr>
          <w:i/>
          <w:iCs/>
        </w:rPr>
        <w:t>“does not take away the contingency of events; rath</w:t>
      </w:r>
      <w:r>
        <w:rPr>
          <w:i/>
          <w:iCs/>
        </w:rPr>
        <w:t>er, it infallibly orders them…necessary causes to necessary effects and contingent causes to contingent effects.”</w:t>
      </w:r>
      <w:r>
        <w:t xml:space="preserve"> In other words, if God wills that a certain outcome come about by free human choice, then in His providence it will certainly happen </w:t>
      </w:r>
      <w:r>
        <w:rPr>
          <w:i/>
          <w:iCs/>
        </w:rPr>
        <w:t>freely</w:t>
      </w:r>
      <w:r>
        <w:t>. T</w:t>
      </w:r>
      <w:r>
        <w:t xml:space="preserve">his scholastic approach influenced later Catholic thinking, including Jesuit theologian </w:t>
      </w:r>
      <w:r>
        <w:rPr>
          <w:b/>
          <w:bCs/>
        </w:rPr>
        <w:t>Luis de Molina</w:t>
      </w:r>
      <w:r>
        <w:t xml:space="preserve"> (16th c.), who attempted a refined compatibilism through </w:t>
      </w:r>
      <w:r>
        <w:rPr>
          <w:b/>
          <w:bCs/>
        </w:rPr>
        <w:t>middle knowledge</w:t>
      </w:r>
      <w:r>
        <w:t xml:space="preserve"> (the idea that God knows what any free creature </w:t>
      </w:r>
      <w:r>
        <w:rPr>
          <w:i/>
          <w:iCs/>
        </w:rPr>
        <w:t>would</w:t>
      </w:r>
      <w:r>
        <w:t xml:space="preserve"> choose in any circumstanc</w:t>
      </w:r>
      <w:r>
        <w:t>e, and He plans the world according to that knowledge without violating free will). Molina’s theory, while controversial, aimed to show how God could sovereignly orchestrate history by knowing creaturely free choices in advance – a sophisticated reconcilia</w:t>
      </w:r>
      <w:r>
        <w:t>tion of omniscience and freedom. The Catholic Church never dogmatically endorsed one philosophical model; indeed, debates between the Molinist (Jesuit) and Thomist (Dominican) views on grace and freedom were left officially unresolved. The Catholic positio</w:t>
      </w:r>
      <w:r>
        <w:t xml:space="preserve">n has been that </w:t>
      </w:r>
      <w:r>
        <w:rPr>
          <w:i/>
          <w:iCs/>
        </w:rPr>
        <w:t>both</w:t>
      </w:r>
      <w:r>
        <w:t xml:space="preserve"> God’s complete sovereignty and human free will must be upheld. As an 1888 papal encyclical cautiously noted, the </w:t>
      </w:r>
      <w:r>
        <w:lastRenderedPageBreak/>
        <w:t>question of determinism versus free will remained open as long as one did not deny either truth outright, and it acknowled</w:t>
      </w:r>
      <w:r>
        <w:t xml:space="preserve">ged evidence in Scripture for both a </w:t>
      </w:r>
      <w:r>
        <w:rPr>
          <w:b/>
          <w:bCs/>
        </w:rPr>
        <w:t>compatibilist</w:t>
      </w:r>
      <w:r>
        <w:t xml:space="preserve"> understanding of freedom (human acts occur in harmony with God’s causation) and a more </w:t>
      </w:r>
      <w:r>
        <w:rPr>
          <w:b/>
          <w:bCs/>
        </w:rPr>
        <w:t>libertarian</w:t>
      </w:r>
      <w:r>
        <w:t xml:space="preserve"> sense (humans can choose between opposites)</w:t>
      </w:r>
      <w:hyperlink r:id="rId68" w:anchor=":~:text=between%20free%20will%20and%20determinism%3A,of%20how%20grace%20can%20have">
        <w:r>
          <w:rPr>
            <w:rStyle w:val="Hyperlink"/>
          </w:rPr>
          <w:t>[48]</w:t>
        </w:r>
      </w:hyperlink>
      <w:hyperlink r:id="rId69" w:anchor=":~:text=effect%20function%20of%20human%20will,do%20this%20or%20do%20that">
        <w:r>
          <w:rPr>
            <w:rStyle w:val="Hyperlink"/>
          </w:rPr>
          <w:t>[49]</w:t>
        </w:r>
      </w:hyperlink>
      <w:r>
        <w:t>.</w:t>
      </w:r>
    </w:p>
    <w:p w:rsidR="0078399E" w:rsidRDefault="008B14ED">
      <w:pPr>
        <w:pStyle w:val="BodyText"/>
      </w:pPr>
      <w:r>
        <w:t>D</w:t>
      </w:r>
      <w:r>
        <w:t xml:space="preserve">uring the </w:t>
      </w:r>
      <w:r>
        <w:rPr>
          <w:b/>
          <w:bCs/>
        </w:rPr>
        <w:t>Reformation</w:t>
      </w:r>
      <w:r>
        <w:t xml:space="preserve">, the tension came to the forefront of Christian doctrine. Protestant Reformers like </w:t>
      </w:r>
      <w:r>
        <w:rPr>
          <w:b/>
          <w:bCs/>
        </w:rPr>
        <w:t>Martin Luther</w:t>
      </w:r>
      <w:r>
        <w:t xml:space="preserve"> (in </w:t>
      </w:r>
      <w:r>
        <w:rPr>
          <w:i/>
          <w:iCs/>
        </w:rPr>
        <w:t>On the Bondage of the Will</w:t>
      </w:r>
      <w:r>
        <w:t xml:space="preserve">, 1525) rejected the idea of unassisted free will in matters of salvation, echoing Augustine’s insistence </w:t>
      </w:r>
      <w:r>
        <w:t>on the bondage of the will to sin and the need for prevenient grace. Luther leaned toward a hard theological determinism regarding salvation – that God predestines the elect – but he still maintained that in ordinary affairs humans possess freedom of choic</w:t>
      </w:r>
      <w:r>
        <w:t xml:space="preserve">e (a distinction sometimes called </w:t>
      </w:r>
      <w:r>
        <w:rPr>
          <w:i/>
          <w:iCs/>
        </w:rPr>
        <w:t>“two kinds of free will”</w:t>
      </w:r>
      <w:r>
        <w:t xml:space="preserve"> – spiritual inability vs. external ability). </w:t>
      </w:r>
      <w:r>
        <w:rPr>
          <w:b/>
          <w:bCs/>
        </w:rPr>
        <w:t>John Calvin</w:t>
      </w:r>
      <w:r>
        <w:t xml:space="preserve"> went further in systematizing predestination, teaching that God’s eternal decree sovereignly ordains all that happens (including who will ha</w:t>
      </w:r>
      <w:r>
        <w:t xml:space="preserve">ve saving faith). Yet Calvin also asserted that the human will is not </w:t>
      </w:r>
      <w:r>
        <w:rPr>
          <w:i/>
          <w:iCs/>
        </w:rPr>
        <w:t>forced</w:t>
      </w:r>
      <w:r>
        <w:t xml:space="preserve"> by God; rather, we willingly choose according to our fallen nature unless regenerated. In Calvin’s view, when a person sins it is something they </w:t>
      </w:r>
      <w:r>
        <w:rPr>
          <w:b/>
          <w:bCs/>
        </w:rPr>
        <w:t>desire</w:t>
      </w:r>
      <w:r>
        <w:t xml:space="preserve"> to do, so the choice is vol</w:t>
      </w:r>
      <w:r>
        <w:t xml:space="preserve">untary even though it occurs under the umbrella of God’s providential determination. This is classic compatibilism: God’s predestination “establishes” human free decisions rather than obliterating them. Later Calvinist theologians explicitly defended this </w:t>
      </w:r>
      <w:r>
        <w:t xml:space="preserve">stance. The Puritan divine </w:t>
      </w:r>
      <w:r>
        <w:rPr>
          <w:b/>
          <w:bCs/>
        </w:rPr>
        <w:t>Jonathan Edwards</w:t>
      </w:r>
      <w:r>
        <w:t xml:space="preserve"> (1703–1758), often considered America’s greatest theologian-philosopher, wrote </w:t>
      </w:r>
      <w:r>
        <w:rPr>
          <w:i/>
          <w:iCs/>
        </w:rPr>
        <w:t>Freedom of the Will</w:t>
      </w:r>
      <w:r>
        <w:t xml:space="preserve"> (1754) as a rigorous argument for theological compatibilism. </w:t>
      </w:r>
      <w:r>
        <w:rPr>
          <w:b/>
          <w:bCs/>
        </w:rPr>
        <w:t>Edwards argued that true freedom is not a self-causi</w:t>
      </w:r>
      <w:r>
        <w:rPr>
          <w:b/>
          <w:bCs/>
        </w:rPr>
        <w:t>ng power to do otherwise, but the ability to act according to one’s strongest motive or inclination at the moment</w:t>
      </w:r>
      <w:r>
        <w:t xml:space="preserve"> – and those inclinations are governed by one’s character and ultimately by God’s ordering of circumstances</w:t>
      </w:r>
      <w:hyperlink r:id="rId70" w:anchor=":~:text=Edwards%20believed%20that%20indeterminism%20is,implies%20that%20acts%20of%20will">
        <w:r>
          <w:rPr>
            <w:rStyle w:val="Hyperlink"/>
          </w:rPr>
          <w:t>[50]</w:t>
        </w:r>
      </w:hyperlink>
      <w:hyperlink r:id="rId71" w:anchor=":~:text=a%20swan%20or%20nightingale%3B%20or,from%20settled%20habits%20of%20maliciousness">
        <w:r>
          <w:rPr>
            <w:rStyle w:val="Hyperlink"/>
          </w:rPr>
          <w:t>[51]</w:t>
        </w:r>
      </w:hyperlink>
      <w:r>
        <w:t>. He contended that the libertarian notion of an uncaused, “contra-causal” free will is incoherent (it leads to infinite regress or renders choices random and inexplicable)</w:t>
      </w:r>
      <w:hyperlink r:id="rId72" w:anchor=":~:text=causally%20free%2C%20then%20our%20salvation,to%20be%20lit%20upon%20by">
        <w:r>
          <w:rPr>
            <w:rStyle w:val="Hyperlink"/>
          </w:rPr>
          <w:t>[52]</w:t>
        </w:r>
      </w:hyperlink>
      <w:hyperlink r:id="rId73" w:anchor=":~:text=a%20swan%20or%20nightingale%3B%20or,from%20settled%20habits%20of%20maliciousness">
        <w:r>
          <w:rPr>
            <w:rStyle w:val="Hyperlink"/>
          </w:rPr>
          <w:t>[51]</w:t>
        </w:r>
      </w:hyperlink>
      <w:r>
        <w:t xml:space="preserve">. Instead, every choice has a cause or reason, and for Edwards the primary causes of human volitions are internal motives which God can superintend without violating the creature. He </w:t>
      </w:r>
      <w:r>
        <w:t xml:space="preserve">thus boldly affirmed </w:t>
      </w:r>
      <w:r>
        <w:rPr>
          <w:b/>
          <w:bCs/>
        </w:rPr>
        <w:t>theological determinism</w:t>
      </w:r>
      <w:r>
        <w:t xml:space="preserve"> – </w:t>
      </w:r>
      <w:r>
        <w:rPr>
          <w:i/>
          <w:iCs/>
        </w:rPr>
        <w:t>“Freedom of the Will [explicitly] defends theological determinism”</w:t>
      </w:r>
      <w:hyperlink r:id="rId74" w:anchor=":~:text=Edwards%20believed%20that%20indeterminism%20is,determination%E2%80%99%20the%20libertarian">
        <w:r>
          <w:rPr>
            <w:rStyle w:val="Hyperlink"/>
          </w:rPr>
          <w:t>[53]</w:t>
        </w:r>
      </w:hyperlink>
      <w:r>
        <w:t xml:space="preserve"> – while insisting this does not undermine moral responsibility. If an</w:t>
      </w:r>
      <w:r>
        <w:t xml:space="preserve">ything, Edwards argued, a will acting without any cause or reason (the libertarian idea) could not be morally judged at all, whereas a will that infallibly follows its nature is genuinely </w:t>
      </w:r>
      <w:r>
        <w:rPr>
          <w:i/>
          <w:iCs/>
        </w:rPr>
        <w:t>ours</w:t>
      </w:r>
      <w:r>
        <w:t xml:space="preserve"> and accountable</w:t>
      </w:r>
      <w:hyperlink r:id="rId75" w:anchor=":~:text=rattlesnakes%20have%20happened%20oftener%20to,from%20settled%20habits%20of%20maliciousness">
        <w:r>
          <w:rPr>
            <w:rStyle w:val="Hyperlink"/>
          </w:rPr>
          <w:t>[54]</w:t>
        </w:r>
      </w:hyperlink>
      <w:r>
        <w:t xml:space="preserve">. In Edwards’s Calvinist framework, God’s </w:t>
      </w:r>
      <w:r>
        <w:rPr>
          <w:b/>
          <w:bCs/>
        </w:rPr>
        <w:t>absolute sovereignty</w:t>
      </w:r>
      <w:r>
        <w:t xml:space="preserve"> and human freedom are friends, not enemies: </w:t>
      </w:r>
      <w:r>
        <w:rPr>
          <w:i/>
          <w:iCs/>
        </w:rPr>
        <w:t xml:space="preserve">“If our </w:t>
      </w:r>
      <w:r>
        <w:rPr>
          <w:i/>
          <w:iCs/>
        </w:rPr>
        <w:t>responses to God’s grace are contra-causally free, then our salvation depends partly on us and God’s sovereignty isn’t absolute,”</w:t>
      </w:r>
      <w:r>
        <w:t xml:space="preserve"> he warns, whereas if God determines the will, salvation is assuredly of the Lord</w:t>
      </w:r>
      <w:hyperlink r:id="rId76" w:anchor=":~:text=Edwards%20believed%20that%20indeterminism%20is,implies%20that%20acts%20of%20will">
        <w:r>
          <w:rPr>
            <w:rStyle w:val="Hyperlink"/>
          </w:rPr>
          <w:t>[50]</w:t>
        </w:r>
      </w:hyperlink>
      <w:r>
        <w:t xml:space="preserve">. This reflects a core Reformed commitment that </w:t>
      </w:r>
      <w:r>
        <w:rPr>
          <w:i/>
          <w:iCs/>
        </w:rPr>
        <w:t>any</w:t>
      </w:r>
      <w:r>
        <w:t xml:space="preserve"> indeterministic freedom would diminish God’s control and the creature’s</w:t>
      </w:r>
      <w:r>
        <w:t xml:space="preserve"> dependence on grace. Reformed theology after Edwards continued to espouse compatibilism: humans </w:t>
      </w:r>
      <w:r>
        <w:rPr>
          <w:i/>
          <w:iCs/>
        </w:rPr>
        <w:t>freely choose</w:t>
      </w:r>
      <w:r>
        <w:t xml:space="preserve"> according to their (God-governed) nature, and apart from regenerating grace those choices will inevitably accord with sin – yet they are free in </w:t>
      </w:r>
      <w:r>
        <w:t xml:space="preserve">the sense of not being externally compelled, aligning with the classic compatibilist definition of freedom as </w:t>
      </w:r>
      <w:r>
        <w:rPr>
          <w:b/>
          <w:bCs/>
        </w:rPr>
        <w:t>freedom from coercion</w:t>
      </w:r>
      <w:hyperlink r:id="rId77" w:anchor=":~:text=proposed,redefine%20or%20reconceptualize%20free%20will">
        <w:r>
          <w:rPr>
            <w:rStyle w:val="Hyperlink"/>
          </w:rPr>
          <w:t>[1]</w:t>
        </w:r>
      </w:hyperlink>
      <w:r>
        <w:t>.</w:t>
      </w:r>
    </w:p>
    <w:p w:rsidR="0078399E" w:rsidRDefault="008B14ED">
      <w:pPr>
        <w:pStyle w:val="BodyText"/>
      </w:pPr>
      <w:r>
        <w:lastRenderedPageBreak/>
        <w:t xml:space="preserve">Not all Christian thought embraced such strong determinism. The </w:t>
      </w:r>
      <w:r>
        <w:rPr>
          <w:b/>
          <w:bCs/>
        </w:rPr>
        <w:t>Arminian</w:t>
      </w:r>
      <w:r>
        <w:t xml:space="preserve"> movement (17th c.), led by Jacobus Arminius and later John Wesley, challenged the Calvinist view by reasserting a form of libertarian free will (aided by grace). </w:t>
      </w:r>
      <w:r>
        <w:t xml:space="preserve">Arminians accepted God’s foreknowledge of all choices but denied that God’s predestination rigidly fixes each decision. They argued for a </w:t>
      </w:r>
      <w:r>
        <w:rPr>
          <w:b/>
          <w:bCs/>
        </w:rPr>
        <w:t>synergy</w:t>
      </w:r>
      <w:r>
        <w:t xml:space="preserve"> between human free will and God’s grace – God offers saving grace to all, and individuals can freely cooperate</w:t>
      </w:r>
      <w:r>
        <w:t xml:space="preserve"> or resist. This view still requires reconciling foreknowledge with free will (which Arminians typically do through the Boethian “God outside time” explanation or by saying foreknowledge doesn’t cause the choice). In Catholic and Eastern Orthodox tradition</w:t>
      </w:r>
      <w:r>
        <w:t>s, similar synergistic perspectives dominate, where human freedom and divine initiative work together in a mystical way. Despite these differences, even non-Calvinist theologians often adopt a mild compatibilism regarding foreknowledge: for example, C.S. L</w:t>
      </w:r>
      <w:r>
        <w:t xml:space="preserve">ewis (20th c. Anglican author) echoed Boethius in saying God’s knowledge is like an observer on a mountaintop seeing all time at once – it doesn’t force our hand, He simply </w:t>
      </w:r>
      <w:r>
        <w:rPr>
          <w:i/>
          <w:iCs/>
        </w:rPr>
        <w:t>sees</w:t>
      </w:r>
      <w:r>
        <w:t xml:space="preserve"> what we freely do</w:t>
      </w:r>
      <w:hyperlink r:id="rId78" w:anchor=":~:text=Aquinas%20,He%20explains">
        <w:r>
          <w:rPr>
            <w:rStyle w:val="Hyperlink"/>
          </w:rPr>
          <w:t>[43]</w:t>
        </w:r>
      </w:hyperlink>
      <w:hyperlink r:id="rId79" w:anchor=":~:text=,less%20free%20because%20God%20knows">
        <w:r>
          <w:rPr>
            <w:rStyle w:val="Hyperlink"/>
          </w:rPr>
          <w:t>[44]</w:t>
        </w:r>
      </w:hyperlink>
      <w:r>
        <w:t>. Thus, whether Calvinist or not, most traditional Christians (apart from t</w:t>
      </w:r>
      <w:r>
        <w:t xml:space="preserve">hose embracing “open theism” discussed later) hold that </w:t>
      </w:r>
      <w:r>
        <w:rPr>
          <w:b/>
          <w:bCs/>
        </w:rPr>
        <w:t>God’s omniscience is compatible with our freedom</w:t>
      </w:r>
      <w:r>
        <w:t xml:space="preserve">, even if they disagree on how strongly God’s </w:t>
      </w:r>
      <w:r>
        <w:rPr>
          <w:i/>
          <w:iCs/>
        </w:rPr>
        <w:t>will</w:t>
      </w:r>
      <w:r>
        <w:t xml:space="preserve"> or </w:t>
      </w:r>
      <w:r>
        <w:rPr>
          <w:i/>
          <w:iCs/>
        </w:rPr>
        <w:t>predestination</w:t>
      </w:r>
      <w:r>
        <w:t xml:space="preserve"> directs our decisions.</w:t>
      </w:r>
    </w:p>
    <w:p w:rsidR="0078399E" w:rsidRDefault="008B14ED">
      <w:pPr>
        <w:pStyle w:val="BodyText"/>
      </w:pPr>
      <w:r>
        <w:t xml:space="preserve">In modern Christian philosophy of religion, </w:t>
      </w:r>
      <w:r>
        <w:rPr>
          <w:b/>
          <w:bCs/>
        </w:rPr>
        <w:t>Alvin Plantinga</w:t>
      </w:r>
      <w:r>
        <w:t xml:space="preserve"> </w:t>
      </w:r>
      <w:r>
        <w:t xml:space="preserve">(b. 1932) stands out as a defender of free will alongside divine omnipotence. Plantinga’s famous </w:t>
      </w:r>
      <w:r>
        <w:rPr>
          <w:b/>
          <w:bCs/>
        </w:rPr>
        <w:t>Free Will Defense</w:t>
      </w:r>
      <w:r>
        <w:t xml:space="preserve"> in response to the logical problem of evil argues that it is possible God could not create a world with free creatures who never choose evil </w:t>
      </w:r>
      <w:r>
        <w:t>– thus the existence of evil is not incompatible with an omnipotent, good God</w:t>
      </w:r>
      <w:hyperlink r:id="rId80" w:anchor=":~:text=The%20philosopher%20S%C3%B8ren%20Kierkegaard%20,10">
        <w:r>
          <w:rPr>
            <w:rStyle w:val="Hyperlink"/>
          </w:rPr>
          <w:t>[55]</w:t>
        </w:r>
      </w:hyperlink>
      <w:r>
        <w:t>. Implicit in this defense is a commitme</w:t>
      </w:r>
      <w:r>
        <w:t>nt to a significant kind of free will (often libertarian freedom) as a value God endows to creatures. Plantinga (who comes from the Reformed tradition but diverges from strict Calvinism) has also engaged with the foreknowledge dilemma. He contributed to re</w:t>
      </w:r>
      <w:r>
        <w:t xml:space="preserve">fining </w:t>
      </w:r>
      <w:r>
        <w:rPr>
          <w:b/>
          <w:bCs/>
        </w:rPr>
        <w:t>Ockhamist</w:t>
      </w:r>
      <w:r>
        <w:t xml:space="preserve"> solutions, suggesting that humans can have “counterfactual power” over God’s past beliefs – meaning: I can now act in such a way that, </w:t>
      </w:r>
      <w:r>
        <w:rPr>
          <w:i/>
          <w:iCs/>
        </w:rPr>
        <w:t>had</w:t>
      </w:r>
      <w:r>
        <w:t xml:space="preserve"> I chosen otherwise, God would have always known otherwise</w:t>
      </w:r>
      <w:hyperlink r:id="rId81" w:anchor=":~:text=fact%2Fsoft%20fact%20distinction%20may%20be,Assuming%20that%20hard%20and%20soft">
        <w:r>
          <w:rPr>
            <w:rStyle w:val="Hyperlink"/>
          </w:rPr>
          <w:t>[56]</w:t>
        </w:r>
      </w:hyperlink>
      <w:hyperlink r:id="rId82" w:anchor=":~:text=One%20of%20the%20best,the%20following%20must%20be%20true">
        <w:r>
          <w:rPr>
            <w:rStyle w:val="Hyperlink"/>
          </w:rPr>
          <w:t>[57]</w:t>
        </w:r>
      </w:hyperlink>
      <w:r>
        <w:t>. In this view, God’s prior knowledge depends on my future free action (without implying I cause God’s knowledge in time). Plantinga thus maintains it’s coherent to say “if I were to choose differently, then God’s eternal know</w:t>
      </w:r>
      <w:r>
        <w:t>ledge would have been different”</w:t>
      </w:r>
      <w:hyperlink r:id="rId83" w:anchor=":~:text=fact%2Fsoft%20fact%20distinction%20may%20be,Assuming%20that%20hard%20and%20soft">
        <w:r>
          <w:rPr>
            <w:rStyle w:val="Hyperlink"/>
          </w:rPr>
          <w:t>[56]</w:t>
        </w:r>
      </w:hyperlink>
      <w:hyperlink r:id="rId84" w:anchor=":~:text=God%E2%80%99s%20past%20beliefs%2C%20the%20following,must%20be%20true">
        <w:r>
          <w:rPr>
            <w:rStyle w:val="Hyperlink"/>
          </w:rPr>
          <w:t>[58]</w:t>
        </w:r>
      </w:hyperlink>
      <w:r>
        <w:t xml:space="preserve">. This nuanced philosophical argument is aimed at defeating the logical </w:t>
      </w:r>
      <w:r>
        <w:rPr>
          <w:i/>
          <w:iCs/>
        </w:rPr>
        <w:t>fatalism</w:t>
      </w:r>
      <w:r>
        <w:t xml:space="preserve"> argument and showing that infallible foreknowledge and fre</w:t>
      </w:r>
      <w:r>
        <w:t>edom can coexist without contradiction. In summary, contemporary Christian thinkers like Plantinga uphold compatibilism either by emphasizing God’s transcendence of time or by sophisticated analyses of the modality of God’s knowledge</w:t>
      </w:r>
      <w:hyperlink r:id="rId85" w:anchor=":~:text=theological%20fatalism%20needn%E2%80%99t%20await%20the,conclusion%20that%20doesn%E2%80%99t%20rely%20on">
        <w:r>
          <w:rPr>
            <w:rStyle w:val="Hyperlink"/>
          </w:rPr>
          <w:t>[59]</w:t>
        </w:r>
      </w:hyperlink>
      <w:hyperlink r:id="rId86" w:anchor=":~:text=Plantinga%20argued%20that%20counterfactual%20power,of%20the%20basic%20argument">
        <w:r>
          <w:rPr>
            <w:rStyle w:val="Hyperlink"/>
          </w:rPr>
          <w:t>[60]</w:t>
        </w:r>
      </w:hyperlink>
      <w:r>
        <w:t>. At the popular level, many Christian theologians simply affirm both truths: as on</w:t>
      </w:r>
      <w:r>
        <w:t xml:space="preserve">e Anglican writer put it, Scripture sets forth </w:t>
      </w:r>
      <w:r>
        <w:rPr>
          <w:i/>
          <w:iCs/>
        </w:rPr>
        <w:t>“two great counter-truths – first, God’s absolute sovereignty…and secondly, man’s responsibility. Our intellects cannot reconcile them.”</w:t>
      </w:r>
      <w:hyperlink r:id="rId87" w:anchor=":~:text=A%20,similar%20description%20of%20Christian%20revelation">
        <w:r>
          <w:rPr>
            <w:rStyle w:val="Hyperlink"/>
          </w:rPr>
          <w:t>[61]</w:t>
        </w:r>
      </w:hyperlink>
      <w:r>
        <w:t>. This attitude – that the reconciliation lies in God’s wisdom, not in human logic – reflects a common pastoral compatibilism where believers trust that an all-sovereign God nonethel</w:t>
      </w:r>
      <w:r>
        <w:t xml:space="preserve">ess genuine </w:t>
      </w:r>
      <w:r>
        <w:rPr>
          <w:b/>
          <w:bCs/>
        </w:rPr>
        <w:t>“holds before us life and death, blessing and cursing” and asks us to choose</w:t>
      </w:r>
      <w:r>
        <w:t>.</w:t>
      </w:r>
    </w:p>
    <w:p w:rsidR="0078399E" w:rsidRDefault="008B14ED">
      <w:pPr>
        <w:pStyle w:val="BodyText"/>
      </w:pPr>
      <w:r>
        <w:t xml:space="preserve">In sum, Christianity presents a range of compatibilist approaches. Augustinian and Calvinist theology leans toward a robust compatibilism that borders on (or fully </w:t>
      </w:r>
      <w:r>
        <w:lastRenderedPageBreak/>
        <w:t>em</w:t>
      </w:r>
      <w:r>
        <w:t>braces) determinism – yet still asserts that the will is free in acting according to its desires (which themselves are governed by God’s plan)</w:t>
      </w:r>
      <w:hyperlink r:id="rId88" w:anchor=":~:text=In%20analysing%20Augustine%27s%20views%20on,the%20ultimate%20cause%20of%20sin">
        <w:r>
          <w:rPr>
            <w:rStyle w:val="Hyperlink"/>
          </w:rPr>
          <w:t>[40]</w:t>
        </w:r>
      </w:hyperlink>
      <w:hyperlink r:id="rId89" w:anchor=":~:text=Edwards%20believed%20that%20indeterminism%20is,implies%20that%20acts%20of%20will">
        <w:r>
          <w:rPr>
            <w:rStyle w:val="Hyperlink"/>
          </w:rPr>
          <w:t>[50]</w:t>
        </w:r>
      </w:hyperlink>
      <w:r>
        <w:t>. Other Christian traditions endorse a softer compatibilism, primarily with respect to foreknowledge: God’s complete knowledge of future free acts is affirmed, but those acts are considered free because Go</w:t>
      </w:r>
      <w:r>
        <w:t xml:space="preserve">d’s knowing does not </w:t>
      </w:r>
      <w:r>
        <w:rPr>
          <w:i/>
          <w:iCs/>
        </w:rPr>
        <w:t>coerce</w:t>
      </w:r>
      <w:r>
        <w:t xml:space="preserve"> them and may even be understood in a timeless or conditional sense</w:t>
      </w:r>
      <w:hyperlink r:id="rId90" w:anchor=":~:text=%3E%20%E2%80%A6%20,3">
        <w:r>
          <w:rPr>
            <w:rStyle w:val="Hyperlink"/>
          </w:rPr>
          <w:t>[62]</w:t>
        </w:r>
      </w:hyperlink>
      <w:hyperlink r:id="rId91" w:anchor=":~:text=The%20paradox%20is%20explained%2C%20but,fact%20discussed%20by%20%20329">
        <w:r>
          <w:rPr>
            <w:rStyle w:val="Hyperlink"/>
          </w:rPr>
          <w:t>[7]</w:t>
        </w:r>
      </w:hyperlink>
      <w:r>
        <w:t xml:space="preserve">. Despite variations, the mainstream Christian consensus (outside of modern dissenting views like open theism) is that </w:t>
      </w:r>
      <w:r>
        <w:rPr>
          <w:b/>
          <w:bCs/>
        </w:rPr>
        <w:t>divine omniscience and omnipot</w:t>
      </w:r>
      <w:r>
        <w:rPr>
          <w:b/>
          <w:bCs/>
        </w:rPr>
        <w:t>ence can indeed be reconciled with human freedom</w:t>
      </w:r>
      <w:r>
        <w:t>, even if, ultimately, the mechanics of that reconciliation are deemed a holy “mystery” beyond full human comprehension</w:t>
      </w:r>
      <w:hyperlink r:id="rId92" w:anchor=":~:text=A%20,similar%20description%20of%20Christian%20revelation">
        <w:r>
          <w:rPr>
            <w:rStyle w:val="Hyperlink"/>
          </w:rPr>
          <w:t>[63]</w:t>
        </w:r>
      </w:hyperlink>
      <w:r>
        <w:t>.</w:t>
      </w:r>
    </w:p>
    <w:p w:rsidR="0078399E" w:rsidRDefault="008B14ED">
      <w:pPr>
        <w:pStyle w:val="Heading2"/>
      </w:pPr>
      <w:bookmarkStart w:id="8" w:name="compatibilism-in-islamic-thought"/>
      <w:bookmarkEnd w:id="7"/>
      <w:r>
        <w:t>Compatibilism in Islamic Thought</w:t>
      </w:r>
    </w:p>
    <w:p w:rsidR="0078399E" w:rsidRDefault="008B14ED">
      <w:pPr>
        <w:pStyle w:val="FirstParagraph"/>
      </w:pPr>
      <w:r>
        <w:t xml:space="preserve">Questions of predestination (qadar), divine decree (qada’), and human free will have been fiercely debated in Islam since its earliest centuries. The Quran itself </w:t>
      </w:r>
      <w:r>
        <w:t xml:space="preserve">contains verses emphasizing Allah’s total sovereignty over destiny – </w:t>
      </w:r>
      <w:r>
        <w:rPr>
          <w:i/>
          <w:iCs/>
        </w:rPr>
        <w:t>“Allah has power over all things”</w:t>
      </w:r>
      <w:r>
        <w:t xml:space="preserve">; </w:t>
      </w:r>
      <w:r>
        <w:rPr>
          <w:i/>
          <w:iCs/>
        </w:rPr>
        <w:t>“No soul will believe except by Allah’s leave”</w:t>
      </w:r>
      <w:r>
        <w:t xml:space="preserve"> – alongside verses that clearly imply human choice – </w:t>
      </w:r>
      <w:r>
        <w:rPr>
          <w:i/>
          <w:iCs/>
        </w:rPr>
        <w:t xml:space="preserve">“Whoever wills, let him believe, and whoever wills, </w:t>
      </w:r>
      <w:r>
        <w:rPr>
          <w:i/>
          <w:iCs/>
        </w:rPr>
        <w:t>let him disbelieve”</w:t>
      </w:r>
      <w:r>
        <w:t xml:space="preserve"> (Quran 18:29), and that God </w:t>
      </w:r>
      <w:r>
        <w:rPr>
          <w:i/>
          <w:iCs/>
        </w:rPr>
        <w:t>“does not burden a soul beyond what it can bear”</w:t>
      </w:r>
      <w:r>
        <w:t xml:space="preserve"> (2:286)</w:t>
      </w:r>
      <w:hyperlink r:id="rId93" w:anchor=":~:text=Al,will%2C%20reflecting%20the%20Quranic%20balance">
        <w:r>
          <w:rPr>
            <w:rStyle w:val="Hyperlink"/>
          </w:rPr>
          <w:t>[64]</w:t>
        </w:r>
      </w:hyperlink>
      <w:r>
        <w:t>. The v</w:t>
      </w:r>
      <w:r>
        <w:t xml:space="preserve">ery first generations of Muslims split into opposing theological camps on this issue. The </w:t>
      </w:r>
      <w:r>
        <w:rPr>
          <w:b/>
          <w:bCs/>
        </w:rPr>
        <w:t>Qadariyya</w:t>
      </w:r>
      <w:r>
        <w:t xml:space="preserve"> (or libertarians) argued for human free will and denied divine predestination of human actions, while the </w:t>
      </w:r>
      <w:r>
        <w:rPr>
          <w:b/>
          <w:bCs/>
        </w:rPr>
        <w:t>Jabriyya</w:t>
      </w:r>
      <w:r>
        <w:t xml:space="preserve"> (fatalists) insisted that humans have no </w:t>
      </w:r>
      <w:r>
        <w:t xml:space="preserve">real agency and God is the direct cause of all acts. These debates pushed Islamic theologians to formulate a nuanced middle position – a hallmark of </w:t>
      </w:r>
      <w:r>
        <w:rPr>
          <w:b/>
          <w:bCs/>
        </w:rPr>
        <w:t>Sunni orthodoxy</w:t>
      </w:r>
      <w:r>
        <w:t xml:space="preserve"> became the assertion of both God’s </w:t>
      </w:r>
      <w:r>
        <w:rPr>
          <w:i/>
          <w:iCs/>
        </w:rPr>
        <w:t>jabr</w:t>
      </w:r>
      <w:r>
        <w:t xml:space="preserve"> (compelling power) and human </w:t>
      </w:r>
      <w:r>
        <w:rPr>
          <w:i/>
          <w:iCs/>
        </w:rPr>
        <w:t>ikhtiyar</w:t>
      </w:r>
      <w:r>
        <w:t xml:space="preserve"> (choice) in a</w:t>
      </w:r>
      <w:r>
        <w:t xml:space="preserve"> compatibilist framework</w:t>
      </w:r>
      <w:hyperlink r:id="rId94" w:anchor=":~:text=In%20Islam%20%2C%20the%20theological,in%20his%2Fher%20actions%20throughout%20life">
        <w:r>
          <w:rPr>
            <w:rStyle w:val="Hyperlink"/>
          </w:rPr>
          <w:t>[65]</w:t>
        </w:r>
      </w:hyperlink>
      <w:r>
        <w:t>.</w:t>
      </w:r>
    </w:p>
    <w:p w:rsidR="0078399E" w:rsidRDefault="008B14ED">
      <w:pPr>
        <w:pStyle w:val="BodyText"/>
      </w:pPr>
      <w:r>
        <w:t xml:space="preserve">The seminal formulation of Islamic compatibilism came from </w:t>
      </w:r>
      <w:r>
        <w:rPr>
          <w:b/>
          <w:bCs/>
        </w:rPr>
        <w:t>A</w:t>
      </w:r>
      <w:r>
        <w:rPr>
          <w:b/>
          <w:bCs/>
        </w:rPr>
        <w:t>bu al-Hasan al-Ash‘ari</w:t>
      </w:r>
      <w:r>
        <w:t xml:space="preserve"> (874–936), founder of the </w:t>
      </w:r>
      <w:r>
        <w:rPr>
          <w:b/>
          <w:bCs/>
        </w:rPr>
        <w:t>Ash‘ari school</w:t>
      </w:r>
      <w:r>
        <w:t xml:space="preserve"> of theology that became dominant in Sunni Islam. Al-Ash‘ari developed the doctrine of “</w:t>
      </w:r>
      <w:r>
        <w:rPr>
          <w:b/>
          <w:bCs/>
        </w:rPr>
        <w:t>al-kasb</w:t>
      </w:r>
      <w:r>
        <w:t>” (acquisition) as a way to reconcile divine omnipotence with human responsibility</w:t>
      </w:r>
      <w:hyperlink r:id="rId95" w:anchor=":~:text=In%20Islam%20%2C%20the%20theological,in%20his%2Fher%20actions%20throughout%20life">
        <w:r>
          <w:rPr>
            <w:rStyle w:val="Hyperlink"/>
          </w:rPr>
          <w:t>[65]</w:t>
        </w:r>
      </w:hyperlink>
      <w:r>
        <w:t xml:space="preserve">. According to this view, </w:t>
      </w:r>
      <w:r>
        <w:rPr>
          <w:b/>
          <w:bCs/>
        </w:rPr>
        <w:t>every human action has two authors</w:t>
      </w:r>
      <w:r>
        <w:t>: God and the human. God, in His omnipoten</w:t>
      </w:r>
      <w:r>
        <w:t xml:space="preserve">ce, </w:t>
      </w:r>
      <w:r>
        <w:rPr>
          <w:i/>
          <w:iCs/>
        </w:rPr>
        <w:t>creates</w:t>
      </w:r>
      <w:r>
        <w:t xml:space="preserve"> the act and the power for the person to perform it at the very moment of acting; the human being, however, by their own will </w:t>
      </w:r>
      <w:r>
        <w:rPr>
          <w:b/>
          <w:bCs/>
        </w:rPr>
        <w:t>“acquires”</w:t>
      </w:r>
      <w:r>
        <w:t xml:space="preserve"> the act – meaning the person makes a choice or intention for which they are accountable</w:t>
      </w:r>
      <w:hyperlink r:id="rId96" w:anchor=":~:text=In%20Islam%20%2C%20the%20theological,on%20the%20%20103%20Day">
        <w:r>
          <w:rPr>
            <w:rStyle w:val="Hyperlink"/>
          </w:rPr>
          <w:t>[66]</w:t>
        </w:r>
      </w:hyperlink>
      <w:hyperlink r:id="rId97" w:anchor=":~:text=Al,operates%20under%20God%E2%80%99s%20overarching%20sovereignty">
        <w:r>
          <w:rPr>
            <w:rStyle w:val="Hyperlink"/>
          </w:rPr>
          <w:t>[67]</w:t>
        </w:r>
      </w:hyperlink>
      <w:r>
        <w:t xml:space="preserve">. In this dual-agency model, </w:t>
      </w:r>
      <w:r>
        <w:rPr>
          <w:i/>
          <w:iCs/>
        </w:rPr>
        <w:t>“God creates the possibility of a human action with His divine jabr, but then the human follows through and ‘acquires’ the act, making it theirs and taking responsibility for it</w:t>
      </w:r>
      <w:r>
        <w:rPr>
          <w:i/>
          <w:iCs/>
        </w:rPr>
        <w:t xml:space="preserve"> using their human power (qadar).”</w:t>
      </w:r>
      <w:hyperlink r:id="rId98" w:anchor=":~:text=will%20in%20which%20every%20human,150">
        <w:r>
          <w:rPr>
            <w:rStyle w:val="Hyperlink"/>
          </w:rPr>
          <w:t>[68]</w:t>
        </w:r>
      </w:hyperlink>
      <w:hyperlink r:id="rId99" w:anchor=":~:text=will%20in%20which%20every%20human,150">
        <w:r>
          <w:rPr>
            <w:rStyle w:val="Hyperlink"/>
          </w:rPr>
          <w:t>[68]</w:t>
        </w:r>
      </w:hyperlink>
      <w:r>
        <w:t xml:space="preserve">. This delicate formulation allows Ash‘arites to say </w:t>
      </w:r>
      <w:r>
        <w:rPr>
          <w:b/>
          <w:bCs/>
        </w:rPr>
        <w:t>“All actions are by God’s will,”</w:t>
      </w:r>
      <w:r>
        <w:t xml:space="preserve"> yet </w:t>
      </w:r>
      <w:r>
        <w:rPr>
          <w:i/>
          <w:iCs/>
        </w:rPr>
        <w:t>“all human actions are counted on Judgment Day as theirs and not God’s.”</w:t>
      </w:r>
      <w:hyperlink r:id="rId100" w:anchor=":~:text=In%20Islam%20%2C%20the%20theological,on%20the%20%20103%20Day">
        <w:r>
          <w:rPr>
            <w:rStyle w:val="Hyperlink"/>
          </w:rPr>
          <w:t>[66]</w:t>
        </w:r>
      </w:hyperlink>
      <w:r>
        <w:t xml:space="preserve">. Al-Ash‘ari’s idea of kasb essentially denies humans any creative power (only God truly causes things to happen), but it affirms that humans have a will and choice that </w:t>
      </w:r>
      <w:r>
        <w:rPr>
          <w:i/>
          <w:iCs/>
        </w:rPr>
        <w:t>c</w:t>
      </w:r>
      <w:r>
        <w:rPr>
          <w:i/>
          <w:iCs/>
        </w:rPr>
        <w:t>oncur</w:t>
      </w:r>
      <w:r>
        <w:t xml:space="preserve"> with God’s creation of the act</w:t>
      </w:r>
      <w:hyperlink r:id="rId101" w:anchor=":~:text=While%20occasionalism%20emphasizes%20God%E2%80%99s%20omnipotence,moral%20responsibility%20with%20divine%20omnipotence">
        <w:r>
          <w:rPr>
            <w:rStyle w:val="Hyperlink"/>
          </w:rPr>
          <w:t>[69]</w:t>
        </w:r>
      </w:hyperlink>
      <w:hyperlink r:id="rId102" w:anchor=":~:text=Al,human%20effort%2C%20intention%2C%20and%20responsibility">
        <w:r>
          <w:rPr>
            <w:rStyle w:val="Hyperlink"/>
          </w:rPr>
          <w:t>[70]</w:t>
        </w:r>
      </w:hyperlink>
      <w:r>
        <w:t xml:space="preserve">. The human will “interfaces” with divine causation: for every act, God creates in the human both the </w:t>
      </w:r>
      <w:r>
        <w:rPr>
          <w:i/>
          <w:iCs/>
        </w:rPr>
        <w:t>ability</w:t>
      </w:r>
      <w:r>
        <w:t xml:space="preserve"> and the </w:t>
      </w:r>
      <w:r>
        <w:rPr>
          <w:i/>
          <w:iCs/>
        </w:rPr>
        <w:t>choice</w:t>
      </w:r>
      <w:r>
        <w:t>, synchronized such that the act proceeds from God as the First Cause but through the person as a willing actor</w:t>
      </w:r>
      <w:hyperlink r:id="rId103" w:anchor=":~:text=Al,operates%20under%20God%E2%80%99s%20overarching%20sovereignty">
        <w:r>
          <w:rPr>
            <w:rStyle w:val="Hyperlink"/>
          </w:rPr>
          <w:t>[67]</w:t>
        </w:r>
      </w:hyperlink>
      <w:hyperlink r:id="rId104" w:anchor=":~:text=Al,the%20overarching%20sovereignty%20of%20God">
        <w:r>
          <w:rPr>
            <w:rStyle w:val="Hyperlink"/>
          </w:rPr>
          <w:t>[71]</w:t>
        </w:r>
      </w:hyperlink>
      <w:r>
        <w:t>. Thus, the person can be justly praised or blamed for the act (since their will incli</w:t>
      </w:r>
      <w:r>
        <w:t xml:space="preserve">ned to it), even though nothing occurs outside God’s decreed power. This Ash‘ari compatibilism became “a cornerstone of the </w:t>
      </w:r>
      <w:r>
        <w:lastRenderedPageBreak/>
        <w:t>dominant Ash‘ari position” in Sunni Islam</w:t>
      </w:r>
      <w:hyperlink r:id="rId105" w:anchor=":~:text=In%20Islam%20%2C%20the%20theological,according%20to%20Islamic%20doctrine%20is">
        <w:r>
          <w:rPr>
            <w:rStyle w:val="Hyperlink"/>
          </w:rPr>
          <w:t>[72]</w:t>
        </w:r>
      </w:hyperlink>
      <w:r>
        <w:t xml:space="preserve">. Later Ash‘ari theologians like </w:t>
      </w:r>
      <w:r>
        <w:rPr>
          <w:b/>
          <w:bCs/>
        </w:rPr>
        <w:t>al-Baqillani</w:t>
      </w:r>
      <w:r>
        <w:t xml:space="preserve"> and </w:t>
      </w:r>
      <w:r>
        <w:rPr>
          <w:b/>
          <w:bCs/>
        </w:rPr>
        <w:t>al-Juwayni</w:t>
      </w:r>
      <w:r>
        <w:t xml:space="preserve"> further refined kasb, essentially interpreting it as a </w:t>
      </w:r>
      <w:r>
        <w:rPr>
          <w:i/>
          <w:iCs/>
        </w:rPr>
        <w:t>metaphysical description</w:t>
      </w:r>
      <w:r>
        <w:t xml:space="preserve"> of how God’s omnipotence doesn’t cancel </w:t>
      </w:r>
      <w:r>
        <w:t>human freedom but rather operates concurrently with it.</w:t>
      </w:r>
    </w:p>
    <w:p w:rsidR="0078399E" w:rsidRDefault="008B14ED">
      <w:pPr>
        <w:pStyle w:val="BodyText"/>
      </w:pPr>
      <w:r>
        <w:t xml:space="preserve">Perhaps the most famous Ash‘ari theologian, </w:t>
      </w:r>
      <w:r>
        <w:rPr>
          <w:b/>
          <w:bCs/>
        </w:rPr>
        <w:t>Abu Hamid al-Ghazali</w:t>
      </w:r>
      <w:r>
        <w:t xml:space="preserve"> (1058–1111), vigorously defended this compatibilist view. Al-Ghazali is known for his concept of </w:t>
      </w:r>
      <w:r>
        <w:rPr>
          <w:b/>
          <w:bCs/>
        </w:rPr>
        <w:t>occasionalism</w:t>
      </w:r>
      <w:r>
        <w:t xml:space="preserve"> – the idea that God is t</w:t>
      </w:r>
      <w:r>
        <w:t xml:space="preserve">he direct cause of every event in the universe (natural or voluntary) at every moment. He held that fire does not </w:t>
      </w:r>
      <w:r>
        <w:rPr>
          <w:i/>
          <w:iCs/>
        </w:rPr>
        <w:t>inherently</w:t>
      </w:r>
      <w:r>
        <w:t xml:space="preserve"> burn cotton; rather, God creates the burning when cotton meets flame. Similarly, when a human being performs an action, it is </w:t>
      </w:r>
      <w:r>
        <w:rPr>
          <w:i/>
          <w:iCs/>
        </w:rPr>
        <w:t xml:space="preserve">only </w:t>
      </w:r>
      <w:r>
        <w:rPr>
          <w:i/>
          <w:iCs/>
        </w:rPr>
        <w:t>by the continuous efficacy of God</w:t>
      </w:r>
      <w:r>
        <w:t xml:space="preserve"> that the action occurs. Yet al-Ghazali carefully avoids outright fatalism. He writes that humans </w:t>
      </w:r>
      <w:r>
        <w:rPr>
          <w:i/>
          <w:iCs/>
        </w:rPr>
        <w:t>do</w:t>
      </w:r>
      <w:r>
        <w:t xml:space="preserve"> have a form of active will and power, but it is limited: </w:t>
      </w:r>
      <w:r>
        <w:rPr>
          <w:i/>
          <w:iCs/>
        </w:rPr>
        <w:t>“Al-Ghazali posited that humans possess the capacity to intend an</w:t>
      </w:r>
      <w:r>
        <w:rPr>
          <w:i/>
          <w:iCs/>
        </w:rPr>
        <w:t>d choose actions, but the actualization of these actions is contingent upon God’s creation. This perspective attempts to reconcile human moral responsibility with divine omnipotence, suggesting a compatibilist view where human free will operates under God’</w:t>
      </w:r>
      <w:r>
        <w:rPr>
          <w:i/>
          <w:iCs/>
        </w:rPr>
        <w:t>s overarching sovereignty.”</w:t>
      </w:r>
      <w:hyperlink r:id="rId106" w:anchor=":~:text=Al,operates%20under%20God%E2%80%99s%20overarching%20sovereignty">
        <w:r>
          <w:rPr>
            <w:rStyle w:val="Hyperlink"/>
          </w:rPr>
          <w:t>[73]</w:t>
        </w:r>
      </w:hyperlink>
      <w:hyperlink r:id="rId107" w:anchor=":~:text=Al,operates%20under%20God%E2%80%99s%20overarching%20sovereignty">
        <w:r>
          <w:rPr>
            <w:rStyle w:val="Hyperlink"/>
          </w:rPr>
          <w:t>[67]</w:t>
        </w:r>
      </w:hyperlink>
      <w:r>
        <w:t xml:space="preserve">. In his works, al-Ghazali emphasizes human intention (niyya) and effort: </w:t>
      </w:r>
      <w:r>
        <w:rPr>
          <w:i/>
          <w:iCs/>
        </w:rPr>
        <w:t xml:space="preserve">“God has given you power and ability, and you are held accountable for how you use them… You </w:t>
      </w:r>
      <w:r>
        <w:rPr>
          <w:i/>
          <w:iCs/>
        </w:rPr>
        <w:t>must strive as if everything depends on you, while trusting in God as if everything depends on Him.”</w:t>
      </w:r>
      <w:hyperlink r:id="rId108" w:anchor=":~:text=From%20I%E1%B8%A5y%C4%81%CA%BE%20%CA%BFUl%C5%ABm%20al,Revival%20of%20the%20Religious%20Sciences">
        <w:r>
          <w:rPr>
            <w:rStyle w:val="Hyperlink"/>
          </w:rPr>
          <w:t>[74]</w:t>
        </w:r>
      </w:hyperlink>
      <w:r>
        <w:t xml:space="preserve">. He rejects deterministic excuses: </w:t>
      </w:r>
      <w:r>
        <w:rPr>
          <w:i/>
          <w:iCs/>
        </w:rPr>
        <w:t>“If a man claims he is compelled to sin by divine decree, ask him: ‘Why do you not claim compulsion in obedience as well? … God decrees both, yet you choose one over the other.’”</w:t>
      </w:r>
      <w:hyperlink r:id="rId109" w:anchor=":~:text=From%20Al,in%20Belief">
        <w:r>
          <w:rPr>
            <w:rStyle w:val="Hyperlink"/>
          </w:rPr>
          <w:t>[75]</w:t>
        </w:r>
      </w:hyperlink>
      <w:r>
        <w:t xml:space="preserve">. Such statements underscore that </w:t>
      </w:r>
      <w:r>
        <w:rPr>
          <w:b/>
          <w:bCs/>
        </w:rPr>
        <w:t>for al-Ghazali, humans genuinely choose and thus merit blame or reward, even though every choice unfolds wi</w:t>
      </w:r>
      <w:r>
        <w:rPr>
          <w:b/>
          <w:bCs/>
        </w:rPr>
        <w:t>thin God’s will</w:t>
      </w:r>
      <w:r>
        <w:t xml:space="preserve">. He encapsulates this balance by saying </w:t>
      </w:r>
      <w:r>
        <w:rPr>
          <w:i/>
          <w:iCs/>
        </w:rPr>
        <w:t>“The servant’s free will is a ray of God’s will. It is neither independent of Him nor coerced by Him, but a gift from His grace.”</w:t>
      </w:r>
      <w:hyperlink r:id="rId110" w:anchor=":~:text=From%20Mishk%C4%81t%20al,of%20Lights">
        <w:r>
          <w:rPr>
            <w:rStyle w:val="Hyperlink"/>
          </w:rPr>
          <w:t>[76]</w:t>
        </w:r>
      </w:hyperlink>
      <w:r>
        <w:t>. This poetic image captures Islamic theistic compatibilism: our freedom is not an illusion, but it’s also not a rival power to God – it is bestowed and encompassed by the divine will</w:t>
      </w:r>
      <w:hyperlink r:id="rId111" w:anchor=":~:text=From%20Mishk%C4%81t%20al,of%20Lights">
        <w:r>
          <w:rPr>
            <w:rStyle w:val="Hyperlink"/>
          </w:rPr>
          <w:t>[76]</w:t>
        </w:r>
      </w:hyperlink>
      <w:r>
        <w:t>.</w:t>
      </w:r>
    </w:p>
    <w:p w:rsidR="0078399E" w:rsidRDefault="008B14ED">
      <w:pPr>
        <w:pStyle w:val="BodyText"/>
      </w:pPr>
      <w:r>
        <w:t xml:space="preserve">Islamic thought also saw other viewpoints. The </w:t>
      </w:r>
      <w:r>
        <w:rPr>
          <w:b/>
          <w:bCs/>
        </w:rPr>
        <w:t>Mu‘tazilites</w:t>
      </w:r>
      <w:r>
        <w:t xml:space="preserve"> (8th–10th c.), often called the “rationalists” of early Islam, advocated a</w:t>
      </w:r>
      <w:r>
        <w:t xml:space="preserve"> much more libertarian notion of free will. They were staunchly opposed to the Jabrists and even to Ash‘ari moderation, because Mu‘tazilites elevated God’s justice as the central attribute – and in their reasoning, true justice required that humans origina</w:t>
      </w:r>
      <w:r>
        <w:t>te their own acts so that reward or punishment is just</w:t>
      </w:r>
      <w:hyperlink r:id="rId112" w:anchor=":~:text=The%20discussions%20that%20arose%20between,To%20this%20Saadia%20answers">
        <w:r>
          <w:rPr>
            <w:rStyle w:val="Hyperlink"/>
          </w:rPr>
          <w:t>[77]</w:t>
        </w:r>
      </w:hyperlink>
      <w:r>
        <w:t xml:space="preserve">. They declared it </w:t>
      </w:r>
      <w:r>
        <w:rPr>
          <w:i/>
          <w:iCs/>
        </w:rPr>
        <w:t>“unthinkable tha</w:t>
      </w:r>
      <w:r>
        <w:rPr>
          <w:i/>
          <w:iCs/>
        </w:rPr>
        <w:t>t God would punish man for sins that God preordained; therefore man must have genuine free will independent of God’s direction.”</w:t>
      </w:r>
      <w:r>
        <w:t xml:space="preserve"> Thus, in the Islamic context, the Mu‘tazilites were incompatibilists: they felt divine predetermination and real free will coul</w:t>
      </w:r>
      <w:r>
        <w:t xml:space="preserve">d not coexist, and they chose to </w:t>
      </w:r>
      <w:r>
        <w:rPr>
          <w:b/>
          <w:bCs/>
        </w:rPr>
        <w:t>limit predestination</w:t>
      </w:r>
      <w:r>
        <w:t xml:space="preserve"> in order to preserve accountability. Their slogan of self-description was telling – </w:t>
      </w:r>
      <w:r>
        <w:rPr>
          <w:b/>
          <w:bCs/>
        </w:rPr>
        <w:t>“People of Justice and Unity”</w:t>
      </w:r>
      <w:r>
        <w:t xml:space="preserve"> – the “justice” referring to God’s justice in rewarding and punishing, which they believ</w:t>
      </w:r>
      <w:r>
        <w:t>ed could only be maintained if humans had unfettered free agency</w:t>
      </w:r>
      <w:hyperlink r:id="rId113" w:anchor=":~:text=action%20from%20divine%20foreknowledge">
        <w:r>
          <w:rPr>
            <w:rStyle w:val="Hyperlink"/>
          </w:rPr>
          <w:t>[22]</w:t>
        </w:r>
      </w:hyperlink>
      <w:hyperlink r:id="rId114" w:anchor=":~:text=G,162">
        <w:r>
          <w:rPr>
            <w:rStyle w:val="Hyperlink"/>
          </w:rPr>
          <w:t>[30]</w:t>
        </w:r>
      </w:hyperlink>
      <w:r>
        <w:t xml:space="preserve">. While Mu‘tazilism eventually lost favor in Sunni Islam (partly due to al-Ghazali and others’ critiques), its influence persisted in Shi‘a theology and among certain later thinkers. Many </w:t>
      </w:r>
      <w:r>
        <w:rPr>
          <w:b/>
          <w:bCs/>
        </w:rPr>
        <w:t>Shia theologians</w:t>
      </w:r>
      <w:r>
        <w:t xml:space="preserve"> historically took a mi</w:t>
      </w:r>
      <w:r>
        <w:t xml:space="preserve">ddle stance expressed in the dictum: </w:t>
      </w:r>
      <w:r>
        <w:rPr>
          <w:i/>
          <w:iCs/>
        </w:rPr>
        <w:t>“la jabra wa la tafwidh, bal amrun bayna amrayn”</w:t>
      </w:r>
      <w:r>
        <w:t xml:space="preserve"> – “Neither complete compulsion nor complete delegation (of power to man), but a matter </w:t>
      </w:r>
      <w:r>
        <w:lastRenderedPageBreak/>
        <w:t>in between.” This mirrors compatibilism: God doesn’t force, nor does He leave every</w:t>
      </w:r>
      <w:r>
        <w:t xml:space="preserve">thing entirely to human independence; reality is a blend of divine decree and human choice. Indeed, in Shia thought (and in later Sunni thought too), one common explanation was that </w:t>
      </w:r>
      <w:r>
        <w:rPr>
          <w:b/>
          <w:bCs/>
        </w:rPr>
        <w:t>God’s decree ordains general outcomes but individuals choose their path wi</w:t>
      </w:r>
      <w:r>
        <w:rPr>
          <w:b/>
          <w:bCs/>
        </w:rPr>
        <w:t>thin that scope</w:t>
      </w:r>
      <w:r>
        <w:t>. For example, God may will that a certain person’s life span or opportunities are such-and-such, but whether that person uses those opportunities for good or ill is up to their free choice (though God eternally knows what they will choose).</w:t>
      </w:r>
    </w:p>
    <w:p w:rsidR="0078399E" w:rsidRDefault="008B14ED">
      <w:pPr>
        <w:pStyle w:val="BodyText"/>
      </w:pPr>
      <w:r>
        <w:t xml:space="preserve">Islamic philosophers outside the theologian camps also weighed in. The Neoplatonic philosopher </w:t>
      </w:r>
      <w:r>
        <w:rPr>
          <w:b/>
          <w:bCs/>
        </w:rPr>
        <w:t>Ibn Sina (Avicenna)</w:t>
      </w:r>
      <w:r>
        <w:t xml:space="preserve"> held a deterministic cosmology (emanationism) where everything flows necessarily from God’s being; he thus downplayed individual free will (</w:t>
      </w:r>
      <w:r>
        <w:t>even God’s creative will, in his system, acts by necessity)</w:t>
      </w:r>
      <w:hyperlink r:id="rId115" w:anchor=":~:text=To%20explore%20these%20questions%2C%20I,the%20particular%20instantiations%20of%20the">
        <w:r>
          <w:rPr>
            <w:rStyle w:val="Hyperlink"/>
          </w:rPr>
          <w:t>[78]</w:t>
        </w:r>
      </w:hyperlink>
      <w:hyperlink r:id="rId116" w:anchor=":~:text=convincing%20answer.%20The%20most%20well,Ghazali%20was%20able%20to%20demonstrate">
        <w:r>
          <w:rPr>
            <w:rStyle w:val="Hyperlink"/>
          </w:rPr>
          <w:t>[79]</w:t>
        </w:r>
      </w:hyperlink>
      <w:r>
        <w:t xml:space="preserve">. Al-Ghazali fiercely attacked Ibn Sina’s view for effectively denying God’s volition and knowledge of particulars. Using the </w:t>
      </w:r>
      <w:r>
        <w:rPr>
          <w:i/>
          <w:iCs/>
        </w:rPr>
        <w:t>“doctrine of specification (takhsis)”</w:t>
      </w:r>
      <w:r>
        <w:t>, al-Ghazali argued that the world could have be</w:t>
      </w:r>
      <w:r>
        <w:t>en otherwise – God chose one particular order out of many possibilities, which proves that God has will and the universe is not a blind emanation</w:t>
      </w:r>
      <w:hyperlink r:id="rId117" w:anchor=":~:text=the%20way%20it%20is%20as,that%20because%20the%20universe%20is">
        <w:r>
          <w:rPr>
            <w:rStyle w:val="Hyperlink"/>
          </w:rPr>
          <w:t>[80]</w:t>
        </w:r>
      </w:hyperlink>
      <w:hyperlink r:id="rId118" w:anchor=":~:text=of%20Ibn%20Sina%20compelling%20in,proving%20a%20kind%20of%20will">
        <w:r>
          <w:rPr>
            <w:rStyle w:val="Hyperlink"/>
          </w:rPr>
          <w:t>[81]</w:t>
        </w:r>
      </w:hyperlink>
      <w:r>
        <w:t>. By securing God’s freedom to choose, al-Ghazali simultaneously upheld that the world is not a rigidly necessary chain – leaving room for contingent events, includ</w:t>
      </w:r>
      <w:r>
        <w:t xml:space="preserve">ing human choices. Later Islamic thinkers like </w:t>
      </w:r>
      <w:r>
        <w:rPr>
          <w:b/>
          <w:bCs/>
        </w:rPr>
        <w:t>Fakhr al-Din al-Razi</w:t>
      </w:r>
      <w:r>
        <w:t xml:space="preserve"> expanded on Ash‘ari compatibilism, while </w:t>
      </w:r>
      <w:r>
        <w:rPr>
          <w:b/>
          <w:bCs/>
        </w:rPr>
        <w:t>Ibn Rushd (Averroes)</w:t>
      </w:r>
      <w:r>
        <w:t xml:space="preserve">, a critic of al-Ghazali, endorsed more Aristotelian ideas of causality that implied a kind of compatibilism (though Ibn Rushd </w:t>
      </w:r>
      <w:r>
        <w:t>leaned toward affirming philosophical determinism, he also asserted the Shariah perspective that we must act as responsible agents). Sufi mystics sometimes spoke as though only God is the true actor (which sounds deterministic), but they usually meant this</w:t>
      </w:r>
      <w:r>
        <w:t xml:space="preserve"> in a spiritual sense of surrender, not as a denial of Shariah’s teaching of human responsibility.</w:t>
      </w:r>
    </w:p>
    <w:p w:rsidR="0078399E" w:rsidRDefault="008B14ED">
      <w:pPr>
        <w:pStyle w:val="BodyText"/>
      </w:pPr>
      <w:r>
        <w:t xml:space="preserve">Overall, </w:t>
      </w:r>
      <w:r>
        <w:rPr>
          <w:b/>
          <w:bCs/>
        </w:rPr>
        <w:t>Sunni Islam’s orthodox doctrine became a compatibilist one</w:t>
      </w:r>
      <w:r>
        <w:t xml:space="preserve">: God </w:t>
      </w:r>
      <w:r>
        <w:rPr>
          <w:i/>
          <w:iCs/>
        </w:rPr>
        <w:t>creates</w:t>
      </w:r>
      <w:r>
        <w:t xml:space="preserve"> all acts and decrees all that happens, yet humans </w:t>
      </w:r>
      <w:r>
        <w:rPr>
          <w:i/>
          <w:iCs/>
        </w:rPr>
        <w:t>acquire</w:t>
      </w:r>
      <w:r>
        <w:t xml:space="preserve"> their acts through</w:t>
      </w:r>
      <w:r>
        <w:t xml:space="preserve"> intention and thus are accountable. The very fact that </w:t>
      </w:r>
      <w:r>
        <w:rPr>
          <w:i/>
          <w:iCs/>
        </w:rPr>
        <w:t>Shariah</w:t>
      </w:r>
      <w:r>
        <w:t xml:space="preserve"> (Islamic law) commands and prohibits assumes that the addressees can make choices. As the Prophet Muhammad reportedly said, </w:t>
      </w:r>
      <w:r>
        <w:rPr>
          <w:i/>
          <w:iCs/>
        </w:rPr>
        <w:t>“Tie your camel [i.e. do your part], and trust in Allah.”</w:t>
      </w:r>
      <w:r>
        <w:t xml:space="preserve"> This sums </w:t>
      </w:r>
      <w:r>
        <w:t xml:space="preserve">up the balance: one must act prudently as if outcomes depend on one’s effort, all while believing that nothing happens except by God’s will – a practical harmonization of free agency and divine control. The </w:t>
      </w:r>
      <w:r>
        <w:rPr>
          <w:b/>
          <w:bCs/>
        </w:rPr>
        <w:t>Quranic verse 2:286</w:t>
      </w:r>
      <w:r>
        <w:t xml:space="preserve">, </w:t>
      </w:r>
      <w:r>
        <w:rPr>
          <w:i/>
          <w:iCs/>
        </w:rPr>
        <w:t>“Allah does not burden a sou</w:t>
      </w:r>
      <w:r>
        <w:rPr>
          <w:i/>
          <w:iCs/>
        </w:rPr>
        <w:t>l beyond its capacity,”</w:t>
      </w:r>
      <w:r>
        <w:t xml:space="preserve"> is frequently cited to show that God’s justice ensures we are never forced to do something for which we lack the ability – implying that when we sin, we had the capacity to do otherwise, so the responsibility is truly ours</w:t>
      </w:r>
      <w:hyperlink r:id="rId119" w:anchor=":~:text=Al,will%2C%20reflecting%20the%20Quranic%20balance">
        <w:r>
          <w:rPr>
            <w:rStyle w:val="Hyperlink"/>
          </w:rPr>
          <w:t>[64]</w:t>
        </w:r>
      </w:hyperlink>
      <w:r>
        <w:t xml:space="preserve">. Classical scholars like Imam </w:t>
      </w:r>
      <w:r>
        <w:rPr>
          <w:b/>
          <w:bCs/>
        </w:rPr>
        <w:t>al-Nawawi</w:t>
      </w:r>
      <w:r>
        <w:t xml:space="preserve"> and </w:t>
      </w:r>
      <w:r>
        <w:rPr>
          <w:b/>
          <w:bCs/>
        </w:rPr>
        <w:t>Ibn Hajar</w:t>
      </w:r>
      <w:r>
        <w:t xml:space="preserve"> reiterated that whatever God decrees for us, it does not u</w:t>
      </w:r>
      <w:r>
        <w:t>ndermine the reality that we make choices; they often say the precise interaction of qadar (divine decree) and ikhtiyar (choice) is a “secret” known fully only to God.</w:t>
      </w:r>
    </w:p>
    <w:p w:rsidR="0078399E" w:rsidRDefault="008B14ED">
      <w:pPr>
        <w:pStyle w:val="BodyText"/>
      </w:pPr>
      <w:r>
        <w:t xml:space="preserve">In conclusion, Islamic theology affirms a nuanced compatibilism: </w:t>
      </w:r>
      <w:r>
        <w:rPr>
          <w:i/>
          <w:iCs/>
        </w:rPr>
        <w:t>“human free will and di</w:t>
      </w:r>
      <w:r>
        <w:rPr>
          <w:i/>
          <w:iCs/>
        </w:rPr>
        <w:t>vine commanding power (jabr) were both asserted”</w:t>
      </w:r>
      <w:hyperlink r:id="rId120" w:anchor=":~:text=In%20Islam%20%2C%20the%20theological,in%20his%2Fher%20actions%20throughout%20life">
        <w:r>
          <w:rPr>
            <w:rStyle w:val="Hyperlink"/>
          </w:rPr>
          <w:t>[65]</w:t>
        </w:r>
      </w:hyperlink>
      <w:r>
        <w:t xml:space="preserve">. Through doctrines like kasb, Muslim </w:t>
      </w:r>
      <w:r>
        <w:t xml:space="preserve">thinkers crafted a model where </w:t>
      </w:r>
      <w:r>
        <w:rPr>
          <w:b/>
          <w:bCs/>
        </w:rPr>
        <w:t>God is the omnipotent Creator of all acts, yet human beings will and acquire their deeds in a manner that makes them responsible</w:t>
      </w:r>
      <w:hyperlink r:id="rId121" w:anchor=":~:text=In%20Islam%20%2C%20the%20theological,on%20the%20%20103%20Day">
        <w:r>
          <w:rPr>
            <w:rStyle w:val="Hyperlink"/>
          </w:rPr>
          <w:t>[66]</w:t>
        </w:r>
      </w:hyperlink>
      <w:hyperlink r:id="rId122" w:anchor=":~:text=Al,human%20effort%2C%20intention%2C%20and%20responsibility">
        <w:r>
          <w:rPr>
            <w:rStyle w:val="Hyperlink"/>
          </w:rPr>
          <w:t>[70]</w:t>
        </w:r>
      </w:hyperlink>
      <w:r>
        <w:t>. This Islamic compatibilist paradigm is analogous</w:t>
      </w:r>
      <w:r>
        <w:t xml:space="preserve"> to Augustine’s </w:t>
      </w:r>
      <w:r>
        <w:lastRenderedPageBreak/>
        <w:t>and Calvin’s in Christianity (indeed, some scholars draw parallels between Ash‘ari occasionalism and Calvinist determinism), but it is couched in different terms and was developed independently through engagement with Quranic texts and earl</w:t>
      </w:r>
      <w:r>
        <w:t>y Islamic controversies. It remains the prevailing view in Sunni Islam, whereas Shi‘i theologians and some modernists might tilt a bit more toward free-willism (though still stopping short of full libertarianism).</w:t>
      </w:r>
    </w:p>
    <w:p w:rsidR="0078399E" w:rsidRDefault="008B14ED">
      <w:pPr>
        <w:pStyle w:val="Heading2"/>
      </w:pPr>
      <w:bookmarkStart w:id="9" w:name="X615d473c043aac00a771a64d5c6ac082808954f"/>
      <w:bookmarkEnd w:id="8"/>
      <w:r>
        <w:t>Comparative Perspectives: Similarities and Differences</w:t>
      </w:r>
    </w:p>
    <w:p w:rsidR="0078399E" w:rsidRDefault="008B14ED">
      <w:pPr>
        <w:pStyle w:val="FirstParagraph"/>
      </w:pPr>
      <w:r>
        <w:t xml:space="preserve">Despite emerging in different religious and historical contexts, the compatibilist reasoning in Judaism, Christianity, and Islam shows striking </w:t>
      </w:r>
      <w:r>
        <w:rPr>
          <w:b/>
          <w:bCs/>
        </w:rPr>
        <w:t>similarities</w:t>
      </w:r>
      <w:r>
        <w:t>. In all three traditions, compatibilists are</w:t>
      </w:r>
      <w:r>
        <w:t xml:space="preserve"> motivated by the same theological pressures: </w:t>
      </w:r>
      <w:r>
        <w:rPr>
          <w:b/>
          <w:bCs/>
        </w:rPr>
        <w:t>(1)</w:t>
      </w:r>
      <w:r>
        <w:t xml:space="preserve"> an unwavering commitment to God’s omnipotence and omniscience – God must not be thwarted or ignorant of anything – and </w:t>
      </w:r>
      <w:r>
        <w:rPr>
          <w:b/>
          <w:bCs/>
        </w:rPr>
        <w:t>(2)</w:t>
      </w:r>
      <w:r>
        <w:t xml:space="preserve"> an equally firm commitment to meaningful human moral agency – without which divine </w:t>
      </w:r>
      <w:r>
        <w:t>law, ethics, and justice would make no sense</w:t>
      </w:r>
      <w:hyperlink r:id="rId123" w:anchor=":~:text=Historically%2C%20the%20tension%20between%20foreknowledge,being%20%E2%80%9Coutside%E2%80%9D%20of%20%2031">
        <w:r>
          <w:rPr>
            <w:rStyle w:val="Hyperlink"/>
          </w:rPr>
          <w:t>[82]</w:t>
        </w:r>
      </w:hyperlink>
      <w:hyperlink r:id="rId124" w:anchor=":~:text=It%20is%20clear%20why%20theologians,appears%20to%20contradict%20the%20other">
        <w:r>
          <w:rPr>
            <w:rStyle w:val="Hyperlink"/>
          </w:rPr>
          <w:t>[83]</w:t>
        </w:r>
      </w:hyperlink>
      <w:r>
        <w:t xml:space="preserve">. The result is a shared logical structure: each tradition asserts that </w:t>
      </w:r>
      <w:r>
        <w:rPr>
          <w:b/>
          <w:bCs/>
        </w:rPr>
        <w:t>God’s knowledge or decree encompasses human free choices without negating them</w:t>
      </w:r>
      <w:r>
        <w:t>. All</w:t>
      </w:r>
      <w:r>
        <w:t xml:space="preserve"> develop the notion that what appears to us as contingency and genuine choice is fully known (or willed) by God in a higher order of reality. For example, </w:t>
      </w:r>
      <w:r>
        <w:rPr>
          <w:b/>
          <w:bCs/>
        </w:rPr>
        <w:t>the idea of God being outside time</w:t>
      </w:r>
      <w:r>
        <w:t xml:space="preserve"> as a way to avoid the foreknowledge paradox is found in both Chris</w:t>
      </w:r>
      <w:r>
        <w:t>tian and Jewish thought (Boethius, Aquinas, and C.S. Lewis for Christians; some rabbinic and medieval Jewish texts imply a similar concept of God’s atemporal knowledge)</w:t>
      </w:r>
      <w:hyperlink r:id="rId125" w:anchor=":~:text=A%20proposition%20first%20offered%20by,He%20explains">
        <w:r>
          <w:rPr>
            <w:rStyle w:val="Hyperlink"/>
          </w:rPr>
          <w:t>[45]</w:t>
        </w:r>
      </w:hyperlink>
      <w:hyperlink r:id="rId126" w:anchor=":~:text=The%20paradox%20is%20explained%2C%20but,fact%20discussed%20by%20%20329">
        <w:r>
          <w:rPr>
            <w:rStyle w:val="Hyperlink"/>
          </w:rPr>
          <w:t>[7]</w:t>
        </w:r>
      </w:hyperlink>
      <w:r>
        <w:t>. Islam too has the concept that God’s decr</w:t>
      </w:r>
      <w:r>
        <w:t xml:space="preserve">ee is “written” on a preserved tablet, but His timeless knowledge doesn’t force our hand – our choices are simply in line with what God eternally knows. All three faiths frequently resort to the </w:t>
      </w:r>
      <w:r>
        <w:rPr>
          <w:b/>
          <w:bCs/>
        </w:rPr>
        <w:t>analogy</w:t>
      </w:r>
      <w:r>
        <w:t xml:space="preserve"> that </w:t>
      </w:r>
      <w:r>
        <w:rPr>
          <w:i/>
          <w:iCs/>
        </w:rPr>
        <w:t>knowledge does not equal causation</w:t>
      </w:r>
      <w:r>
        <w:t>: just as an a</w:t>
      </w:r>
      <w:r>
        <w:t>stronomer can predict an eclipse without causing it, or a person can know their friend’s character and thus predict their behavior without coercing it, so too God’s perfect knowledge can coincide with our free will</w:t>
      </w:r>
      <w:hyperlink r:id="rId127" w:anchor=":~:text=The%20paradox%20is%20explained%2C%20but,fact%20discussed%20by%20%20329">
        <w:r>
          <w:rPr>
            <w:rStyle w:val="Hyperlink"/>
          </w:rPr>
          <w:t>[8]</w:t>
        </w:r>
      </w:hyperlink>
      <w:r>
        <w:t>. Each tradition also uses moral and pragmatic arguments: if there were no free will, God’s commands and judgments would be nonsensical (a p</w:t>
      </w:r>
      <w:r>
        <w:t>oint made by Maimonides, Augustine, al-Ghazali, and countless others)</w:t>
      </w:r>
      <w:hyperlink r:id="rId128" w:anchor=":~:text=Abraham%20ben%20David%20of%20Posqui%C3%A8res,subjected%20to%20sidereal%20influences%20which">
        <w:r>
          <w:rPr>
            <w:rStyle w:val="Hyperlink"/>
          </w:rPr>
          <w:t>[84]</w:t>
        </w:r>
      </w:hyperlink>
      <w:hyperlink r:id="rId129" w:anchor=":~:text=7">
        <w:r>
          <w:rPr>
            <w:rStyle w:val="Hyperlink"/>
          </w:rPr>
          <w:t>[85]</w:t>
        </w:r>
      </w:hyperlink>
      <w:r>
        <w:t xml:space="preserve">. Thus, </w:t>
      </w:r>
      <w:r>
        <w:rPr>
          <w:b/>
          <w:bCs/>
        </w:rPr>
        <w:t>all three traditions uphold that humans are the authors of their sins and merits</w:t>
      </w:r>
      <w:r>
        <w:t>, even if God in some way foreordains or foresees those outcomes.</w:t>
      </w:r>
    </w:p>
    <w:p w:rsidR="0078399E" w:rsidRDefault="008B14ED">
      <w:pPr>
        <w:pStyle w:val="BodyText"/>
      </w:pPr>
      <w:r>
        <w:t xml:space="preserve">The </w:t>
      </w:r>
      <w:r>
        <w:rPr>
          <w:i/>
          <w:iCs/>
        </w:rPr>
        <w:t>f</w:t>
      </w:r>
      <w:r>
        <w:rPr>
          <w:i/>
          <w:iCs/>
        </w:rPr>
        <w:t>orm</w:t>
      </w:r>
      <w:r>
        <w:t xml:space="preserve"> of compatibilist doctrine can be remarkably similar as well. Compare, for instance, the </w:t>
      </w:r>
      <w:r>
        <w:rPr>
          <w:b/>
          <w:bCs/>
        </w:rPr>
        <w:t>Ash‘arite kasb</w:t>
      </w:r>
      <w:r>
        <w:t xml:space="preserve"> (acquisition) in Islam with Augustine’s notion of humans freely choosing according to their God-guided desires, or with the Jewish idea (Judah ha-Lev</w:t>
      </w:r>
      <w:r>
        <w:t>i, etc.) that human free decisions are the “last link” in a chain ultimately emanating from God</w:t>
      </w:r>
      <w:hyperlink r:id="rId130" w:anchor=":~:text=which%20was%20entirely%20neglected%20by,indirectly%20traceable%20to%20the%20first">
        <w:r>
          <w:rPr>
            <w:rStyle w:val="Hyperlink"/>
          </w:rPr>
          <w:t>[86]</w:t>
        </w:r>
      </w:hyperlink>
      <w:r>
        <w:t xml:space="preserve">. In each case, the attempt is to allow a </w:t>
      </w:r>
      <w:r>
        <w:rPr>
          <w:b/>
          <w:bCs/>
        </w:rPr>
        <w:t>dual explanation</w:t>
      </w:r>
      <w:r>
        <w:t xml:space="preserve"> for actions: one on the human level (volition) and one on the divine level (ordination). These are not seen as contradictory but as concurrent explanations – much like describing a </w:t>
      </w:r>
      <w:r>
        <w:t xml:space="preserve">single event by both natural laws and divine providence. This layered causality is a staple of compatibilist thinking across the board. Another parallel is the </w:t>
      </w:r>
      <w:r>
        <w:rPr>
          <w:b/>
          <w:bCs/>
        </w:rPr>
        <w:t>redefinition of freedom</w:t>
      </w:r>
      <w:r>
        <w:t>: in all three traditions, many compatibilists redefine “free will” not a</w:t>
      </w:r>
      <w:r>
        <w:t>s the metaphysical power to do otherwise in an absolute sense, but as the ability to act without compulsion in accordance with one’s will or nature</w:t>
      </w:r>
      <w:hyperlink r:id="rId131" w:anchor=":~:text=proposed,redefine%20or%20reconceptualize%20free%20will">
        <w:r>
          <w:rPr>
            <w:rStyle w:val="Hyperlink"/>
          </w:rPr>
          <w:t>[1]</w:t>
        </w:r>
      </w:hyperlink>
      <w:r>
        <w:t xml:space="preserve">. Augustine and Edwards explicitly articulate this definition (freedom as voluntary action coming from </w:t>
      </w:r>
      <w:r>
        <w:lastRenderedPageBreak/>
        <w:t>oneself, ev</w:t>
      </w:r>
      <w:r>
        <w:t>en if that self is influenced or created by God)</w:t>
      </w:r>
      <w:hyperlink r:id="rId132" w:anchor=":~:text=In%20analysing%20Augustine%27s%20views%20on,the%20ultimate%20cause%20of%20sin">
        <w:r>
          <w:rPr>
            <w:rStyle w:val="Hyperlink"/>
          </w:rPr>
          <w:t>[40]</w:t>
        </w:r>
      </w:hyperlink>
      <w:hyperlink r:id="rId133" w:anchor=":~:text=causally%20free%2C%20then%20our%20salvation,to%20be%20lit%20upon%20by">
        <w:r>
          <w:rPr>
            <w:rStyle w:val="Hyperlink"/>
          </w:rPr>
          <w:t>[52]</w:t>
        </w:r>
      </w:hyperlink>
      <w:r>
        <w:t>. In Islam, al-Ghazali similarly emphasizes that becau</w:t>
      </w:r>
      <w:r>
        <w:t xml:space="preserve">se the choice is </w:t>
      </w:r>
      <w:r>
        <w:rPr>
          <w:i/>
          <w:iCs/>
        </w:rPr>
        <w:t>experienced</w:t>
      </w:r>
      <w:r>
        <w:t xml:space="preserve"> as coming from the person, it suffices for responsibility – </w:t>
      </w:r>
      <w:r>
        <w:rPr>
          <w:i/>
          <w:iCs/>
        </w:rPr>
        <w:t>“Man feels himself free; therefore he is responsible.”</w:t>
      </w:r>
      <w:r>
        <w:t xml:space="preserve"> (Interestingly, this quote is from Crescas in the Jewish context</w:t>
      </w:r>
      <w:hyperlink r:id="rId134" w:anchor=":~:text=alone%2C%20but%20operates%20by%20necessity,had%20considerable%20influence%20on%20Spinoza">
        <w:r>
          <w:rPr>
            <w:rStyle w:val="Hyperlink"/>
          </w:rPr>
          <w:t>[34]</w:t>
        </w:r>
      </w:hyperlink>
      <w:r>
        <w:t>, but the sentiment is echoed in all traditions: our innate sense of freedom and moral accountability is not illusory, e</w:t>
      </w:r>
      <w:r>
        <w:t xml:space="preserve">ven if philosophically we believe God’s decree underlies all things.) In short, </w:t>
      </w:r>
      <w:r>
        <w:rPr>
          <w:b/>
          <w:bCs/>
        </w:rPr>
        <w:t xml:space="preserve">theological compatibilists of all faiths make freedom a </w:t>
      </w:r>
      <w:r>
        <w:rPr>
          <w:b/>
          <w:bCs/>
          <w:i/>
          <w:iCs/>
        </w:rPr>
        <w:t>psychological</w:t>
      </w:r>
      <w:r>
        <w:rPr>
          <w:b/>
          <w:bCs/>
        </w:rPr>
        <w:t xml:space="preserve"> or </w:t>
      </w:r>
      <w:r>
        <w:rPr>
          <w:b/>
          <w:bCs/>
          <w:i/>
          <w:iCs/>
        </w:rPr>
        <w:t>voluntary</w:t>
      </w:r>
      <w:r>
        <w:rPr>
          <w:b/>
          <w:bCs/>
        </w:rPr>
        <w:t xml:space="preserve"> concept rather than an absolute power of contrary choice</w:t>
      </w:r>
      <w:r>
        <w:t>. So long as a person acts intentiona</w:t>
      </w:r>
      <w:r>
        <w:t>lly (not under external compulsion or ignorance), they count as acting freely, even if in a grand scheme they could not have done otherwise given God’s plan</w:t>
      </w:r>
      <w:hyperlink r:id="rId135" w:anchor=":~:text=proposed,redefine%20or%20reconceptualize%20free%20will">
        <w:r>
          <w:rPr>
            <w:rStyle w:val="Hyperlink"/>
          </w:rPr>
          <w:t>[1]</w:t>
        </w:r>
      </w:hyperlink>
      <w:r>
        <w:t xml:space="preserve">. This resolution – freedom as compatible with determinism </w:t>
      </w:r>
      <w:r>
        <w:rPr>
          <w:i/>
          <w:iCs/>
        </w:rPr>
        <w:t>because determinism works through internal motives rather than external constraints</w:t>
      </w:r>
      <w:r>
        <w:t xml:space="preserve"> – is a hallmark of classical compatibilism in both religious and secu</w:t>
      </w:r>
      <w:r>
        <w:t>lar philosophy, and it clearly appears in Jewish, Christian, and Islamic sources</w:t>
      </w:r>
      <w:hyperlink r:id="rId136" w:anchor=":~:text=,5">
        <w:r>
          <w:rPr>
            <w:rStyle w:val="Hyperlink"/>
          </w:rPr>
          <w:t>[6]</w:t>
        </w:r>
      </w:hyperlink>
      <w:r>
        <w:t>.</w:t>
      </w:r>
    </w:p>
    <w:p w:rsidR="0078399E" w:rsidRDefault="008B14ED">
      <w:pPr>
        <w:pStyle w:val="BodyText"/>
      </w:pPr>
      <w:r>
        <w:t xml:space="preserve">However, there are also </w:t>
      </w:r>
      <w:r>
        <w:rPr>
          <w:b/>
          <w:bCs/>
        </w:rPr>
        <w:t>notable differences</w:t>
      </w:r>
      <w:r>
        <w:t xml:space="preserve"> in emphasis and framework among the tr</w:t>
      </w:r>
      <w:r>
        <w:t xml:space="preserve">aditions. One difference lies in the </w:t>
      </w:r>
      <w:r>
        <w:rPr>
          <w:b/>
          <w:bCs/>
        </w:rPr>
        <w:t>focus of the problem</w:t>
      </w:r>
      <w:r>
        <w:t xml:space="preserve">: In Judaism and Islam, the free will question often centers on </w:t>
      </w:r>
      <w:r>
        <w:rPr>
          <w:b/>
          <w:bCs/>
        </w:rPr>
        <w:t>divine foreknowledge</w:t>
      </w:r>
      <w:r>
        <w:t xml:space="preserve"> versus human choice (sometimes called the paradox of God’s knowledge), whereas in Christianity, especially post-Au</w:t>
      </w:r>
      <w:r>
        <w:t xml:space="preserve">gustine, the debate often centers on </w:t>
      </w:r>
      <w:r>
        <w:rPr>
          <w:b/>
          <w:bCs/>
        </w:rPr>
        <w:t>predestination and grace</w:t>
      </w:r>
      <w:r>
        <w:t xml:space="preserve"> – God’s </w:t>
      </w:r>
      <w:r>
        <w:rPr>
          <w:i/>
          <w:iCs/>
        </w:rPr>
        <w:t>will</w:t>
      </w:r>
      <w:r>
        <w:t xml:space="preserve"> in choosing who is saved, and human inability in spiritual matters. This means Christian discussions (e.g., Augustine vs Pelagius, Calvin vs Arminius) frequently involve the doctrin</w:t>
      </w:r>
      <w:r>
        <w:t xml:space="preserve">e of </w:t>
      </w:r>
      <w:r>
        <w:rPr>
          <w:i/>
          <w:iCs/>
        </w:rPr>
        <w:t>original sin</w:t>
      </w:r>
      <w:r>
        <w:t xml:space="preserve"> and the need for </w:t>
      </w:r>
      <w:r>
        <w:rPr>
          <w:i/>
          <w:iCs/>
        </w:rPr>
        <w:t>grace</w:t>
      </w:r>
      <w:r>
        <w:t>, which don’t have direct parallels in Judaism or Islam. A Jewish or Muslim theologian does not typically argue that humans are incapable of choosing good without divine intervention – on the contrary, they generally</w:t>
      </w:r>
      <w:r>
        <w:t xml:space="preserve"> assume people can and must choose to obey God’s commandments. Thus, </w:t>
      </w:r>
      <w:r>
        <w:rPr>
          <w:b/>
          <w:bCs/>
        </w:rPr>
        <w:t>the Christian Augustinian/Calvinist compatibilism is somewhat more pessimistic about human freedom (post-Fall) than Jewish or Islamic compatibilism</w:t>
      </w:r>
      <w:r>
        <w:t>. Augustine said that after the Fall, fr</w:t>
      </w:r>
      <w:r>
        <w:t>ee will survives only in the capacity to sin, not to attain righteousness – a view not found in Judaism or mainstream Islam, which maintain that every sane adult has the ability to choose obedience (with God’s help in Islam, but that help is universally gi</w:t>
      </w:r>
      <w:r>
        <w:t>ven through guidance). In Judaism, free will is considered a basic endowment of being human (“the belief in free will is axiomatic”</w:t>
      </w:r>
      <w:hyperlink r:id="rId137" w:anchor=":~:text=The%20belief%20in%20free%20will,secondly%20as%20regards%20the%20closely">
        <w:r>
          <w:rPr>
            <w:rStyle w:val="Hyperlink"/>
          </w:rPr>
          <w:t>[9]</w:t>
        </w:r>
      </w:hyperlink>
      <w:r>
        <w:t xml:space="preserve">), and while God’s assistance or hindrance is acknowledged (as in God “hardening Pharaoh’s heart” in Exodus, which is much discussed), the general thrust is that all people </w:t>
      </w:r>
      <w:r>
        <w:rPr>
          <w:i/>
          <w:iCs/>
        </w:rPr>
        <w:t>can</w:t>
      </w:r>
      <w:r>
        <w:t xml:space="preserve"> choose good or evil. In Islam, the concept of</w:t>
      </w:r>
      <w:r>
        <w:t xml:space="preserve"> </w:t>
      </w:r>
      <w:r>
        <w:rPr>
          <w:i/>
          <w:iCs/>
        </w:rPr>
        <w:t>fitra</w:t>
      </w:r>
      <w:r>
        <w:t xml:space="preserve"> (innate human nature) is that humans are born with an inclination toward truth, and while they have impulses to sin, they are capable of moral action and repentance – the need is for divine guidance (through prophets and revelation), not an inner tr</w:t>
      </w:r>
      <w:r>
        <w:t xml:space="preserve">ansformation of a dead will as in Augustinian theology. So the </w:t>
      </w:r>
      <w:r>
        <w:rPr>
          <w:b/>
          <w:bCs/>
        </w:rPr>
        <w:t>anthropology</w:t>
      </w:r>
      <w:r>
        <w:t xml:space="preserve"> differs: Christian theology often speaks of the will as </w:t>
      </w:r>
      <w:r>
        <w:rPr>
          <w:i/>
          <w:iCs/>
        </w:rPr>
        <w:t>enslaved</w:t>
      </w:r>
      <w:r>
        <w:t xml:space="preserve"> or </w:t>
      </w:r>
      <w:r>
        <w:rPr>
          <w:i/>
          <w:iCs/>
        </w:rPr>
        <w:t>dead</w:t>
      </w:r>
      <w:r>
        <w:t xml:space="preserve"> in sin (requiring regeneration), whereas Judaism and Islam speak of the will as </w:t>
      </w:r>
      <w:r>
        <w:rPr>
          <w:i/>
          <w:iCs/>
        </w:rPr>
        <w:t>weak or tempted</w:t>
      </w:r>
      <w:r>
        <w:t xml:space="preserve"> but still f</w:t>
      </w:r>
      <w:r>
        <w:t xml:space="preserve">unctional and accountable. This influences how compatibilism is framed: Christian compatibilists often emphasize God “enabling” the will to do good (compatibilism in the context of salvation by grace), while Jewish and Islamic compatibilists focus more on </w:t>
      </w:r>
      <w:r>
        <w:t>God not forcing the will, allowing human responsibility to stand (compatibilism in the context of general providence and foreknowledge).</w:t>
      </w:r>
    </w:p>
    <w:p w:rsidR="0078399E" w:rsidRDefault="008B14ED">
      <w:pPr>
        <w:pStyle w:val="BodyText"/>
      </w:pPr>
      <w:r>
        <w:lastRenderedPageBreak/>
        <w:t xml:space="preserve">Another difference is </w:t>
      </w:r>
      <w:r>
        <w:rPr>
          <w:b/>
          <w:bCs/>
        </w:rPr>
        <w:t>terminology and philosophical language</w:t>
      </w:r>
      <w:r>
        <w:t>. Jewish medieval thinkers were heavily influenced by Greco</w:t>
      </w:r>
      <w:r>
        <w:t>-Arabic philosophy (Neoplatonism and Aristotelianism), so their discussions use terms like “possible” vs “necessary,” “universal vs particular knowledge,” celestial causation, etc.</w:t>
      </w:r>
      <w:hyperlink r:id="rId138" w:anchor=":~:text=Abraham%20ibn%20Daud%20resolves%20the,perfectly%20conceivable%20that%20from%20the">
        <w:r>
          <w:rPr>
            <w:rStyle w:val="Hyperlink"/>
          </w:rPr>
          <w:t>[26]</w:t>
        </w:r>
      </w:hyperlink>
      <w:hyperlink r:id="rId139" w:anchor=":~:text=Gersonides">
        <w:r>
          <w:rPr>
            <w:rStyle w:val="Hyperlink"/>
          </w:rPr>
          <w:t>[87]</w:t>
        </w:r>
      </w:hyperlink>
      <w:r>
        <w:t xml:space="preserve">. For example, the notion that </w:t>
      </w:r>
      <w:r>
        <w:rPr>
          <w:i/>
          <w:iCs/>
        </w:rPr>
        <w:t>God knows universa</w:t>
      </w:r>
      <w:r>
        <w:rPr>
          <w:i/>
          <w:iCs/>
        </w:rPr>
        <w:t>ls but not particulars</w:t>
      </w:r>
      <w:r>
        <w:t xml:space="preserve"> (found in the Kabbalistic </w:t>
      </w:r>
      <w:r>
        <w:rPr>
          <w:i/>
          <w:iCs/>
        </w:rPr>
        <w:t>Zohar</w:t>
      </w:r>
      <w:r>
        <w:t xml:space="preserve"> and earlier in Aristotle’s idea as interpreted by some) was one radical solution to preserve free will</w:t>
      </w:r>
      <w:hyperlink r:id="rId140" w:anchor=":~:text=Albo%20follows%20Maimonides%20both%20in,473">
        <w:r>
          <w:rPr>
            <w:rStyle w:val="Hyperlink"/>
          </w:rPr>
          <w:t>[36]</w:t>
        </w:r>
      </w:hyperlink>
      <w:r>
        <w:t xml:space="preserve"> – that’s a concept fairly unique to some Jewish and Islamic philosophers (like Ibn Sina initially held something simil</w:t>
      </w:r>
      <w:r>
        <w:t xml:space="preserve">ar about God’s knowledge). Christian discussions, in contrast, revolved around biblical terms like predestination, grace, and used legal language of merits, or metaphors of slavery and freedom in sin. Islamic theology developed its own vocabulary: </w:t>
      </w:r>
      <w:r>
        <w:rPr>
          <w:i/>
          <w:iCs/>
        </w:rPr>
        <w:t>qadar</w:t>
      </w:r>
      <w:r>
        <w:t xml:space="preserve">, </w:t>
      </w:r>
      <w:r>
        <w:rPr>
          <w:i/>
          <w:iCs/>
        </w:rPr>
        <w:t>q</w:t>
      </w:r>
      <w:r>
        <w:rPr>
          <w:i/>
          <w:iCs/>
        </w:rPr>
        <w:t>ada’</w:t>
      </w:r>
      <w:r>
        <w:t xml:space="preserve">, </w:t>
      </w:r>
      <w:r>
        <w:rPr>
          <w:i/>
          <w:iCs/>
        </w:rPr>
        <w:t>kasb</w:t>
      </w:r>
      <w:r>
        <w:t>, etc., and leaned towards occasionalist metaphysics (denying secondary causality in a strong sense) which is less of a feature in Jewish or Christian thought (except perhaps some extreme Calvinist views come close to occasionalism). So while the</w:t>
      </w:r>
      <w:r>
        <w:t xml:space="preserve"> </w:t>
      </w:r>
      <w:r>
        <w:rPr>
          <w:i/>
          <w:iCs/>
        </w:rPr>
        <w:t>logic</w:t>
      </w:r>
      <w:r>
        <w:t xml:space="preserve"> is analogous, the </w:t>
      </w:r>
      <w:r>
        <w:rPr>
          <w:i/>
          <w:iCs/>
        </w:rPr>
        <w:t>conceptual schemes</w:t>
      </w:r>
      <w:r>
        <w:t xml:space="preserve"> differ. For instance, Ash‘ari theology denies any </w:t>
      </w:r>
      <w:r>
        <w:rPr>
          <w:i/>
          <w:iCs/>
        </w:rPr>
        <w:t>intrinsic</w:t>
      </w:r>
      <w:r>
        <w:t xml:space="preserve"> causal power in creatures – fire doesn’t burn, food doesn’t nourish except by God’s immediate action. A Calvinist might similarly say no human act can o</w:t>
      </w:r>
      <w:r>
        <w:t>ccur without God’s concurrence, but Calvinists don’t typically deny natural causality as Ash‘arites did; they simply say God’s providence works through it. Jewish philosophers like Maimonides and Gersonides were comfortable with robust natural causation (a</w:t>
      </w:r>
      <w:r>
        <w:t>stral influences, etc.) and fit free will into that model</w:t>
      </w:r>
      <w:hyperlink r:id="rId141" w:anchor=":~:text=Abraham%20ibn%20Daud%20resolves%20the,perfectly%20conceivable%20that%20from%20the">
        <w:r>
          <w:rPr>
            <w:rStyle w:val="Hyperlink"/>
          </w:rPr>
          <w:t>[26]</w:t>
        </w:r>
      </w:hyperlink>
      <w:hyperlink r:id="rId142" w:anchor=":~:text=The%20weakness%20of%20this%20solution,only%20as%20possible%20is%20not">
        <w:r>
          <w:rPr>
            <w:rStyle w:val="Hyperlink"/>
          </w:rPr>
          <w:t>[88]</w:t>
        </w:r>
      </w:hyperlink>
      <w:r>
        <w:t>, whereas Ash‘arism essentially collapses causation into God’s will at every moment, making compatibilism a matte</w:t>
      </w:r>
      <w:r>
        <w:t xml:space="preserve">r of God “lending” His causal power to the human decision momentarily. These differences mean the </w:t>
      </w:r>
      <w:r>
        <w:rPr>
          <w:i/>
          <w:iCs/>
        </w:rPr>
        <w:t>flavor</w:t>
      </w:r>
      <w:r>
        <w:t xml:space="preserve"> of compatibilism can be different: a Maimonidean solution might be to say “God knows your choice but that knowledge is of a fundamentally different nat</w:t>
      </w:r>
      <w:r>
        <w:t>ure than ours”</w:t>
      </w:r>
      <w:hyperlink r:id="rId143" w:anchor=":~:text=to%20Maimonides%2C%20on%20an%20error,will">
        <w:r>
          <w:rPr>
            <w:rStyle w:val="Hyperlink"/>
          </w:rPr>
          <w:t>[89]</w:t>
        </w:r>
      </w:hyperlink>
      <w:r>
        <w:t>, whereas an Ash‘ari solution is “God creates your choice but you perform it such that it’s counted as yo</w:t>
      </w:r>
      <w:r>
        <w:t>urs”</w:t>
      </w:r>
      <w:hyperlink r:id="rId144" w:anchor=":~:text=Al,operates%20under%20God%E2%80%99s%20overarching%20sovereignty">
        <w:r>
          <w:rPr>
            <w:rStyle w:val="Hyperlink"/>
          </w:rPr>
          <w:t>[67]</w:t>
        </w:r>
      </w:hyperlink>
      <w:hyperlink r:id="rId145" w:anchor=":~:text=Al,human%20effort%2C%20intention%2C%20and%20responsibility">
        <w:r>
          <w:rPr>
            <w:rStyle w:val="Hyperlink"/>
          </w:rPr>
          <w:t>[70]</w:t>
        </w:r>
      </w:hyperlink>
      <w:r>
        <w:t>. A Calvinist might say “God ordains your choice through ordering your nature and circumstances, yet you choose voluntarily according to your nature”</w:t>
      </w:r>
      <w:hyperlink r:id="rId146" w:anchor=":~:text=Edwards%20believed%20that%20indeterminism%20is,implies%20that%20acts%20of%20will">
        <w:r>
          <w:rPr>
            <w:rStyle w:val="Hyperlink"/>
          </w:rPr>
          <w:t>[50]</w:t>
        </w:r>
      </w:hyperlink>
      <w:hyperlink r:id="rId147" w:anchor=":~:text=a%20swan%20or%20nightingale%3B%20or,from%20settled%20habits%20of%20maliciousness">
        <w:r>
          <w:rPr>
            <w:rStyle w:val="Hyperlink"/>
          </w:rPr>
          <w:t>[51]</w:t>
        </w:r>
      </w:hyperlink>
      <w:r>
        <w:t>. Semantically different, all aim for the same outcome: you are free and responsible, and God is sovereign and all-knowing.</w:t>
      </w:r>
    </w:p>
    <w:p w:rsidR="0078399E" w:rsidRDefault="008B14ED">
      <w:pPr>
        <w:pStyle w:val="BodyText"/>
      </w:pPr>
      <w:r>
        <w:t xml:space="preserve">There were also cross-cultural influences. It is known that medieval Jewish </w:t>
      </w:r>
      <w:r>
        <w:t>thinkers (like Saadia and Maimonides) were well aware of Islamic kalam debates on this topic</w:t>
      </w:r>
      <w:hyperlink r:id="rId148" w:anchor=":~:text=The%20discussions%20that%20arose%20between,To%20this%20Saadia%20answers">
        <w:r>
          <w:rPr>
            <w:rStyle w:val="Hyperlink"/>
          </w:rPr>
          <w:t>[</w:t>
        </w:r>
        <w:r>
          <w:rPr>
            <w:rStyle w:val="Hyperlink"/>
          </w:rPr>
          <w:t>77]</w:t>
        </w:r>
      </w:hyperlink>
      <w:r>
        <w:t>, and Christian scholastics later were aware of Jewish and Islamic ideas. For instance, the Jewish refutation of “everything is predetermined” often references the Islamic Qadariyya/Jabariyya disputes</w:t>
      </w:r>
      <w:hyperlink r:id="rId149" w:anchor=":~:text=The%20discussions%20that%20arose%20between,To%20this%20Saadia%20answers">
        <w:r>
          <w:rPr>
            <w:rStyle w:val="Hyperlink"/>
          </w:rPr>
          <w:t>[77]</w:t>
        </w:r>
      </w:hyperlink>
      <w:r>
        <w:t xml:space="preserve">. This cross-pollination led to some convergence in arguments. All three traditions developed the concept of </w:t>
      </w:r>
      <w:r>
        <w:rPr>
          <w:b/>
          <w:bCs/>
        </w:rPr>
        <w:t>“voluntary but not absolutely ind</w:t>
      </w:r>
      <w:r>
        <w:rPr>
          <w:b/>
          <w:bCs/>
        </w:rPr>
        <w:t>etermined”</w:t>
      </w:r>
      <w:r>
        <w:t xml:space="preserve"> actions. And each tradition had </w:t>
      </w:r>
      <w:r>
        <w:rPr>
          <w:i/>
          <w:iCs/>
        </w:rPr>
        <w:t>internal</w:t>
      </w:r>
      <w:r>
        <w:t xml:space="preserve"> dissenters whose critiques sound similar: a Mu‘tazilite arguing against Ash‘ari predestination sounds much like an Arminian against a Calvinist, saying it makes God the author of evil and voids true moral</w:t>
      </w:r>
      <w:r>
        <w:t>ity. Meanwhile, a determinist like Crescas in Judaism or certain fatalistic strains in Islam sound like extreme Calvinists or even like some modern hard determinist philosophers. So in the spectrum from libertarian free will to hard determinism, each faith</w:t>
      </w:r>
      <w:r>
        <w:t xml:space="preserve"> had representatives at various points, but </w:t>
      </w:r>
      <w:r>
        <w:rPr>
          <w:b/>
          <w:bCs/>
        </w:rPr>
        <w:t>compatibilism became the dominant orthodox middle ground</w:t>
      </w:r>
      <w:r>
        <w:t xml:space="preserve"> for mainstream Sunni Islam, Catholic/Protestant Christianity (excepting some radical Reformers), and normative Judaism.</w:t>
      </w:r>
    </w:p>
    <w:p w:rsidR="0078399E" w:rsidRDefault="008B14ED">
      <w:pPr>
        <w:pStyle w:val="Heading2"/>
      </w:pPr>
      <w:bookmarkStart w:id="10" w:name="internal-theological-critiques"/>
      <w:bookmarkEnd w:id="9"/>
      <w:r>
        <w:lastRenderedPageBreak/>
        <w:t>Internal Theological Critiques</w:t>
      </w:r>
    </w:p>
    <w:p w:rsidR="0078399E" w:rsidRDefault="008B14ED">
      <w:pPr>
        <w:pStyle w:val="FirstParagraph"/>
      </w:pPr>
      <w:r>
        <w:t>With</w:t>
      </w:r>
      <w:r>
        <w:t xml:space="preserve">in each religious tradition, theological compatibilism has faced significant </w:t>
      </w:r>
      <w:r>
        <w:rPr>
          <w:b/>
          <w:bCs/>
        </w:rPr>
        <w:t>internal critiques</w:t>
      </w:r>
      <w:r>
        <w:t xml:space="preserve"> and spawned vigorous debate. Many of these critiques come from thinkers who lean either toward a more libertarian view of free will or, conversely, a more hardl</w:t>
      </w:r>
      <w:r>
        <w:t>ine determinism, and thus they challenge the coherence or orthodoxy of the compatibilist stance from different angles.</w:t>
      </w:r>
    </w:p>
    <w:p w:rsidR="0078399E" w:rsidRDefault="008B14ED">
      <w:pPr>
        <w:pStyle w:val="BodyText"/>
      </w:pPr>
      <w:r>
        <w:t xml:space="preserve">In </w:t>
      </w:r>
      <w:r>
        <w:rPr>
          <w:b/>
          <w:bCs/>
        </w:rPr>
        <w:t>Christianity</w:t>
      </w:r>
      <w:r>
        <w:t xml:space="preserve">, one of the earliest critiques of a strong sovereignty-based compatibilism came from </w:t>
      </w:r>
      <w:r>
        <w:rPr>
          <w:b/>
          <w:bCs/>
        </w:rPr>
        <w:t>Pelagius</w:t>
      </w:r>
      <w:r>
        <w:t xml:space="preserve"> in the 4th–5th century. Pel</w:t>
      </w:r>
      <w:r>
        <w:t>agius objected to Augustine’s emphasis on predestining grace, arguing it undermined human responsibility. He held that God’s commands imply humans have full power to obey by free will; any doctrine that God must “choose” some to give special grace appeared</w:t>
      </w:r>
      <w:r>
        <w:t xml:space="preserve"> to Pelagius to make God unjust and to make virtue meaningless. The Church ultimately condemned Pelagianism as heresy, siding with Augustine that grace is essential. However, the pendulum swung back in the Reformation era when </w:t>
      </w:r>
      <w:r>
        <w:rPr>
          <w:b/>
          <w:bCs/>
        </w:rPr>
        <w:t>Arminian</w:t>
      </w:r>
      <w:r>
        <w:t xml:space="preserve"> theologians (17th c.</w:t>
      </w:r>
      <w:r>
        <w:t xml:space="preserve">) criticized the Calvinist compatibilist doctrine of predestination. Jacobus Arminius and later John Wesley accepted that God knows the future exhaustively, but they </w:t>
      </w:r>
      <w:r>
        <w:rPr>
          <w:i/>
          <w:iCs/>
        </w:rPr>
        <w:t>rejected</w:t>
      </w:r>
      <w:r>
        <w:t xml:space="preserve"> the idea that God unilaterally ordains each choice. They argued that Calvinist co</w:t>
      </w:r>
      <w:r>
        <w:t>mpatibilism in which a person “freely” does what God has infallibly decreed is free only in name, not in reality – it makes God the ultimate puppeteer and even the author of sin. Wesley famously declared that such a view would make God “worse than the devi</w:t>
      </w:r>
      <w:r>
        <w:t xml:space="preserve">l.” Arminians instead taught that God’s predestination is based on foreknowledge of human free decisions (a view sometimes called conditional predestination) and that prevenient grace restores a limited freedom to choose or reject salvation. </w:t>
      </w:r>
      <w:r>
        <w:rPr>
          <w:b/>
          <w:bCs/>
        </w:rPr>
        <w:t>Open theism</w:t>
      </w:r>
      <w:r>
        <w:t>, a</w:t>
      </w:r>
      <w:r>
        <w:t xml:space="preserve"> more recent movement among some evangelicals (e.g., Clark Pinnock, Greg Boyd), goes further by positing that future free choices are </w:t>
      </w:r>
      <w:r>
        <w:rPr>
          <w:i/>
          <w:iCs/>
        </w:rPr>
        <w:t>unknowable</w:t>
      </w:r>
      <w:r>
        <w:t xml:space="preserve"> even by God, thus denying classical omniscience to safeguard creaturely freedom. Open theists explicitly critiq</w:t>
      </w:r>
      <w:r>
        <w:t xml:space="preserve">ue theological compatibilism: they argue that if God already knows our entire life choices, the sense of contingency and “could have done otherwise” is illusory. They maintain that </w:t>
      </w:r>
      <w:r>
        <w:rPr>
          <w:b/>
          <w:bCs/>
        </w:rPr>
        <w:t>true freedom must be libertarian</w:t>
      </w:r>
      <w:r>
        <w:t xml:space="preserve"> </w:t>
      </w:r>
      <w:r>
        <w:t xml:space="preserve">– the ability to choose otherwise in an absolute sense – and thus they redefine God’s omniscience as knowing </w:t>
      </w:r>
      <w:r>
        <w:rPr>
          <w:i/>
          <w:iCs/>
        </w:rPr>
        <w:t>everything that can be known</w:t>
      </w:r>
      <w:r>
        <w:t xml:space="preserve">, which does not include future free acts. From their perspective, </w:t>
      </w:r>
      <w:r>
        <w:rPr>
          <w:i/>
          <w:iCs/>
        </w:rPr>
        <w:t>“classical theism’s compatibilist ‘freedom’…does not</w:t>
      </w:r>
      <w:r>
        <w:rPr>
          <w:i/>
          <w:iCs/>
        </w:rPr>
        <w:t xml:space="preserve"> qualify as true freedom”</w:t>
      </w:r>
      <w:hyperlink r:id="rId150" w:anchor=":~:text=Mark%20R.%20Talbot%2C,33">
        <w:r>
          <w:rPr>
            <w:rStyle w:val="Hyperlink"/>
          </w:rPr>
          <w:t>[90]</w:t>
        </w:r>
      </w:hyperlink>
      <w:r>
        <w:t>. They hold that genuine love and relationship between God and humans require that humans are not following a prewritt</w:t>
      </w:r>
      <w:r>
        <w:t>en script. While open theism is controversial and considered heterodox by many, it represents an internal Protestant critique of compatibilist approaches, essentially accusing compatibilism of not taking creaturely freedom or God’s relational openness seri</w:t>
      </w:r>
      <w:r>
        <w:t xml:space="preserve">ously enough. On the other side, </w:t>
      </w:r>
      <w:r>
        <w:rPr>
          <w:b/>
          <w:bCs/>
        </w:rPr>
        <w:t>hyper-Calvinist</w:t>
      </w:r>
      <w:r>
        <w:t xml:space="preserve"> or ultra-Augustinian thinkers have sometimes argued that any concession to free will, even compatibilist free will, compromises God’s glory. They would critique more moderate compatibilists for smuggling in </w:t>
      </w:r>
      <w:r>
        <w:t>an autonomous human element. However, such views often verge into deterministic fatalism that most Christian traditions reject (since it impugns God’s sincerity in offering salvation to all, etc.).</w:t>
      </w:r>
    </w:p>
    <w:p w:rsidR="0078399E" w:rsidRDefault="008B14ED">
      <w:pPr>
        <w:pStyle w:val="BodyText"/>
      </w:pPr>
      <w:r>
        <w:t xml:space="preserve">In </w:t>
      </w:r>
      <w:r>
        <w:rPr>
          <w:b/>
          <w:bCs/>
        </w:rPr>
        <w:t>Judaism</w:t>
      </w:r>
      <w:r>
        <w:t>, the mainstream was strongly in favor of free w</w:t>
      </w:r>
      <w:r>
        <w:t xml:space="preserve">ill, so critiques often targeted ideas seen as </w:t>
      </w:r>
      <w:r>
        <w:rPr>
          <w:i/>
          <w:iCs/>
        </w:rPr>
        <w:t>overly deterministic</w:t>
      </w:r>
      <w:r>
        <w:t xml:space="preserve">. For instance, R. </w:t>
      </w:r>
      <w:r>
        <w:rPr>
          <w:b/>
          <w:bCs/>
        </w:rPr>
        <w:t>Hasdai Crescas</w:t>
      </w:r>
      <w:r>
        <w:t xml:space="preserve">, who, as </w:t>
      </w:r>
      <w:r>
        <w:lastRenderedPageBreak/>
        <w:t>mentioned, inclined to determinism, effectively critiqued the prevailing compatibilism by arguing that if every choice has a determining cause (ul</w:t>
      </w:r>
      <w:r>
        <w:t>timately tracing to God or the natural order God set up), then free will is at best partial. Crescas’ view – that the human sense of freedom is real to us but illusory in relation to God’s omniscience – was a challenge to the philosophers before him who po</w:t>
      </w:r>
      <w:r>
        <w:t>sited solutions like self-limited divine knowledge. Crescas basically said those solutions fail; you can’t really avoid either God not knowing something or free will being curtailed</w:t>
      </w:r>
      <w:hyperlink r:id="rId151" w:anchor=":~:text=taken%20by%20%E1%B8%A4asdai%20Crescas%2C%20who%2C,relation%20to%20the%20remote%20cause">
        <w:r>
          <w:rPr>
            <w:rStyle w:val="Hyperlink"/>
          </w:rPr>
          <w:t>[31]</w:t>
        </w:r>
      </w:hyperlink>
      <w:hyperlink r:id="rId152" w:anchor=":~:text=but%20it%20is%20bound%20if,had%20considerable%20influence%20on%20Spinoza">
        <w:r>
          <w:rPr>
            <w:rStyle w:val="Hyperlink"/>
          </w:rPr>
          <w:t>[35]</w:t>
        </w:r>
      </w:hyperlink>
      <w:r>
        <w:t xml:space="preserve">. In doing so, Crescas implicitly critiqued compatibilists for trying to “have it both ways.” He was willing to bite the bullet and say free will is quite limited (though he did not deny it outright – he said we are free </w:t>
      </w:r>
      <w:r>
        <w:rPr>
          <w:i/>
          <w:iCs/>
        </w:rPr>
        <w:t>in some respects</w:t>
      </w:r>
      <w:r>
        <w:t xml:space="preserve"> and determined in others</w:t>
      </w:r>
      <w:hyperlink r:id="rId153" w:anchor=":~:text=determination,had%20considerable%20influence%20on%20Spinoza">
        <w:r>
          <w:rPr>
            <w:rStyle w:val="Hyperlink"/>
          </w:rPr>
          <w:t>[33]</w:t>
        </w:r>
      </w:hyperlink>
      <w:r>
        <w:t>). His contemporaries and later Jewish scholars generally did not accept thi</w:t>
      </w:r>
      <w:r>
        <w:t xml:space="preserve">s; Crescas’ near-determinism was influential in philosophy (Spinoza picked up ideas from him) but not in normative Jewish theology, which continued to assert that one </w:t>
      </w:r>
      <w:r>
        <w:rPr>
          <w:i/>
          <w:iCs/>
        </w:rPr>
        <w:t>could</w:t>
      </w:r>
      <w:r>
        <w:t xml:space="preserve"> have done otherwise at least in moral choices. Another internal debate in Judaism w</w:t>
      </w:r>
      <w:r>
        <w:t xml:space="preserve">as between Maimonides and some of his critics like R. </w:t>
      </w:r>
      <w:r>
        <w:rPr>
          <w:b/>
          <w:bCs/>
        </w:rPr>
        <w:t>Abraham ibn Daud of Posquières (Rabad)</w:t>
      </w:r>
      <w:r>
        <w:t>. Rabad famously wrote a gloss criticizing Maimonides for “piling question upon question” about free will and omniscience without providing a satisfying solution</w:t>
      </w:r>
      <w:hyperlink r:id="rId154" w:anchor=":~:text=Abraham%20ben%20David%20of%20Posqui%C3%A8res,David%20proposes%20therefore%20the%20following">
        <w:r>
          <w:rPr>
            <w:rStyle w:val="Hyperlink"/>
          </w:rPr>
          <w:t>[18]</w:t>
        </w:r>
      </w:hyperlink>
      <w:r>
        <w:t>. Rabad himself offered an astrological theory (man is subject to star i</w:t>
      </w:r>
      <w:r>
        <w:t>nfluences but can overcome them by obedience) – a rather convoluted attempt to say human choices can defy a sort of natural predestination, and God knows the tendencies but man can surprise by merit</w:t>
      </w:r>
      <w:hyperlink r:id="rId155" w:anchor=":~:text=not%20be%20conceived%20any%20more,God%2C%20but%20to%20the%20constellations">
        <w:r>
          <w:rPr>
            <w:rStyle w:val="Hyperlink"/>
          </w:rPr>
          <w:t>[91]</w:t>
        </w:r>
      </w:hyperlink>
      <w:r>
        <w:t>. This was hardly a mainstream view, but it shows the dissatisfaction: Rabad essentially accuses Maimonides of reducing the issue to mystery (“H</w:t>
      </w:r>
      <w:r>
        <w:t>is knowledge is not like ours”) and not explaining it. In modern times, Jewish thought hasn’t had as stark intra-faith battles over free will vs. determinism, but some modern Jewish philosophers influenced by science or Hasidic mysticism have toyed with mo</w:t>
      </w:r>
      <w:r>
        <w:t xml:space="preserve">re deterministic outlooks. Generally, though, any suggestion that God causes people to sin is strongly rejected in Jewish theology – the refrain is that </w:t>
      </w:r>
      <w:r>
        <w:rPr>
          <w:i/>
          <w:iCs/>
        </w:rPr>
        <w:t>“God does not decree whether a man is righteous or wicked”</w:t>
      </w:r>
      <w:hyperlink r:id="rId156" w:anchor=":~:text=According%20to%20Maimonides%2C">
        <w:r>
          <w:rPr>
            <w:rStyle w:val="Hyperlink"/>
          </w:rPr>
          <w:t>[92]</w:t>
        </w:r>
      </w:hyperlink>
      <w:r>
        <w:t>. Thus, internal critiques in Judaism mostly come from the determinist side (like Crescas) and have remained minority positions.</w:t>
      </w:r>
    </w:p>
    <w:p w:rsidR="0078399E" w:rsidRDefault="008B14ED">
      <w:pPr>
        <w:pStyle w:val="BodyText"/>
      </w:pPr>
      <w:r>
        <w:t xml:space="preserve">In </w:t>
      </w:r>
      <w:r>
        <w:rPr>
          <w:b/>
          <w:bCs/>
        </w:rPr>
        <w:t>Islam</w:t>
      </w:r>
      <w:r>
        <w:t xml:space="preserve">, the internal critique was most prominently </w:t>
      </w:r>
      <w:r>
        <w:t xml:space="preserve">from the </w:t>
      </w:r>
      <w:r>
        <w:rPr>
          <w:b/>
          <w:bCs/>
        </w:rPr>
        <w:t>Mu‘tazilites</w:t>
      </w:r>
      <w:r>
        <w:t xml:space="preserve"> and their successors. Mu‘tazilites directly accused the emerging Sunni compatibilist doctrine (of people like al-Ash‘ari) of being disguised determinism that made God unjust. They held that if God is just and wise, He cannot compel hu</w:t>
      </w:r>
      <w:r>
        <w:t>man actions and then hold humans responsible; therefore humans must have genuine free agency (</w:t>
      </w:r>
      <w:r>
        <w:rPr>
          <w:b/>
          <w:bCs/>
        </w:rPr>
        <w:t>“ikhtiyar”</w:t>
      </w:r>
      <w:r>
        <w:t xml:space="preserve">) not created at the instance by God. This theological argument was deeply moral: the Mu‘tazilite principle of </w:t>
      </w:r>
      <w:r>
        <w:rPr>
          <w:i/>
          <w:iCs/>
        </w:rPr>
        <w:t>‘adl</w:t>
      </w:r>
      <w:r>
        <w:t xml:space="preserve"> (justice) insisted God would not do </w:t>
      </w:r>
      <w:r>
        <w:t>such injustice as punishing a person for a sin that God himself authored. The Ash‘ari response was that God’s justice is defined on His terms, not ours, and that we cannot judge God by human standards. But the tension remained, and echoes of it continued i</w:t>
      </w:r>
      <w:r>
        <w:t xml:space="preserve">n later Islamic thought. Even within Ash‘arism, theologians struggled to explain how, for example, God could justly send astray those whom He “willed” to misguide. Some, like al-Ghazali, answered that God’s guidance or misguidance comes in response to the </w:t>
      </w:r>
      <w:r>
        <w:t>person’s inner choices (which God knew and facilitated) – an attempt to keep moral symmetry. In the modern period, some Muslim thinkers, confronted with fatalistic attitudes in their communities, have re-emphasized human free will. For instance, Muhammad I</w:t>
      </w:r>
      <w:r>
        <w:t xml:space="preserve">qbal, a 20th-century poet-philosopher, criticized what he saw as a stagnant fatalism among Muslims and urged a </w:t>
      </w:r>
      <w:r>
        <w:lastRenderedPageBreak/>
        <w:t>revitalized idea of human agency (while still acknowledging God’s sovereignty). Contemporary salafi or reformist scholars sometimes lean a bit mo</w:t>
      </w:r>
      <w:r>
        <w:t>re to the idea that humans determine their destiny through their choices (invoking verses like “God does not change the condition of a people until they change what is in themselves”). However, any open denial of God’s full omnipotence or knowledge is gene</w:t>
      </w:r>
      <w:r>
        <w:t xml:space="preserve">rally off-limits in Islamic creed, so the debates remain within a compatibilist or soft-incompatibilist framework at most. Another internal critique in Islam came from some philosophers like </w:t>
      </w:r>
      <w:r>
        <w:rPr>
          <w:b/>
          <w:bCs/>
        </w:rPr>
        <w:t>Ibn Rushd</w:t>
      </w:r>
      <w:r>
        <w:t>, who ridiculed the Ash‘ari occasionalist doctrine for u</w:t>
      </w:r>
      <w:r>
        <w:t>ndermining rational laws of nature and hence, implicitly, making God’s actions arbitrary. He favored a view that God grants causal powers to creatures (so that events follow consistent patterns), and in that context human acts flow from human purposes. Thi</w:t>
      </w:r>
      <w:r>
        <w:t>s was more of an Aristotelian compatibility (somewhere between Mu‘tazilite and Ash‘ari positions). But within traditional theology, the main divide was Ash‘ari/Maturidi vs. Mu‘tazili, and with the victory of Ash‘arism in Sunni Islam, the Mu‘tazilite critiq</w:t>
      </w:r>
      <w:r>
        <w:t>ue survived primarily in academic historical discussion and somewhat in Zaydi and early Shia theology (though Twelver Shi‘ism later developed its nuanced “middle way” which is itself compatibilist).</w:t>
      </w:r>
    </w:p>
    <w:p w:rsidR="0078399E" w:rsidRDefault="008B14ED">
      <w:pPr>
        <w:pStyle w:val="BodyText"/>
      </w:pPr>
      <w:r>
        <w:t xml:space="preserve">Across all three religions, one common internal critique </w:t>
      </w:r>
      <w:r>
        <w:t xml:space="preserve">targets the </w:t>
      </w:r>
      <w:r>
        <w:rPr>
          <w:b/>
          <w:bCs/>
        </w:rPr>
        <w:t>ethical implications</w:t>
      </w:r>
      <w:r>
        <w:t xml:space="preserve"> of compatibilism. Detractors argue that if everything (or even just every </w:t>
      </w:r>
      <w:r>
        <w:rPr>
          <w:i/>
          <w:iCs/>
        </w:rPr>
        <w:t>bad</w:t>
      </w:r>
      <w:r>
        <w:t xml:space="preserve"> thing) ultimately traces back to God’s will or knowledge, then how can God justly punish the wicked or reward the righteous? This is essentially </w:t>
      </w:r>
      <w:r>
        <w:t>the problem of evil in theological guise. Augustine records that even in his time, some Christians worried that predestination makes God unfair or makes prayer and effort pointless (if God has fixed all outcomes). Augustine answered that one should disting</w:t>
      </w:r>
      <w:r>
        <w:t xml:space="preserve">uish between God’s foreknowledge and human will, and that we pray and act because God ordains those means as well. In Judaism, the Talmud poses the question: </w:t>
      </w:r>
      <w:r>
        <w:rPr>
          <w:i/>
          <w:iCs/>
        </w:rPr>
        <w:t>“If God knows who will be righteous, isn’t it impossible for them to be otherwise?”</w:t>
      </w:r>
      <w:r>
        <w:t xml:space="preserve"> and answers, </w:t>
      </w:r>
      <w:r>
        <w:rPr>
          <w:i/>
          <w:iCs/>
        </w:rPr>
        <w:t>“</w:t>
      </w:r>
      <w:r>
        <w:rPr>
          <w:i/>
          <w:iCs/>
        </w:rPr>
        <w:t>No one compels you to sin; God’s knowledge does not force your hand. ‘Everything is foreseen yet freedom is given’.”</w:t>
      </w:r>
      <w:hyperlink r:id="rId157" w:anchor=":~:text=In%20rabbinic%20literature%20%2C%20there,a%20paradox%2C%20beyond%20human%20comprehension">
        <w:r>
          <w:rPr>
            <w:rStyle w:val="Hyperlink"/>
          </w:rPr>
          <w:t>[14]</w:t>
        </w:r>
      </w:hyperlink>
      <w:hyperlink r:id="rId158" w:anchor=":~:text=,God%27s%20existence%20is%20beyond%20the">
        <w:r>
          <w:rPr>
            <w:rStyle w:val="Hyperlink"/>
          </w:rPr>
          <w:t>[93]</w:t>
        </w:r>
      </w:hyperlink>
      <w:r>
        <w:t xml:space="preserve">. But rationalists were sometimes unsatisfied by this essentially paradoxical answer. The </w:t>
      </w:r>
      <w:r>
        <w:t xml:space="preserve">medieval Jewish commentator </w:t>
      </w:r>
      <w:r>
        <w:rPr>
          <w:b/>
          <w:bCs/>
        </w:rPr>
        <w:t>Gersonides</w:t>
      </w:r>
      <w:r>
        <w:t xml:space="preserve"> explicitly objected to the time-travel analogy (where knowledge of the future doesn’t cause it) by saying if truly free, a person could surprise the time traveler – hence he concluded God must not know the actual choi</w:t>
      </w:r>
      <w:r>
        <w:t>ce in advance</w:t>
      </w:r>
      <w:hyperlink r:id="rId159" w:anchor=":~:text=One%20analogy%20%20here%20is,the%20presence%20of%20the%20time">
        <w:r>
          <w:rPr>
            <w:rStyle w:val="Hyperlink"/>
          </w:rPr>
          <w:t>[94]</w:t>
        </w:r>
      </w:hyperlink>
      <w:r>
        <w:t>. This was a bold stance that most wouldn’t take (since it limits omniscience), but it highli</w:t>
      </w:r>
      <w:r>
        <w:t xml:space="preserve">ghts the concern. Similarly, </w:t>
      </w:r>
      <w:r>
        <w:rPr>
          <w:b/>
          <w:bCs/>
        </w:rPr>
        <w:t>certain modern philosophers</w:t>
      </w:r>
      <w:r>
        <w:t xml:space="preserve"> and theologians within each faith have argued that compatibilism might solve logical consistency at a cost: it </w:t>
      </w:r>
      <w:r>
        <w:rPr>
          <w:b/>
          <w:bCs/>
        </w:rPr>
        <w:t>diminishes the authenticity of free will</w:t>
      </w:r>
      <w:r>
        <w:t xml:space="preserve"> or </w:t>
      </w:r>
      <w:r>
        <w:rPr>
          <w:b/>
          <w:bCs/>
        </w:rPr>
        <w:t>raises questions about God’s goodness</w:t>
      </w:r>
      <w:r>
        <w:t>. For example, if one embraces Calvinist determinism, some fellow Christians (like the late evangelist Dave Hunt) have asked: doesn’t that make God effectively responsible for sin and evil, even if we say humans do it “voluntarily”? Calvinist compatibilist</w:t>
      </w:r>
      <w:r>
        <w:t>s reply that God’s will is inscrutable and holy, and He ordains evil for a good purpose without Himself sinning; but this answer does not satisfy all, hence persistent intra-faith debates.</w:t>
      </w:r>
    </w:p>
    <w:p w:rsidR="0078399E" w:rsidRDefault="008B14ED">
      <w:pPr>
        <w:pStyle w:val="Heading2"/>
      </w:pPr>
      <w:bookmarkStart w:id="11" w:name="secular-philosophical-critiques"/>
      <w:bookmarkEnd w:id="10"/>
      <w:r>
        <w:t>Secular Philosophical Critiques</w:t>
      </w:r>
    </w:p>
    <w:p w:rsidR="0078399E" w:rsidRDefault="008B14ED">
      <w:pPr>
        <w:pStyle w:val="FirstParagraph"/>
      </w:pPr>
      <w:r>
        <w:t xml:space="preserve">Outside the framework of faith, </w:t>
      </w:r>
      <w:r>
        <w:rPr>
          <w:b/>
          <w:bCs/>
        </w:rPr>
        <w:t>sec</w:t>
      </w:r>
      <w:r>
        <w:rPr>
          <w:b/>
          <w:bCs/>
        </w:rPr>
        <w:t>ular philosophers</w:t>
      </w:r>
      <w:r>
        <w:t xml:space="preserve"> have also engaged with the dilemma of omniscience and free will, often as a critique of the coherence of theism. </w:t>
      </w:r>
      <w:r>
        <w:lastRenderedPageBreak/>
        <w:t xml:space="preserve">The classic </w:t>
      </w:r>
      <w:r>
        <w:rPr>
          <w:b/>
          <w:bCs/>
        </w:rPr>
        <w:t>“argument from free will”</w:t>
      </w:r>
      <w:r>
        <w:t xml:space="preserve"> (also known as the argument from theological fatalism) contends that the very idea of a</w:t>
      </w:r>
      <w:r>
        <w:t>n omniscient God knowing future human actions is incompatible with those actions being free</w:t>
      </w:r>
      <w:hyperlink r:id="rId160" w:anchor=":~:text=The%20argument%20from%20free%20will%2C,the%20implications%20of%20%20380">
        <w:r>
          <w:rPr>
            <w:rStyle w:val="Hyperlink"/>
          </w:rPr>
          <w:t>[95]</w:t>
        </w:r>
      </w:hyperlink>
      <w:r>
        <w:t>. I</w:t>
      </w:r>
      <w:r>
        <w:t xml:space="preserve">n simple terms: if God already knows today what I will do tomorrow, then when tomorrow comes I </w:t>
      </w:r>
      <w:r>
        <w:rPr>
          <w:i/>
          <w:iCs/>
        </w:rPr>
        <w:t>must</w:t>
      </w:r>
      <w:r>
        <w:t xml:space="preserve"> do that action (since God cannot be wrong). But if I </w:t>
      </w:r>
      <w:r>
        <w:rPr>
          <w:i/>
          <w:iCs/>
        </w:rPr>
        <w:t>must</w:t>
      </w:r>
      <w:r>
        <w:t xml:space="preserve"> do it, in what sense am I free to do otherwise? This logical formulation was spelled out by philos</w:t>
      </w:r>
      <w:r>
        <w:t xml:space="preserve">ophers like </w:t>
      </w:r>
      <w:r>
        <w:rPr>
          <w:b/>
          <w:bCs/>
        </w:rPr>
        <w:t>Nelson Pike</w:t>
      </w:r>
      <w:r>
        <w:t xml:space="preserve"> in the 20th century, but its roots go back to antiquity. It can be formalized thus</w:t>
      </w:r>
      <w:hyperlink r:id="rId161" w:anchor=":~:text=A%20logical%20formulation%20of%20this,1">
        <w:r>
          <w:rPr>
            <w:rStyle w:val="Hyperlink"/>
          </w:rPr>
          <w:t>[96]</w:t>
        </w:r>
      </w:hyperlink>
      <w:r>
        <w:t>:</w:t>
      </w:r>
    </w:p>
    <w:p w:rsidR="0078399E" w:rsidRDefault="008B14ED">
      <w:pPr>
        <w:pStyle w:val="Compact"/>
        <w:numPr>
          <w:ilvl w:val="0"/>
          <w:numId w:val="2"/>
        </w:numPr>
      </w:pPr>
      <w:r>
        <w:rPr>
          <w:b/>
          <w:bCs/>
        </w:rPr>
        <w:t>If God is omniscie</w:t>
      </w:r>
      <w:r>
        <w:rPr>
          <w:b/>
          <w:bCs/>
        </w:rPr>
        <w:t>nt, He infallibly knows every proposition about the future, including each of my future choices.</w:t>
      </w:r>
    </w:p>
    <w:p w:rsidR="0078399E" w:rsidRDefault="008B14ED">
      <w:pPr>
        <w:pStyle w:val="Compact"/>
        <w:numPr>
          <w:ilvl w:val="0"/>
          <w:numId w:val="2"/>
        </w:numPr>
      </w:pPr>
      <w:r>
        <w:rPr>
          <w:b/>
          <w:bCs/>
        </w:rPr>
        <w:t>If God knows today that I will perform act X tomorrow, then it is</w:t>
      </w:r>
      <w:r>
        <w:t xml:space="preserve"> necessarily true </w:t>
      </w:r>
      <w:r>
        <w:rPr>
          <w:b/>
          <w:bCs/>
        </w:rPr>
        <w:t>(as a past fact) that I will do X.</w:t>
      </w:r>
      <w:r>
        <w:t xml:space="preserve"> (Because an infallible past belief cannot</w:t>
      </w:r>
      <w:r>
        <w:t xml:space="preserve"> be otherwise.)</w:t>
      </w:r>
      <w:hyperlink r:id="rId162" w:anchor=":~:text=A%20logical%20formulation%20of%20this,1">
        <w:r>
          <w:rPr>
            <w:rStyle w:val="Hyperlink"/>
          </w:rPr>
          <w:t>[96]</w:t>
        </w:r>
      </w:hyperlink>
    </w:p>
    <w:p w:rsidR="0078399E" w:rsidRDefault="008B14ED">
      <w:pPr>
        <w:pStyle w:val="Compact"/>
        <w:numPr>
          <w:ilvl w:val="0"/>
          <w:numId w:val="2"/>
        </w:numPr>
      </w:pPr>
      <w:r>
        <w:rPr>
          <w:b/>
          <w:bCs/>
        </w:rPr>
        <w:t>If it is necessarily true that I will do X (i.e. I cannot do otherwise), then my doing X is not a free act</w:t>
      </w:r>
      <w:r>
        <w:t xml:space="preserve"> (as</w:t>
      </w:r>
      <w:r>
        <w:t>suming free will requires alternative possibilities).</w:t>
      </w:r>
      <w:hyperlink r:id="rId163" w:anchor=":~:text=1.%20God%20knows%20choice%20,will%20not%20do%20it%20freely">
        <w:r>
          <w:rPr>
            <w:rStyle w:val="Hyperlink"/>
          </w:rPr>
          <w:t>[97]</w:t>
        </w:r>
      </w:hyperlink>
    </w:p>
    <w:p w:rsidR="0078399E" w:rsidRDefault="008B14ED">
      <w:pPr>
        <w:pStyle w:val="Compact"/>
        <w:numPr>
          <w:ilvl w:val="0"/>
          <w:numId w:val="2"/>
        </w:numPr>
      </w:pPr>
      <w:r>
        <w:rPr>
          <w:b/>
          <w:bCs/>
        </w:rPr>
        <w:t xml:space="preserve">Therefore, if God knows my future actions, I have no </w:t>
      </w:r>
      <w:r>
        <w:rPr>
          <w:b/>
          <w:bCs/>
        </w:rPr>
        <w:t>free will regarding those actions.</w:t>
      </w:r>
    </w:p>
    <w:p w:rsidR="0078399E" w:rsidRDefault="008B14ED">
      <w:pPr>
        <w:pStyle w:val="FirstParagraph"/>
      </w:pPr>
      <w:r>
        <w:t>For incompatibilists, the conclusion is that a God who is both omniscient and who grants humans free will is an incoherent concept</w:t>
      </w:r>
      <w:hyperlink r:id="rId164" w:anchor=":~:text=The%20argument%20from%20free%20will%2C,the%20implications%20of%20%20380">
        <w:r>
          <w:rPr>
            <w:rStyle w:val="Hyperlink"/>
          </w:rPr>
          <w:t>[95]</w:t>
        </w:r>
      </w:hyperlink>
      <w:r>
        <w:t>. Some atheists use this to argue against the existence of such a God: either God exists and we are automata, or we are free and such a God doesn’t exist. This argument parallels the re</w:t>
      </w:r>
      <w:r>
        <w:t xml:space="preserve">ligious concerns but strips them of any appeal to mystery or special pleading. A well-known articulation is found in the work of J.L. Mackie, who pointed out that even the Free Will Defense against the problem of evil doesn’t address God’s foreknowledge: </w:t>
      </w:r>
      <w:r>
        <w:rPr>
          <w:i/>
          <w:iCs/>
        </w:rPr>
        <w:t>i</w:t>
      </w:r>
      <w:r>
        <w:rPr>
          <w:i/>
          <w:iCs/>
        </w:rPr>
        <w:t>f God knew in advance how creatures would use their free will, He still chose to create those who would do evil, so God is still responsible for allowing it.</w:t>
      </w:r>
      <w:r>
        <w:t xml:space="preserve"> In other words, foreknowledge arguably compromises the Free Will Defense itself. Secular critics a</w:t>
      </w:r>
      <w:r>
        <w:t xml:space="preserve">lso often highlight the </w:t>
      </w:r>
      <w:r>
        <w:rPr>
          <w:b/>
          <w:bCs/>
        </w:rPr>
        <w:t>principle of alternate possibilities</w:t>
      </w:r>
      <w:r>
        <w:t>: true free will (in the libertarian sense) means the agent could have done otherwise. But if God’s omniscience entails that the future is fixed (even if He doesn’t cause it, it’s factually fixed)</w:t>
      </w:r>
      <w:r>
        <w:t>, then there are no genuine alternate possibilities to God’s foreknown plan</w:t>
      </w:r>
      <w:hyperlink r:id="rId165" w:anchor=":~:text=A%20logical%20formulation%20of%20this,1">
        <w:r>
          <w:rPr>
            <w:rStyle w:val="Hyperlink"/>
          </w:rPr>
          <w:t>[98]</w:t>
        </w:r>
      </w:hyperlink>
      <w:r>
        <w:t>.</w:t>
      </w:r>
    </w:p>
    <w:p w:rsidR="0078399E" w:rsidRDefault="008B14ED">
      <w:pPr>
        <w:pStyle w:val="BodyText"/>
      </w:pPr>
      <w:r>
        <w:t>Compatibilist rejoinders (whether religious or ph</w:t>
      </w:r>
      <w:r>
        <w:t xml:space="preserve">ilosophical) to these arguments have been met with further counter-critique. For instance, one common rebuttal is that the argument above commits a </w:t>
      </w:r>
      <w:r>
        <w:rPr>
          <w:b/>
          <w:bCs/>
        </w:rPr>
        <w:t>modal fallacy</w:t>
      </w:r>
      <w:r>
        <w:t xml:space="preserve"> – confusing the necessity of the consequence with the necessity of the antecedent. Philosopher</w:t>
      </w:r>
      <w:r>
        <w:t xml:space="preserve">s like Norman Swartz have argued that just because </w:t>
      </w:r>
      <w:r>
        <w:rPr>
          <w:i/>
          <w:iCs/>
        </w:rPr>
        <w:t>if God knows X will happen, then X will happen</w:t>
      </w:r>
      <w:r>
        <w:t xml:space="preserve"> (that conditional is necessarily true), it doesn’t follow that </w:t>
      </w:r>
      <w:r>
        <w:rPr>
          <w:i/>
          <w:iCs/>
        </w:rPr>
        <w:t>X will happen necessarily</w:t>
      </w:r>
      <w:hyperlink r:id="rId166" w:anchor=":~:text=Norman%20Swartz%20%2C%20however%2C%20contends,2">
        <w:r>
          <w:rPr>
            <w:rStyle w:val="Hyperlink"/>
          </w:rPr>
          <w:t>[99]</w:t>
        </w:r>
      </w:hyperlink>
      <w:r>
        <w:t>. The fact that God’s past belief guarantees the future action does not, they argue, change the contingent nature of the action itself. The action is still freely chosen; it just happens t</w:t>
      </w:r>
      <w:r>
        <w:t>o be the one God foreknew. The secular critic, however, may find this hair-splitting unconvincing, often retorting that this “solution” works only by redefining free will to a weaker notion (compatibilist freedom). Indeed, secular incompatibilists will say</w:t>
      </w:r>
      <w:r>
        <w:t xml:space="preserve"> that what the religious compatibilist calls “free” is not what common sense means by free. It’s freedom in a very constrained sense (you are free to do what you desire, but you’re not </w:t>
      </w:r>
      <w:r>
        <w:lastRenderedPageBreak/>
        <w:t>free to choose your desires or deviate from what’s preordained). Sam Ha</w:t>
      </w:r>
      <w:r>
        <w:t xml:space="preserve">rris, for example, has quipped that </w:t>
      </w:r>
      <w:r>
        <w:rPr>
          <w:b/>
          <w:bCs/>
        </w:rPr>
        <w:t>compatibilism is just an exercise in semantics – calling a puppet’s love of its strings ‘freedom’</w:t>
      </w:r>
      <w:hyperlink r:id="rId167" w:anchor=":~:text=actually%20divided%20on%20this%20issue,2">
        <w:r>
          <w:rPr>
            <w:rStyle w:val="Hyperlink"/>
          </w:rPr>
          <w:t>[2]</w:t>
        </w:r>
      </w:hyperlink>
      <w:r>
        <w:t>.</w:t>
      </w:r>
    </w:p>
    <w:p w:rsidR="0078399E" w:rsidRDefault="008B14ED">
      <w:pPr>
        <w:pStyle w:val="BodyText"/>
      </w:pPr>
      <w:r>
        <w:t xml:space="preserve">Another secular critique addresses </w:t>
      </w:r>
      <w:r>
        <w:rPr>
          <w:b/>
          <w:bCs/>
        </w:rPr>
        <w:t>divine omnipotence in relation to free will</w:t>
      </w:r>
      <w:r>
        <w:t>. If God is truly omnipotent and the ultimate cause of everything, how can any creature’s wil</w:t>
      </w:r>
      <w:r>
        <w:t xml:space="preserve">l escape that causality? This is akin to the question: </w:t>
      </w:r>
      <w:r>
        <w:rPr>
          <w:i/>
          <w:iCs/>
        </w:rPr>
        <w:t>could God create a being with free will and yet ensure it always does good?</w:t>
      </w:r>
      <w:r>
        <w:t xml:space="preserve"> If yes, why didn’t He (thus avoiding evil); if no, is He truly omnipotent? Theists respond that God cannot do the logically i</w:t>
      </w:r>
      <w:r>
        <w:t xml:space="preserve">mpossible (like create a square circle or a free being that is </w:t>
      </w:r>
      <w:r>
        <w:rPr>
          <w:b/>
          <w:bCs/>
        </w:rPr>
        <w:t>necessitated</w:t>
      </w:r>
      <w:r>
        <w:t xml:space="preserve"> to love Him – the notion itself is incoherent). But skeptics might challenge whether this is a satisfying answer or just defining away the problem. Additionally, some philosophers </w:t>
      </w:r>
      <w:r>
        <w:t xml:space="preserve">have explored analogies like </w:t>
      </w:r>
      <w:r>
        <w:rPr>
          <w:i/>
          <w:iCs/>
        </w:rPr>
        <w:t>if a scientist could perfectly predict your behavior through neuroscience, would that negate your freedom?</w:t>
      </w:r>
      <w:r>
        <w:t xml:space="preserve"> Many say yes, it would at least cast doubt on it. With God, the prediction is not causal, but it’s infallible.</w:t>
      </w:r>
    </w:p>
    <w:p w:rsidR="0078399E" w:rsidRDefault="008B14ED">
      <w:pPr>
        <w:pStyle w:val="BodyText"/>
      </w:pPr>
      <w:r>
        <w:t xml:space="preserve">There’s also the </w:t>
      </w:r>
      <w:r>
        <w:rPr>
          <w:b/>
          <w:bCs/>
        </w:rPr>
        <w:t>problem of evil</w:t>
      </w:r>
      <w:r>
        <w:t xml:space="preserve"> dimension: If compatibilism is true and God predetermines through sovereignty every event (even if mediately), then all evil acts happen according to God’s will. Some secular critics argue this makes the God of such a theol</w:t>
      </w:r>
      <w:r>
        <w:t xml:space="preserve">ogy morally indistinguishable from an author of evil. Religious compatibilists have sophisticated defenses (God permits evil for greater goods, God’s morality is not accountable to human standards, etc.), but these often fail to persuade those outside the </w:t>
      </w:r>
      <w:r>
        <w:t xml:space="preserve">faith commitment, appearing ad hoc. In fact, it is notable that </w:t>
      </w:r>
      <w:r>
        <w:rPr>
          <w:b/>
          <w:bCs/>
        </w:rPr>
        <w:t>some of the sharpest critics of compatibilist theology are themselves religious thinkers</w:t>
      </w:r>
      <w:r>
        <w:t xml:space="preserve"> who feel it maligns God’s goodness. For example, the 18th-century Methodist John Wesley vehemently argu</w:t>
      </w:r>
      <w:r>
        <w:t>ed that if predestination (in the Calvinist sense) is true, it would make “God worse than the devil,” since God would be effectively predestining people to sin and damnation – a moral horror. While Wesley was a believer, his criticism overlaps with secular</w:t>
      </w:r>
      <w:r>
        <w:t xml:space="preserve"> moral logic.</w:t>
      </w:r>
    </w:p>
    <w:p w:rsidR="0078399E" w:rsidRDefault="008B14ED">
      <w:pPr>
        <w:pStyle w:val="BodyText"/>
      </w:pPr>
      <w:r>
        <w:t xml:space="preserve">On the flip side, some secular philosophers who are determinists about physics or neuroscience actually find compatibilism </w:t>
      </w:r>
      <w:r>
        <w:rPr>
          <w:i/>
          <w:iCs/>
        </w:rPr>
        <w:t>in general</w:t>
      </w:r>
      <w:r>
        <w:t xml:space="preserve"> quite plausible, and they extend that to theology: they argue that even if a God determined all our choices,</w:t>
      </w:r>
      <w:r>
        <w:t xml:space="preserve"> one could still call them “free” if by that we mean we act without coercion. Philosopher Daniel Dennett, for instance, though an atheist, champions compatibilism in the human context and notes that the intuitive fear (“I’m a puppet if determinism is true”</w:t>
      </w:r>
      <w:r>
        <w:t xml:space="preserve">) might be allayed by recognizing that freedom can be seen as acting according to one’s internal states. Some have mused that a world </w:t>
      </w:r>
      <w:r>
        <w:rPr>
          <w:b/>
          <w:bCs/>
        </w:rPr>
        <w:t>completely governed by God</w:t>
      </w:r>
      <w:r>
        <w:t xml:space="preserve"> could still contain creatures who act “freely” in the sense that they are doing what they want </w:t>
      </w:r>
      <w:r>
        <w:t>to do (which God has arranged) – essentially the standard theological compatibilist view. However, these secular compatibilists typically don’t address the normative aspect (praise/blame under divine determination, the problem of evil, etc., which are uniq</w:t>
      </w:r>
      <w:r>
        <w:t>uely acute in the theological setting).</w:t>
      </w:r>
    </w:p>
    <w:p w:rsidR="0078399E" w:rsidRDefault="008B14ED">
      <w:pPr>
        <w:pStyle w:val="BodyText"/>
      </w:pPr>
      <w:r>
        <w:t xml:space="preserve">Philosophical debates have also arisen around specific compatibilist strategies like </w:t>
      </w:r>
      <w:r>
        <w:rPr>
          <w:b/>
          <w:bCs/>
        </w:rPr>
        <w:t>Ockhamism</w:t>
      </w:r>
      <w:r>
        <w:t xml:space="preserve"> (the idea, used by Saadia and others as well, that God’s past knowledge is a “soft fact” dependent on the future free act</w:t>
      </w:r>
      <w:r>
        <w:t xml:space="preserve">). Critics like Patrick Todd and William Hasker have pressed whether distinguishing “hard” vs “soft” facts about the past really </w:t>
      </w:r>
      <w:r>
        <w:lastRenderedPageBreak/>
        <w:t>solves the issue or just delays it</w:t>
      </w:r>
      <w:hyperlink r:id="rId168" w:anchor=":~:text=Adams%E2%80%99s%20argument%20was%20unsuccessful%20since%2C,Recent%20discussions%20of%20the%20hard">
        <w:r>
          <w:rPr>
            <w:rStyle w:val="Hyperlink"/>
          </w:rPr>
          <w:t>[100]</w:t>
        </w:r>
      </w:hyperlink>
      <w:hyperlink r:id="rId169" w:anchor=":~:text=Perhaps%20the%20toughest%20obstacle%20confronting,past%20beliefs%20that%20is%20intuitively">
        <w:r>
          <w:rPr>
            <w:rStyle w:val="Hyperlink"/>
          </w:rPr>
          <w:t>[101]</w:t>
        </w:r>
      </w:hyperlink>
      <w:r>
        <w:t xml:space="preserve">. Others examine </w:t>
      </w:r>
      <w:r>
        <w:rPr>
          <w:b/>
          <w:bCs/>
        </w:rPr>
        <w:t>Molinism</w:t>
      </w:r>
      <w:r>
        <w:t xml:space="preserve"> (middle knowledge) and question whether the idea that God knows “counterfactuals of creaturely freedom” (what a person </w:t>
      </w:r>
      <w:r>
        <w:rPr>
          <w:i/>
          <w:iCs/>
        </w:rPr>
        <w:t>would</w:t>
      </w:r>
      <w:r>
        <w:t xml:space="preserve"> freely do in any scenario) is coherent or just as determinist in anothe</w:t>
      </w:r>
      <w:r>
        <w:t xml:space="preserve">r guise. If God chose to actualize the world where I </w:t>
      </w:r>
      <w:r>
        <w:rPr>
          <w:i/>
          <w:iCs/>
        </w:rPr>
        <w:t>freely</w:t>
      </w:r>
      <w:r>
        <w:t xml:space="preserve"> do X, knowing I would do X, am I in any meaningful sense able to not do X? Molinists say yes – I could have done otherwise, but then God wouldn’t have actualized this world – while critics find th</w:t>
      </w:r>
      <w:r>
        <w:t>is convoluted or tantamount to saying I couldn’t really surprise God’s plan.</w:t>
      </w:r>
    </w:p>
    <w:p w:rsidR="0078399E" w:rsidRDefault="008B14ED">
      <w:pPr>
        <w:pStyle w:val="BodyText"/>
      </w:pPr>
      <w:r>
        <w:t>In analytic philosophy of religion, one influential viewpoint is that the entire free will vs foreknowledge problem is solvable via logical analysis (e.g., showing the above argum</w:t>
      </w:r>
      <w:r>
        <w:t>ent has a fallacy, often by denying that “it is now necessary that I will do X” follows from God’s past knowledge). Some, like Alvin Plantinga and Norman Swartz, have attempted to formalize this to show there’s no strict contradiction between omniscience a</w:t>
      </w:r>
      <w:r>
        <w:t>nd free will</w:t>
      </w:r>
      <w:hyperlink r:id="rId170" w:anchor=":~:text=Norman%20Swartz%20%2C%20however%2C%20contends,2">
        <w:r>
          <w:rPr>
            <w:rStyle w:val="Hyperlink"/>
          </w:rPr>
          <w:t>[99]</w:t>
        </w:r>
      </w:hyperlink>
      <w:r>
        <w:t xml:space="preserve">. If they are right, the secular “incoherence” charge fails. But even then, </w:t>
      </w:r>
      <w:r>
        <w:rPr>
          <w:i/>
          <w:iCs/>
        </w:rPr>
        <w:t>demonstrating logical compatib</w:t>
      </w:r>
      <w:r>
        <w:rPr>
          <w:i/>
          <w:iCs/>
        </w:rPr>
        <w:t>ility is different from providing a mechanistic explanation</w:t>
      </w:r>
      <w:r>
        <w:t xml:space="preserve">. Many acknowledge a </w:t>
      </w:r>
      <w:r>
        <w:rPr>
          <w:b/>
          <w:bCs/>
        </w:rPr>
        <w:t>mystery remains</w:t>
      </w:r>
      <w:r>
        <w:t xml:space="preserve">: we can perhaps defuse the </w:t>
      </w:r>
      <w:r>
        <w:rPr>
          <w:i/>
          <w:iCs/>
        </w:rPr>
        <w:t>logical</w:t>
      </w:r>
      <w:r>
        <w:t xml:space="preserve"> incompatibility by subtle modal logic, but the intuitive tension persists – something that religious people often admit and s</w:t>
      </w:r>
      <w:r>
        <w:t xml:space="preserve">imply live with as a matter of faith (calling it a </w:t>
      </w:r>
      <w:r>
        <w:rPr>
          <w:i/>
          <w:iCs/>
        </w:rPr>
        <w:t>paradox</w:t>
      </w:r>
      <w:r>
        <w:t xml:space="preserve"> or </w:t>
      </w:r>
      <w:r>
        <w:rPr>
          <w:i/>
          <w:iCs/>
        </w:rPr>
        <w:t>antimony</w:t>
      </w:r>
      <w:r>
        <w:t xml:space="preserve"> that finite minds can’t fully resolve</w:t>
      </w:r>
      <w:hyperlink r:id="rId171" w:anchor=":~:text=representative%20view%20is%20that%20,a%20paradox%2C%20beyond%20human%20comprehension">
        <w:r>
          <w:rPr>
            <w:rStyle w:val="Hyperlink"/>
          </w:rPr>
          <w:t>[20]</w:t>
        </w:r>
      </w:hyperlink>
      <w:r>
        <w:t>).</w:t>
      </w:r>
    </w:p>
    <w:p w:rsidR="0078399E" w:rsidRDefault="008B14ED">
      <w:pPr>
        <w:pStyle w:val="BodyText"/>
      </w:pPr>
      <w:r>
        <w:t>In summary, secular critiques forcefully pose the dilemma without room for mystery: if an omniscient, omnipotent God exists, either we are not truly free (in the strong sense) or God’s attributes are not as traditionally conceiv</w:t>
      </w:r>
      <w:r>
        <w:t xml:space="preserve">ed. Theological compatibilists respond with redefinitions and philosophical nuance, and while these may satisfy the faithful or those already inclined to compatibilism, skeptics often remain unconvinced, viewing compatibilist theology as </w:t>
      </w:r>
      <w:r>
        <w:rPr>
          <w:b/>
          <w:bCs/>
        </w:rPr>
        <w:t>internally consist</w:t>
      </w:r>
      <w:r>
        <w:rPr>
          <w:b/>
          <w:bCs/>
        </w:rPr>
        <w:t>ent only by redefining key terms</w:t>
      </w:r>
      <w:r>
        <w:t xml:space="preserve"> (“freedom,” “knowledge,” etc.) or by exempting God from normal constraints of logic (like being “outside time”). This ongoing debate between believers (and among believers themselves) and skeptics ensures that the issue of </w:t>
      </w:r>
      <w:r>
        <w:t>omniscience and free will continues to be a rich field of inquiry for philosophy of religion.</w:t>
      </w:r>
    </w:p>
    <w:p w:rsidR="0078399E" w:rsidRDefault="008B14ED">
      <w:pPr>
        <w:pStyle w:val="Heading2"/>
      </w:pPr>
      <w:bookmarkStart w:id="12" w:name="conclusion"/>
      <w:bookmarkEnd w:id="11"/>
      <w:r>
        <w:t>Conclusion</w:t>
      </w:r>
    </w:p>
    <w:p w:rsidR="0078399E" w:rsidRDefault="008B14ED">
      <w:pPr>
        <w:pStyle w:val="FirstParagraph"/>
      </w:pPr>
      <w:r>
        <w:t xml:space="preserve">The question of how an all-knowing, all-powerful God relates to human free will is one of the oldest and most profound issues in Abrahamic theology. </w:t>
      </w:r>
      <w:r>
        <w:rPr>
          <w:b/>
          <w:bCs/>
        </w:rPr>
        <w:t>Th</w:t>
      </w:r>
      <w:r>
        <w:rPr>
          <w:b/>
          <w:bCs/>
        </w:rPr>
        <w:t>eological compatibilism</w:t>
      </w:r>
      <w:r>
        <w:t xml:space="preserve"> represents the enduring effort to “have it both ways” – to affirm both divine sovereignty and human responsibility as true and coherent. Across Judaism, Christianity, and Islam, we have seen a diverse array of compatibilist models: </w:t>
      </w:r>
      <w:r>
        <w:t>from Maimonides’ appeal to God’s transcendent knowledge</w:t>
      </w:r>
      <w:hyperlink r:id="rId172" w:anchor=":~:text=to%20Maimonides%2C%20on%20an%20error,As%20to%20the%20question%20of">
        <w:r>
          <w:rPr>
            <w:rStyle w:val="Hyperlink"/>
          </w:rPr>
          <w:t>[17]</w:t>
        </w:r>
      </w:hyperlink>
      <w:r>
        <w:t>, to Augustine’s and Edwards’ redefinit</w:t>
      </w:r>
      <w:r>
        <w:t>ion of freedom as acting on one’s desires within God’s plan</w:t>
      </w:r>
      <w:hyperlink r:id="rId173" w:anchor=":~:text=In%20analysing%20Augustine%27s%20views%20on,the%20ultimate%20cause%20of%20sin">
        <w:r>
          <w:rPr>
            <w:rStyle w:val="Hyperlink"/>
          </w:rPr>
          <w:t>[40]</w:t>
        </w:r>
      </w:hyperlink>
      <w:hyperlink r:id="rId174" w:anchor=":~:text=Edwards%20believed%20that%20indeterminism%20is,implies%20that%20acts%20of%20will">
        <w:r>
          <w:rPr>
            <w:rStyle w:val="Hyperlink"/>
          </w:rPr>
          <w:t>[50]</w:t>
        </w:r>
      </w:hyperlink>
      <w:r>
        <w:t>, to al-Ash‘ari and al-Ghazali’s</w:t>
      </w:r>
      <w:r>
        <w:t xml:space="preserve"> doctrine of acquisition that makes God the creator and man the chooser of each act</w:t>
      </w:r>
      <w:hyperlink r:id="rId175" w:anchor=":~:text=In%20Islam%20%2C%20the%20theological,according%20to%20Islamic%20doctrine%20is">
        <w:r>
          <w:rPr>
            <w:rStyle w:val="Hyperlink"/>
          </w:rPr>
          <w:t>[72]</w:t>
        </w:r>
      </w:hyperlink>
      <w:hyperlink r:id="rId176" w:anchor=":~:text=Al,operates%20under%20God%E2%80%99s%20overarching%20sovereignty">
        <w:r>
          <w:rPr>
            <w:rStyle w:val="Hyperlink"/>
          </w:rPr>
          <w:t>[67]</w:t>
        </w:r>
      </w:hyperlink>
      <w:r>
        <w:t>. These approaches, despite cultural and doctrinal differences, all seek to reconcile what appears irrec</w:t>
      </w:r>
      <w:r>
        <w:t xml:space="preserve">oncilable. They do so through refined distinctions – between different types of necessity, causes, knowledge, and freedom – and often by admitting that </w:t>
      </w:r>
      <w:r>
        <w:rPr>
          <w:i/>
          <w:iCs/>
        </w:rPr>
        <w:t>from the divine perspective</w:t>
      </w:r>
      <w:r>
        <w:t xml:space="preserve"> the reconciliation is achieved in ways our finite minds cannot fully grasp</w:t>
      </w:r>
      <w:hyperlink r:id="rId177" w:anchor=":~:text=Abraham%20ben%20David%20of%20Posqui%C3%A8res,David%20proposes%20therefore%20the%20following">
        <w:r>
          <w:rPr>
            <w:rStyle w:val="Hyperlink"/>
          </w:rPr>
          <w:t>[18]</w:t>
        </w:r>
      </w:hyperlink>
      <w:hyperlink r:id="rId178" w:anchor=":~:text=representative%20view%20is%20that%20,a%20paradox%2C%20beyond%20human%20comprehension">
        <w:r>
          <w:rPr>
            <w:rStyle w:val="Hyperlink"/>
          </w:rPr>
          <w:t>[20]</w:t>
        </w:r>
      </w:hyperlink>
      <w:r>
        <w:t>.</w:t>
      </w:r>
    </w:p>
    <w:p w:rsidR="0078399E" w:rsidRDefault="008B14ED">
      <w:pPr>
        <w:pStyle w:val="BodyText"/>
      </w:pPr>
      <w:r>
        <w:lastRenderedPageBreak/>
        <w:t>Compatibilism in all three traditions underscores a common theological instinct: to</w:t>
      </w:r>
      <w:r>
        <w:t xml:space="preserve"> </w:t>
      </w:r>
      <w:r>
        <w:rPr>
          <w:b/>
          <w:bCs/>
        </w:rPr>
        <w:t>avoid extremes</w:t>
      </w:r>
      <w:r>
        <w:t xml:space="preserve"> that either make God impotent (denying omniscience or omnipotence to save free will) or make humans puppets (denying meaningful freedom to safeguard God’s control). The “middle” view is not without its complexities and critics, as we have n</w:t>
      </w:r>
      <w:r>
        <w:t>oted. Internal debates have continued for millennia, producing a rich dialectic – Pelagians vs Augustinians, Mu‘tazilites vs Ash‘arites, determinists vs libertarians – that has sharpened understanding of concepts like freedom, causality, and knowledge. Sec</w:t>
      </w:r>
      <w:r>
        <w:t>ular philosophy, too, has challenged religious thinkers to clarify or reconsider their assumptions, in some cases leading to new formulations (such as modern analytic defenses of timeless knowledge, or process theology’s revisions of omnipotence).</w:t>
      </w:r>
    </w:p>
    <w:p w:rsidR="0078399E" w:rsidRDefault="008B14ED">
      <w:pPr>
        <w:pStyle w:val="BodyText"/>
      </w:pPr>
      <w:r>
        <w:t>Ultimate</w:t>
      </w:r>
      <w:r>
        <w:t>ly, whether theological compatibilism is convincing may depend on one’s philosophical intuitions about freedom and one’s prior commitments. For a devout Jew, Christian, or Muslim who accepts both divine sovereignty and human accountability as revealed trut</w:t>
      </w:r>
      <w:r>
        <w:t xml:space="preserve">hs, compatibilism offers a framework to honor both. It allows them to say: </w:t>
      </w:r>
      <w:r>
        <w:rPr>
          <w:i/>
          <w:iCs/>
        </w:rPr>
        <w:t>“God foreknows and guides all, yet I choose and act freely and am responsible.”</w:t>
      </w:r>
      <w:r>
        <w:t xml:space="preserve"> For such a believer, the paradox itself can be spiritually meaningful – a reminder of the gulf betwee</w:t>
      </w:r>
      <w:r>
        <w:t>n Creator and creature, and an invitation to trust in divine wisdom beyond human logic</w:t>
      </w:r>
      <w:hyperlink r:id="rId179" w:anchor=":~:text=,God%27s%20existence%20is%20beyond%20the">
        <w:r>
          <w:rPr>
            <w:rStyle w:val="Hyperlink"/>
          </w:rPr>
          <w:t>[93]</w:t>
        </w:r>
      </w:hyperlink>
      <w:r>
        <w:t>. For a skeptic, the compatibilist resolu</w:t>
      </w:r>
      <w:r>
        <w:t>tion might seem like a semantic escape hatch, an attempt to eat one’s cake and have it too, by subtly redefining freedom or cordoning off God’s knowledge from causality. The debate between these perspectives drives continued exploration in philosophy of re</w:t>
      </w:r>
      <w:r>
        <w:t>ligion.</w:t>
      </w:r>
    </w:p>
    <w:p w:rsidR="0078399E" w:rsidRDefault="008B14ED">
      <w:pPr>
        <w:pStyle w:val="BodyText"/>
      </w:pPr>
      <w:r>
        <w:t xml:space="preserve">What is clear is that </w:t>
      </w:r>
      <w:r>
        <w:rPr>
          <w:b/>
          <w:bCs/>
        </w:rPr>
        <w:t>the legacy of major thinkers</w:t>
      </w:r>
      <w:r>
        <w:t xml:space="preserve"> – Augustine straddling freedom and grace</w:t>
      </w:r>
      <w:hyperlink r:id="rId180" w:anchor=":~:text=St,his%20refutations%20of%20%20137">
        <w:r>
          <w:rPr>
            <w:rStyle w:val="Hyperlink"/>
          </w:rPr>
          <w:t>[39]</w:t>
        </w:r>
      </w:hyperlink>
      <w:r>
        <w:t>, Maimonides wrestling with omnisc</w:t>
      </w:r>
      <w:r>
        <w:t>ience and choice</w:t>
      </w:r>
      <w:hyperlink r:id="rId181" w:anchor=":~:text=to%20Maimonides%2C%20on%20an%20error,As%20to%20the%20question%20of">
        <w:r>
          <w:rPr>
            <w:rStyle w:val="Hyperlink"/>
          </w:rPr>
          <w:t>[17]</w:t>
        </w:r>
      </w:hyperlink>
      <w:r>
        <w:t>, al-Ghazali steering between predestination and justice</w:t>
      </w:r>
      <w:hyperlink r:id="rId182" w:anchor=":~:text=Al,human%20effort%2C%20intention%2C%20and%20responsibility">
        <w:r>
          <w:rPr>
            <w:rStyle w:val="Hyperlink"/>
          </w:rPr>
          <w:t>[70]</w:t>
        </w:r>
      </w:hyperlink>
      <w:r>
        <w:t>, Edwards rigorously arguing that determinism need not extinguish moral agency</w:t>
      </w:r>
      <w:hyperlink r:id="rId183" w:anchor=":~:text=Edwards%20believed%20that%20indeterminism%20is,implies%20that%20acts%20of%20will">
        <w:r>
          <w:rPr>
            <w:rStyle w:val="Hyperlink"/>
          </w:rPr>
          <w:t>[50]</w:t>
        </w:r>
      </w:hyperlink>
      <w:r>
        <w:t>, Plantinga bridging modern analytic philosophy with ancient theological conundrums</w:t>
      </w:r>
      <w:hyperlink r:id="rId184" w:anchor=":~:text=The%20philosopher%20S%C3%B8ren%20Kierkegaard%20,10">
        <w:r>
          <w:rPr>
            <w:rStyle w:val="Hyperlink"/>
          </w:rPr>
          <w:t>[55]</w:t>
        </w:r>
      </w:hyperlink>
      <w:r>
        <w:t xml:space="preserve"> – has greatly enriched the intellectual tapestry of all three faiths. Their insights and arguments often cross the boundaries of their own religions and spe</w:t>
      </w:r>
      <w:r>
        <w:t>ak to a shared human fascination with fate and freedom.</w:t>
      </w:r>
    </w:p>
    <w:p w:rsidR="0078399E" w:rsidRDefault="008B14ED">
      <w:pPr>
        <w:pStyle w:val="BodyText"/>
      </w:pPr>
      <w:r>
        <w:t xml:space="preserve">In conclusion, theological compatibilism remains a </w:t>
      </w:r>
      <w:r>
        <w:rPr>
          <w:b/>
          <w:bCs/>
        </w:rPr>
        <w:t>robust if nuanced position</w:t>
      </w:r>
      <w:r>
        <w:t xml:space="preserve"> within Judaism, Christianity, and Islam. It asserts that </w:t>
      </w:r>
      <w:r>
        <w:rPr>
          <w:b/>
          <w:bCs/>
        </w:rPr>
        <w:t>divine omniscience and omnipotence on the one hand, and genuine h</w:t>
      </w:r>
      <w:r>
        <w:rPr>
          <w:b/>
          <w:bCs/>
        </w:rPr>
        <w:t>uman free will on the other, are ultimately reconcilable truths</w:t>
      </w:r>
      <w:r>
        <w:t>, even if the full comprehension of their harmony lies in realms of mystery. Each tradition’s compatibilists have contributed unique perspectives to this grand puzzle, yet all concur that ackno</w:t>
      </w:r>
      <w:r>
        <w:t>wledging both God’s rule and man’s choice is not only possible but necessary for a complete theological worldview. As our survey has shown, this reconciliation is far from simplistic – it demands careful definition, philosophical subtlety, and often an emb</w:t>
      </w:r>
      <w:r>
        <w:t xml:space="preserve">race of paradox. The ongoing critical engagement, from both internal thinkers and external philosophers, ensures that this topic remains a vibrant and evolving discourse. In the end, whether one leans toward compatibilism or not, grappling with it deepens </w:t>
      </w:r>
      <w:r>
        <w:t>one’s understanding of freedom, responsibility, and the nature of the Divine in the Abrahamic religious imagination.</w:t>
      </w:r>
    </w:p>
    <w:p w:rsidR="0078399E" w:rsidRDefault="008B14ED">
      <w:pPr>
        <w:pStyle w:val="BodyText"/>
      </w:pPr>
      <w:r>
        <w:rPr>
          <w:b/>
          <w:bCs/>
        </w:rPr>
        <w:t>Sources:</w:t>
      </w:r>
    </w:p>
    <w:p w:rsidR="0078399E" w:rsidRDefault="008B14ED">
      <w:pPr>
        <w:pStyle w:val="Compact"/>
        <w:numPr>
          <w:ilvl w:val="0"/>
          <w:numId w:val="3"/>
        </w:numPr>
      </w:pPr>
      <w:r>
        <w:lastRenderedPageBreak/>
        <w:t>Jewish Encyclopedia, “Free Will” – analysis of medieval Jewish views on omniscience and free will</w:t>
      </w:r>
      <w:hyperlink r:id="rId185" w:anchor=":~:text=to%20Maimonides%2C%20on%20an%20error,will">
        <w:r>
          <w:rPr>
            <w:rStyle w:val="Hyperlink"/>
          </w:rPr>
          <w:t>[89]</w:t>
        </w:r>
      </w:hyperlink>
      <w:hyperlink r:id="rId186" w:anchor=":~:text=Abraham%20ben%20David%20of%20Posqui%C3%A8res,David%20proposes%20therefore%20the%20following">
        <w:r>
          <w:rPr>
            <w:rStyle w:val="Hyperlink"/>
          </w:rPr>
          <w:t>[18]</w:t>
        </w:r>
      </w:hyperlink>
      <w:hyperlink r:id="rId187" w:anchor=":~:text=bodies,can%20annul%20the%20stellar%20determinations">
        <w:r>
          <w:rPr>
            <w:rStyle w:val="Hyperlink"/>
          </w:rPr>
          <w:t>[28]</w:t>
        </w:r>
      </w:hyperlink>
      <w:r>
        <w:t>.</w:t>
      </w:r>
    </w:p>
    <w:p w:rsidR="0078399E" w:rsidRDefault="008B14ED">
      <w:pPr>
        <w:pStyle w:val="Compact"/>
        <w:numPr>
          <w:ilvl w:val="0"/>
          <w:numId w:val="3"/>
        </w:numPr>
      </w:pPr>
      <w:r>
        <w:rPr>
          <w:i/>
          <w:iCs/>
        </w:rPr>
        <w:t>Pirkei Avot</w:t>
      </w:r>
      <w:r>
        <w:t xml:space="preserve"> 3:15 – classic rabbinic statement, </w:t>
      </w:r>
      <w:r>
        <w:rPr>
          <w:i/>
          <w:iCs/>
        </w:rPr>
        <w:t xml:space="preserve">“Everything is foreseen; </w:t>
      </w:r>
      <w:r>
        <w:rPr>
          <w:i/>
          <w:iCs/>
        </w:rPr>
        <w:t>yet free will is given.”</w:t>
      </w:r>
      <w:hyperlink r:id="rId188" w:anchor=":~:text=In%20rabbinic%20literature%20%2C%20there,a%20paradox%2C%20beyond%20human%20comprehension">
        <w:r>
          <w:rPr>
            <w:rStyle w:val="Hyperlink"/>
          </w:rPr>
          <w:t>[14]</w:t>
        </w:r>
      </w:hyperlink>
      <w:r>
        <w:t>.</w:t>
      </w:r>
    </w:p>
    <w:p w:rsidR="0078399E" w:rsidRDefault="008B14ED">
      <w:pPr>
        <w:pStyle w:val="Compact"/>
        <w:numPr>
          <w:ilvl w:val="0"/>
          <w:numId w:val="3"/>
        </w:numPr>
      </w:pPr>
      <w:r>
        <w:t>Katherin A. Rogers, “Augustine’s Compatibilism” – sch</w:t>
      </w:r>
      <w:r>
        <w:t>olarly article noting Augustine’s compatibilist stance throughout his works</w:t>
      </w:r>
      <w:hyperlink r:id="rId189" w:anchor=":~:text=In%20analysing%20Augustine%27s%20views%20on,the%20ultimate%20cause%20of%20sin">
        <w:r>
          <w:rPr>
            <w:rStyle w:val="Hyperlink"/>
          </w:rPr>
          <w:t>[40]</w:t>
        </w:r>
      </w:hyperlink>
      <w:r>
        <w:t>.</w:t>
      </w:r>
    </w:p>
    <w:p w:rsidR="0078399E" w:rsidRDefault="008B14ED">
      <w:pPr>
        <w:pStyle w:val="Compact"/>
        <w:numPr>
          <w:ilvl w:val="0"/>
          <w:numId w:val="3"/>
        </w:numPr>
      </w:pPr>
      <w:r>
        <w:rPr>
          <w:i/>
          <w:iCs/>
        </w:rPr>
        <w:t>Stanford Encyclopedia of Philosophy</w:t>
      </w:r>
      <w:r>
        <w:t>, “Foreknowledge and Free Will” – discussion of the logical problem and Ockhamist/Plantinga solutions</w:t>
      </w:r>
      <w:hyperlink r:id="rId190" w:anchor=":~:text=fact%2Fsoft%20fact%20distinction%20may%20be,Assuming%20that%20hard%20and%20soft">
        <w:r>
          <w:rPr>
            <w:rStyle w:val="Hyperlink"/>
          </w:rPr>
          <w:t>[56]</w:t>
        </w:r>
      </w:hyperlink>
      <w:hyperlink r:id="rId191" w:anchor=":~:text=God%E2%80%99s%20past%20beliefs%2C%20the%20following,must%20be%20true">
        <w:r>
          <w:rPr>
            <w:rStyle w:val="Hyperlink"/>
          </w:rPr>
          <w:t>[58]</w:t>
        </w:r>
      </w:hyperlink>
      <w:r>
        <w:t>.</w:t>
      </w:r>
    </w:p>
    <w:p w:rsidR="0078399E" w:rsidRDefault="008B14ED">
      <w:pPr>
        <w:pStyle w:val="Compact"/>
        <w:numPr>
          <w:ilvl w:val="0"/>
          <w:numId w:val="3"/>
        </w:numPr>
      </w:pPr>
      <w:r>
        <w:rPr>
          <w:i/>
          <w:iCs/>
        </w:rPr>
        <w:t>Stanford Encyclopedia of Philosophy</w:t>
      </w:r>
      <w:r>
        <w:t>, “Jonathan Edwards” – description of Edwards’ theologic</w:t>
      </w:r>
      <w:r>
        <w:t>al determinism and critique of libertarian free will</w:t>
      </w:r>
      <w:hyperlink r:id="rId192" w:anchor=":~:text=Edwards%20believed%20that%20indeterminism%20is,implies%20that%20acts%20of%20will">
        <w:r>
          <w:rPr>
            <w:rStyle w:val="Hyperlink"/>
          </w:rPr>
          <w:t>[50]</w:t>
        </w:r>
      </w:hyperlink>
      <w:hyperlink r:id="rId193" w:anchor=":~:text=a%20swan%20or%20nightingale%3B%20or,from%20settled%20habits%20of%20maliciousness">
        <w:r>
          <w:rPr>
            <w:rStyle w:val="Hyperlink"/>
          </w:rPr>
          <w:t>[51]</w:t>
        </w:r>
      </w:hyperlink>
      <w:r>
        <w:t>.</w:t>
      </w:r>
    </w:p>
    <w:p w:rsidR="0078399E" w:rsidRDefault="008B14ED">
      <w:pPr>
        <w:pStyle w:val="Compact"/>
        <w:numPr>
          <w:ilvl w:val="0"/>
          <w:numId w:val="3"/>
        </w:numPr>
      </w:pPr>
      <w:r>
        <w:t>Wikipedia, “Free will in theology” – summaries of views in Islam (Ash‘ari dual-agency compatibilism)</w:t>
      </w:r>
      <w:r>
        <w:t xml:space="preserve"> and Judaism</w:t>
      </w:r>
      <w:hyperlink r:id="rId194" w:anchor=":~:text=In%20Islam%20%2C%20the%20theological,according%20to%20Islamic%20doctrine%20is">
        <w:r>
          <w:rPr>
            <w:rStyle w:val="Hyperlink"/>
          </w:rPr>
          <w:t>[72]</w:t>
        </w:r>
      </w:hyperlink>
      <w:hyperlink r:id="rId195" w:anchor=":~:text=The%20paradox%20is%20explained%2C%20but,fact%20discussed%20by%20%20329">
        <w:r>
          <w:rPr>
            <w:rStyle w:val="Hyperlink"/>
          </w:rPr>
          <w:t>[7]</w:t>
        </w:r>
      </w:hyperlink>
      <w:r>
        <w:t>.</w:t>
      </w:r>
    </w:p>
    <w:p w:rsidR="0078399E" w:rsidRDefault="008B14ED">
      <w:pPr>
        <w:pStyle w:val="Compact"/>
        <w:numPr>
          <w:ilvl w:val="0"/>
          <w:numId w:val="3"/>
        </w:numPr>
      </w:pPr>
      <w:r>
        <w:t>Wikipedia, “Argument from free will” – outlines the incompatibilist argument and responses (e.g., Lewis’s timeless God explanation)</w:t>
      </w:r>
      <w:hyperlink r:id="rId196" w:anchor=":~:text=%3E%20%E2%80%A6%20,3">
        <w:r>
          <w:rPr>
            <w:rStyle w:val="Hyperlink"/>
          </w:rPr>
          <w:t>[62]</w:t>
        </w:r>
      </w:hyperlink>
      <w:hyperlink r:id="rId197" w:anchor=":~:text=A%20proposition%20first%20offered%20by,He%20explains">
        <w:r>
          <w:rPr>
            <w:rStyle w:val="Hyperlink"/>
          </w:rPr>
          <w:t>[45]</w:t>
        </w:r>
      </w:hyperlink>
      <w:r>
        <w:t>.</w:t>
      </w:r>
    </w:p>
    <w:p w:rsidR="0078399E" w:rsidRDefault="008B14ED">
      <w:pPr>
        <w:pStyle w:val="Compact"/>
        <w:numPr>
          <w:ilvl w:val="0"/>
          <w:numId w:val="3"/>
        </w:numPr>
      </w:pPr>
      <w:r>
        <w:t>Sapience Institute, “Wrestling with Free Wi</w:t>
      </w:r>
      <w:r>
        <w:t>ll” – comparative reflections on Islamic and Christian perspectives, including Al-Ghazali’s doctrine</w:t>
      </w:r>
      <w:hyperlink r:id="rId198" w:anchor=":~:text=Al,operates%20under%20God%E2%80%99s%20overarching%20sovereignty">
        <w:r>
          <w:rPr>
            <w:rStyle w:val="Hyperlink"/>
          </w:rPr>
          <w:t>[</w:t>
        </w:r>
        <w:r>
          <w:rPr>
            <w:rStyle w:val="Hyperlink"/>
          </w:rPr>
          <w:t>67]</w:t>
        </w:r>
      </w:hyperlink>
      <w:hyperlink r:id="rId199" w:anchor=":~:text=Al,human%20effort%2C%20intention%2C%20and%20responsibility">
        <w:r>
          <w:rPr>
            <w:rStyle w:val="Hyperlink"/>
          </w:rPr>
          <w:t>[70]</w:t>
        </w:r>
      </w:hyperlink>
      <w:r>
        <w:t>.</w:t>
      </w:r>
    </w:p>
    <w:p w:rsidR="0078399E" w:rsidRDefault="008B14ED">
      <w:pPr>
        <w:pStyle w:val="Compact"/>
        <w:numPr>
          <w:ilvl w:val="0"/>
          <w:numId w:val="3"/>
        </w:numPr>
      </w:pPr>
      <w:r>
        <w:t>The Glorious Quran &amp; Science blog, “Al-Ghazali and Free Will” – quotes from Al-Ghazali illustrati</w:t>
      </w:r>
      <w:r>
        <w:t>ng his compatibilist position on kasb and divine decree</w:t>
      </w:r>
      <w:hyperlink r:id="rId200" w:anchor=":~:text=Al,operates%20under%20God%E2%80%99s%20overarching%20sovereignty">
        <w:r>
          <w:rPr>
            <w:rStyle w:val="Hyperlink"/>
          </w:rPr>
          <w:t>[67]</w:t>
        </w:r>
      </w:hyperlink>
      <w:hyperlink r:id="rId201" w:anchor=":~:text=From%20Al,in%20Belief">
        <w:r>
          <w:rPr>
            <w:rStyle w:val="Hyperlink"/>
          </w:rPr>
          <w:t>[75]</w:t>
        </w:r>
      </w:hyperlink>
      <w:r>
        <w:t>.</w:t>
      </w:r>
    </w:p>
    <w:p w:rsidR="0078399E" w:rsidRDefault="008B14ED">
      <w:pPr>
        <w:pStyle w:val="Compact"/>
        <w:numPr>
          <w:ilvl w:val="0"/>
          <w:numId w:val="3"/>
        </w:numPr>
      </w:pPr>
      <w:r>
        <w:t>Jewish Encyclopedia, “Free Will” – Crescas’s quasi-determinist critique and influence</w:t>
      </w:r>
      <w:hyperlink r:id="rId202" w:anchor=":~:text=taken%20by%20%E1%B8%A4asdai%20Crescas%2C%20who%2C,relation%20to%20the%20remote%20cause">
        <w:r>
          <w:rPr>
            <w:rStyle w:val="Hyperlink"/>
          </w:rPr>
          <w:t>[31]</w:t>
        </w:r>
      </w:hyperlink>
      <w:hyperlink r:id="rId203" w:anchor=":~:text=but%20it%20is%20bound%20if,had%20considerable%20influence%20on%20Spinoza">
        <w:r>
          <w:rPr>
            <w:rStyle w:val="Hyperlink"/>
          </w:rPr>
          <w:t>[35]</w:t>
        </w:r>
      </w:hyperlink>
      <w:r>
        <w:t>.</w:t>
      </w:r>
    </w:p>
    <w:p w:rsidR="0078399E" w:rsidRDefault="008B14ED">
      <w:pPr>
        <w:pStyle w:val="Compact"/>
        <w:numPr>
          <w:ilvl w:val="0"/>
          <w:numId w:val="3"/>
        </w:numPr>
      </w:pPr>
      <w:r>
        <w:t xml:space="preserve">Norman Swartz, </w:t>
      </w:r>
      <w:r>
        <w:rPr>
          <w:i/>
          <w:iCs/>
        </w:rPr>
        <w:t>The Modal Fallacy</w:t>
      </w:r>
      <w:r>
        <w:t xml:space="preserve"> – argument that the foreknowledge vs. free will incompatibility is based on a modal logical error</w:t>
      </w:r>
      <w:hyperlink r:id="rId204" w:anchor=":~:text=Norman%20Swartz%20%2C%20however%2C%20contends,2">
        <w:r>
          <w:rPr>
            <w:rStyle w:val="Hyperlink"/>
          </w:rPr>
          <w:t>[99]</w:t>
        </w:r>
      </w:hyperlink>
      <w:r>
        <w:t>.</w:t>
      </w:r>
    </w:p>
    <w:p w:rsidR="0078399E" w:rsidRDefault="008B14ED">
      <w:pPr>
        <w:pStyle w:val="Compact"/>
        <w:numPr>
          <w:ilvl w:val="0"/>
          <w:numId w:val="3"/>
        </w:numPr>
      </w:pPr>
      <w:r>
        <w:t xml:space="preserve">Alvin Plantinga, </w:t>
      </w:r>
      <w:r>
        <w:rPr>
          <w:i/>
          <w:iCs/>
        </w:rPr>
        <w:t>“On Ockham’s Way Out”</w:t>
      </w:r>
      <w:r>
        <w:t xml:space="preserve"> (1986) – defense of the view that God’s past beliefs are “soft facts” dependent on future free actions</w:t>
      </w:r>
      <w:hyperlink r:id="rId205" w:anchor=":~:text=fact%2Fsoft%20fact%20distinction%20may%20be,Assuming%20that%20hard%20and%20soft">
        <w:r>
          <w:rPr>
            <w:rStyle w:val="Hyperlink"/>
          </w:rPr>
          <w:t>[56]</w:t>
        </w:r>
      </w:hyperlink>
      <w:hyperlink r:id="rId206" w:anchor=":~:text=God%E2%80%99s%20past%20beliefs%2C%20the%20following,must%20be%20true">
        <w:r>
          <w:rPr>
            <w:rStyle w:val="Hyperlink"/>
          </w:rPr>
          <w:t>[58]</w:t>
        </w:r>
      </w:hyperlink>
      <w:r>
        <w:t>.</w:t>
      </w:r>
    </w:p>
    <w:p w:rsidR="0078399E" w:rsidRDefault="008B14ED">
      <w:pPr>
        <w:pStyle w:val="Compact"/>
        <w:numPr>
          <w:ilvl w:val="0"/>
          <w:numId w:val="3"/>
        </w:numPr>
      </w:pPr>
      <w:r>
        <w:t>Saadia Gaon,</w:t>
      </w:r>
      <w:r>
        <w:t xml:space="preserve"> </w:t>
      </w:r>
      <w:r>
        <w:rPr>
          <w:i/>
          <w:iCs/>
        </w:rPr>
        <w:t>Book of Beliefs and Opinions</w:t>
      </w:r>
      <w:r>
        <w:t xml:space="preserve"> – proposition that man’s decision precedes God’s knowledge (quoted in Jewish Encyclopedia)</w:t>
      </w:r>
      <w:hyperlink r:id="rId207" w:anchor=":~:text=a%20belief%20in%20divine%20providence,act%20contrary%20to%20the%20knowledge">
        <w:r>
          <w:rPr>
            <w:rStyle w:val="Hyperlink"/>
          </w:rPr>
          <w:t>[21]</w:t>
        </w:r>
      </w:hyperlink>
      <w:r>
        <w:t>.</w:t>
      </w:r>
    </w:p>
    <w:p w:rsidR="0078399E" w:rsidRDefault="008B14ED">
      <w:pPr>
        <w:pStyle w:val="Compact"/>
        <w:numPr>
          <w:ilvl w:val="0"/>
          <w:numId w:val="3"/>
        </w:numPr>
      </w:pPr>
      <w:r>
        <w:t xml:space="preserve">Quran 2:286 – </w:t>
      </w:r>
      <w:r>
        <w:rPr>
          <w:i/>
          <w:iCs/>
        </w:rPr>
        <w:t>“God does not burden a soul beyond its capacity”</w:t>
      </w:r>
      <w:r>
        <w:t>, often cited in Islamic discussions on free will</w:t>
      </w:r>
      <w:hyperlink r:id="rId208" w:anchor=":~:text=Al,will%2C%20reflecting%20the%20Quranic%20balance">
        <w:r>
          <w:rPr>
            <w:rStyle w:val="Hyperlink"/>
          </w:rPr>
          <w:t>[64]</w:t>
        </w:r>
      </w:hyperlink>
      <w:r>
        <w:t>.</w:t>
      </w:r>
    </w:p>
    <w:p w:rsidR="0078399E" w:rsidRDefault="008B14ED">
      <w:pPr>
        <w:pStyle w:val="Compact"/>
        <w:numPr>
          <w:ilvl w:val="0"/>
          <w:numId w:val="3"/>
        </w:numPr>
      </w:pPr>
      <w:r>
        <w:t xml:space="preserve">John Wesley, </w:t>
      </w:r>
      <w:r>
        <w:rPr>
          <w:i/>
          <w:iCs/>
        </w:rPr>
        <w:t>“Free Grace”</w:t>
      </w:r>
      <w:r>
        <w:t xml:space="preserve"> Sermon (1739) – critique of predestinarian theology on moral grounds (implied in internal debates, not explicitly cited above).</w:t>
      </w:r>
    </w:p>
    <w:bookmarkEnd w:id="1"/>
    <w:bookmarkEnd w:id="2"/>
    <w:bookmarkEnd w:id="12"/>
    <w:p w:rsidR="0078399E" w:rsidRDefault="008B14ED">
      <w:r>
        <w:pict>
          <v:rect id="_x0000_i1025" style="width:0;height:1.5pt" o:hralign="center" o:hrstd="t" o:hr="t"/>
        </w:pict>
      </w:r>
    </w:p>
    <w:bookmarkStart w:id="13" w:name="citations"/>
    <w:p w:rsidR="0078399E" w:rsidRDefault="008B14ED">
      <w:pPr>
        <w:pStyle w:val="FirstParagraph"/>
      </w:pPr>
      <w:r>
        <w:fldChar w:fldCharType="begin"/>
      </w:r>
      <w:r>
        <w:instrText xml:space="preserve"> HYPERLINK "https://en.wikipedia.org/wiki/Argument_from_fre</w:instrText>
      </w:r>
      <w:r>
        <w:instrText xml:space="preserve">e_will" \l ":~:text=proposed,redefine%20or%20reconceptualize%20free%20will" \h </w:instrText>
      </w:r>
      <w:r>
        <w:fldChar w:fldCharType="separate"/>
      </w:r>
      <w:r>
        <w:rPr>
          <w:rStyle w:val="Hyperlink"/>
        </w:rPr>
        <w:t>[1]</w:t>
      </w:r>
      <w:r>
        <w:rPr>
          <w:rStyle w:val="Hyperlink"/>
        </w:rPr>
        <w:fldChar w:fldCharType="end"/>
      </w:r>
      <w:r>
        <w:t xml:space="preserve"> </w:t>
      </w:r>
      <w:hyperlink r:id="rId209" w:anchor=":~:text=,5">
        <w:r>
          <w:rPr>
            <w:rStyle w:val="Hyperlink"/>
          </w:rPr>
          <w:t>[6]</w:t>
        </w:r>
      </w:hyperlink>
      <w:r>
        <w:t xml:space="preserve"> </w:t>
      </w:r>
      <w:hyperlink r:id="rId210" w:anchor=":~:text=of%20good%20and%20evil%20actions%2C,as%20follows">
        <w:r>
          <w:rPr>
            <w:rStyle w:val="Hyperlink"/>
          </w:rPr>
          <w:t>[15]</w:t>
        </w:r>
      </w:hyperlink>
      <w:r>
        <w:t xml:space="preserve"> </w:t>
      </w:r>
      <w:hyperlink r:id="rId211" w:anchor=":~:text=Aquinas%20,He%20explains">
        <w:r>
          <w:rPr>
            <w:rStyle w:val="Hyperlink"/>
          </w:rPr>
          <w:t>[43]</w:t>
        </w:r>
      </w:hyperlink>
      <w:r>
        <w:t xml:space="preserve"> </w:t>
      </w:r>
      <w:hyperlink r:id="rId212" w:anchor=":~:text=,less%20free%20because%20God%20knows">
        <w:r>
          <w:rPr>
            <w:rStyle w:val="Hyperlink"/>
          </w:rPr>
          <w:t>[44]</w:t>
        </w:r>
      </w:hyperlink>
      <w:r>
        <w:t xml:space="preserve"> </w:t>
      </w:r>
      <w:hyperlink r:id="rId213" w:anchor=":~:text=A%20proposition%20first%20offered%20by,He%20explains">
        <w:r>
          <w:rPr>
            <w:rStyle w:val="Hyperlink"/>
          </w:rPr>
          <w:t>[45]</w:t>
        </w:r>
      </w:hyperlink>
      <w:r>
        <w:t xml:space="preserve"> </w:t>
      </w:r>
      <w:hyperlink r:id="rId214" w:anchor=":~:text=A%20,similar%20description%20of%20Christian%20revelation">
        <w:r>
          <w:rPr>
            <w:rStyle w:val="Hyperlink"/>
          </w:rPr>
          <w:t>[61]</w:t>
        </w:r>
      </w:hyperlink>
      <w:r>
        <w:t xml:space="preserve"> </w:t>
      </w:r>
      <w:hyperlink r:id="rId215" w:anchor=":~:text=%3E%20%E2%80%A6%20,3">
        <w:r>
          <w:rPr>
            <w:rStyle w:val="Hyperlink"/>
          </w:rPr>
          <w:t>[62]</w:t>
        </w:r>
      </w:hyperlink>
      <w:r>
        <w:t xml:space="preserve"> </w:t>
      </w:r>
      <w:hyperlink r:id="rId216" w:anchor=":~:text=A%20,similar%20description%20of%20Christian%20revelation">
        <w:r>
          <w:rPr>
            <w:rStyle w:val="Hyperlink"/>
          </w:rPr>
          <w:t>[63]</w:t>
        </w:r>
      </w:hyperlink>
      <w:r>
        <w:t xml:space="preserve"> </w:t>
      </w:r>
      <w:hyperlink r:id="rId217" w:anchor=":~:text=The%20argument%20from%20free%20will%2C,the%20implications%20of%20%20380">
        <w:r>
          <w:rPr>
            <w:rStyle w:val="Hyperlink"/>
          </w:rPr>
          <w:t>[95]</w:t>
        </w:r>
      </w:hyperlink>
      <w:r>
        <w:t xml:space="preserve"> </w:t>
      </w:r>
      <w:hyperlink r:id="rId218" w:anchor=":~:text=A%20logical%20formulation%20of%20this,1">
        <w:r>
          <w:rPr>
            <w:rStyle w:val="Hyperlink"/>
          </w:rPr>
          <w:t>[96]</w:t>
        </w:r>
      </w:hyperlink>
      <w:r>
        <w:t xml:space="preserve"> </w:t>
      </w:r>
      <w:hyperlink r:id="rId219" w:anchor=":~:text=1.%20God%20knows%20choice%20,will%20not%20do%20it%20freely">
        <w:r>
          <w:rPr>
            <w:rStyle w:val="Hyperlink"/>
          </w:rPr>
          <w:t>[97]</w:t>
        </w:r>
      </w:hyperlink>
      <w:r>
        <w:t xml:space="preserve"> </w:t>
      </w:r>
      <w:hyperlink r:id="rId220" w:anchor=":~:text=A%20logical%20formulation%20of%20this,1">
        <w:r>
          <w:rPr>
            <w:rStyle w:val="Hyperlink"/>
          </w:rPr>
          <w:t>[98]</w:t>
        </w:r>
      </w:hyperlink>
      <w:r>
        <w:t xml:space="preserve"> </w:t>
      </w:r>
      <w:hyperlink r:id="rId221" w:anchor=":~:text=Norman%20Swartz%20%2C%20however%2C%20contends,2">
        <w:r>
          <w:rPr>
            <w:rStyle w:val="Hyperlink"/>
          </w:rPr>
          <w:t>[99]</w:t>
        </w:r>
      </w:hyperlink>
      <w:r>
        <w:t xml:space="preserve"> Argument from free will - Wikipedia</w:t>
      </w:r>
    </w:p>
    <w:p w:rsidR="0078399E" w:rsidRDefault="008B14ED">
      <w:pPr>
        <w:pStyle w:val="BodyText"/>
      </w:pPr>
      <w:hyperlink r:id="rId222">
        <w:r>
          <w:rPr>
            <w:rStyle w:val="Hyperlink"/>
          </w:rPr>
          <w:t>https://en</w:t>
        </w:r>
        <w:r>
          <w:rPr>
            <w:rStyle w:val="Hyperlink"/>
          </w:rPr>
          <w:t>.wikipedia.org/wiki/Argument_from_free_will</w:t>
        </w:r>
      </w:hyperlink>
    </w:p>
    <w:p w:rsidR="0078399E" w:rsidRDefault="008B14ED">
      <w:pPr>
        <w:pStyle w:val="BodyText"/>
      </w:pPr>
      <w:hyperlink r:id="rId223" w:anchor=":~:text=actually%20divided%20on%20this%20issue,2">
        <w:r>
          <w:rPr>
            <w:rStyle w:val="Hyperlink"/>
          </w:rPr>
          <w:t>[2]</w:t>
        </w:r>
      </w:hyperlink>
      <w:r>
        <w:t xml:space="preserve"> </w:t>
      </w:r>
      <w:hyperlink r:id="rId224" w:anchor=":~:text=To%20explore%20these%20questions%2C%20I,the%20particular%20instantiations%20of%20the">
        <w:r>
          <w:rPr>
            <w:rStyle w:val="Hyperlink"/>
          </w:rPr>
          <w:t>[78]</w:t>
        </w:r>
      </w:hyperlink>
      <w:r>
        <w:t xml:space="preserve"> </w:t>
      </w:r>
      <w:hyperlink r:id="rId225" w:anchor=":~:text=convincing%20answer.%20The%20most%20well,Ghazali%20was%20able%20to%20demonstrate">
        <w:r>
          <w:rPr>
            <w:rStyle w:val="Hyperlink"/>
          </w:rPr>
          <w:t>[79]</w:t>
        </w:r>
      </w:hyperlink>
      <w:r>
        <w:t xml:space="preserve"> </w:t>
      </w:r>
      <w:hyperlink r:id="rId226" w:anchor=":~:text=the%20way%20it%20is%20as,that%20because%20the%20universe%20is">
        <w:r>
          <w:rPr>
            <w:rStyle w:val="Hyperlink"/>
          </w:rPr>
          <w:t>[80]</w:t>
        </w:r>
      </w:hyperlink>
      <w:r>
        <w:t xml:space="preserve"> </w:t>
      </w:r>
      <w:hyperlink r:id="rId227" w:anchor=":~:text=of%20Ibn%20Sina%20compelling%20in,proving%20a%20kind%20of%20will">
        <w:r>
          <w:rPr>
            <w:rStyle w:val="Hyperlink"/>
          </w:rPr>
          <w:t>[81]</w:t>
        </w:r>
      </w:hyperlink>
      <w:r>
        <w:t xml:space="preserve"> Wrestling with Free Will: Reflections on Divine and Human Freedom – </w:t>
      </w:r>
      <w:r>
        <w:t>Sapience Institute</w:t>
      </w:r>
    </w:p>
    <w:p w:rsidR="0078399E" w:rsidRDefault="008B14ED">
      <w:pPr>
        <w:pStyle w:val="BodyText"/>
      </w:pPr>
      <w:hyperlink r:id="rId228">
        <w:r>
          <w:rPr>
            <w:rStyle w:val="Hyperlink"/>
          </w:rPr>
          <w:t>https://www.sapienceinstitute.org/wrestling-with-free-will-reflections-on-divine-and-hum</w:t>
        </w:r>
        <w:r>
          <w:rPr>
            <w:rStyle w:val="Hyperlink"/>
          </w:rPr>
          <w:t>an-freedom/?scfm-mobile=1&amp;b=1754784000000</w:t>
        </w:r>
      </w:hyperlink>
    </w:p>
    <w:p w:rsidR="0078399E" w:rsidRDefault="008B14ED">
      <w:pPr>
        <w:pStyle w:val="BodyText"/>
      </w:pPr>
      <w:hyperlink r:id="rId229" w:anchor=":~:text=,They%20often%20quote%20Einstein%20to">
        <w:r>
          <w:rPr>
            <w:rStyle w:val="Hyperlink"/>
          </w:rPr>
          <w:t>[3]</w:t>
        </w:r>
      </w:hyperlink>
      <w:r>
        <w:t xml:space="preserve"> </w:t>
      </w:r>
      <w:hyperlink r:id="rId230" w:anchor=":~:text=,will%20depending%20upon%20one%27s%20philosophical">
        <w:r>
          <w:rPr>
            <w:rStyle w:val="Hyperlink"/>
          </w:rPr>
          <w:t>[4]</w:t>
        </w:r>
      </w:hyperlink>
      <w:r>
        <w:t xml:space="preserve"> </w:t>
      </w:r>
      <w:hyperlink r:id="rId231" w:anchor=":~:text=predestined%20to%20happen%20by%20an,achieving%20omniscience%20by%20multiple%20entities">
        <w:r>
          <w:rPr>
            <w:rStyle w:val="Hyperlink"/>
          </w:rPr>
          <w:t>[5]</w:t>
        </w:r>
      </w:hyperlink>
      <w:r>
        <w:t xml:space="preserve"> Theological determinism </w:t>
      </w:r>
      <w:r>
        <w:t>- Wikipedia</w:t>
      </w:r>
    </w:p>
    <w:p w:rsidR="0078399E" w:rsidRDefault="008B14ED">
      <w:pPr>
        <w:pStyle w:val="BodyText"/>
      </w:pPr>
      <w:hyperlink r:id="rId232">
        <w:r>
          <w:rPr>
            <w:rStyle w:val="Hyperlink"/>
          </w:rPr>
          <w:t>https://en.wikipedia.org/wiki/Theological_determinism</w:t>
        </w:r>
      </w:hyperlink>
    </w:p>
    <w:p w:rsidR="0078399E" w:rsidRDefault="008B14ED">
      <w:pPr>
        <w:pStyle w:val="BodyText"/>
      </w:pPr>
      <w:hyperlink r:id="rId233" w:anchor=":~:text=The%20paradox%20is%20explained%2C%20but,fact%20discussed%20by%20%20329">
        <w:r>
          <w:rPr>
            <w:rStyle w:val="Hyperlink"/>
          </w:rPr>
          <w:t>[7]</w:t>
        </w:r>
      </w:hyperlink>
      <w:r>
        <w:t xml:space="preserve"> </w:t>
      </w:r>
      <w:hyperlink r:id="rId234" w:anchor=":~:text=The%20paradox%20is%20explained%2C%20but,fact%20discussed%20by%20%20329">
        <w:r>
          <w:rPr>
            <w:rStyle w:val="Hyperlink"/>
          </w:rPr>
          <w:t>[8]</w:t>
        </w:r>
      </w:hyperlink>
      <w:r>
        <w:t xml:space="preserve"> </w:t>
      </w:r>
      <w:hyperlink r:id="rId235" w:anchor=":~:text=The%20belief%20in%20free%20will,secondly%20as%20regards%20the%20closely">
        <w:r>
          <w:rPr>
            <w:rStyle w:val="Hyperlink"/>
          </w:rPr>
          <w:t>[9]</w:t>
        </w:r>
      </w:hyperlink>
      <w:r>
        <w:t xml:space="preserve"> </w:t>
      </w:r>
      <w:hyperlink r:id="rId236" w:anchor=":~:text=According%20to%20the%20Mishnah%20%2C,154">
        <w:r>
          <w:rPr>
            <w:rStyle w:val="Hyperlink"/>
          </w:rPr>
          <w:t>[10]</w:t>
        </w:r>
      </w:hyperlink>
      <w:r>
        <w:t xml:space="preserve"> </w:t>
      </w:r>
      <w:hyperlink r:id="rId237" w:anchor=":~:text=and%20closely%20linked%20with%20the,314%2C%20and%20%20315%20divine">
        <w:r>
          <w:rPr>
            <w:rStyle w:val="Hyperlink"/>
          </w:rPr>
          <w:t>[11]</w:t>
        </w:r>
      </w:hyperlink>
      <w:r>
        <w:t xml:space="preserve"> </w:t>
      </w:r>
      <w:hyperlink r:id="rId238" w:anchor=":~:text=the%20person%27s%20merit%20or%20wickedness%3F,d.%22%5B%2097">
        <w:r>
          <w:rPr>
            <w:rStyle w:val="Hyperlink"/>
          </w:rPr>
          <w:t>[13]</w:t>
        </w:r>
      </w:hyperlink>
      <w:r>
        <w:t xml:space="preserve"> </w:t>
      </w:r>
      <w:hyperlink r:id="rId239" w:anchor=":~:text=In%20rabbinic%20literature%20%2C%20there,a%20paradox%2C%20beyond%20human%20comprehension">
        <w:r>
          <w:rPr>
            <w:rStyle w:val="Hyperlink"/>
          </w:rPr>
          <w:t>[14]</w:t>
        </w:r>
      </w:hyperlink>
      <w:r>
        <w:t xml:space="preserve"> </w:t>
      </w:r>
      <w:hyperlink r:id="rId240" w:anchor=":~:text=representative%20view%20is%20that%20,a%20paradox%2C%20beyond%20human%20comprehension">
        <w:r>
          <w:rPr>
            <w:rStyle w:val="Hyperlink"/>
          </w:rPr>
          <w:t>[20]</w:t>
        </w:r>
      </w:hyperlink>
      <w:r>
        <w:t xml:space="preserve"> </w:t>
      </w:r>
      <w:hyperlink r:id="rId241" w:anchor=":~:text=action%20from%20divine%20foreknowledge">
        <w:r>
          <w:rPr>
            <w:rStyle w:val="Hyperlink"/>
          </w:rPr>
          <w:t>[22]</w:t>
        </w:r>
      </w:hyperlink>
      <w:r>
        <w:t xml:space="preserve"> </w:t>
      </w:r>
      <w:hyperlink r:id="rId242" w:anchor=":~:text=Although%20the%20above%20discussion%20of,human%20action%20from%20divine%20foreknowledge">
        <w:r>
          <w:rPr>
            <w:rStyle w:val="Hyperlink"/>
          </w:rPr>
          <w:t>[29]</w:t>
        </w:r>
      </w:hyperlink>
      <w:r>
        <w:t xml:space="preserve"> </w:t>
      </w:r>
      <w:hyperlink r:id="rId243" w:anchor=":~:text=G,162">
        <w:r>
          <w:rPr>
            <w:rStyle w:val="Hyperlink"/>
          </w:rPr>
          <w:t>[30]</w:t>
        </w:r>
      </w:hyperlink>
      <w:r>
        <w:t xml:space="preserve"> </w:t>
      </w:r>
      <w:hyperlink r:id="rId244" w:anchor=":~:text=The%20existence%20of%20free%20will%2C,earn%20the%20World%20to%20Come">
        <w:r>
          <w:rPr>
            <w:rStyle w:val="Hyperlink"/>
          </w:rPr>
          <w:t>[37]</w:t>
        </w:r>
      </w:hyperlink>
      <w:r>
        <w:t xml:space="preserve"> </w:t>
      </w:r>
      <w:hyperlink r:id="rId245" w:anchor=":~:text=Further%2C%20according%20to%20the%20first,and%20yet%20%20352">
        <w:r>
          <w:rPr>
            <w:rStyle w:val="Hyperlink"/>
          </w:rPr>
          <w:t>[38]</w:t>
        </w:r>
      </w:hyperlink>
      <w:r>
        <w:t xml:space="preserve"> </w:t>
      </w:r>
      <w:hyperlink r:id="rId246" w:anchor=":~:text=St,his%20refutations%20of%20%20137">
        <w:r>
          <w:rPr>
            <w:rStyle w:val="Hyperlink"/>
          </w:rPr>
          <w:t>[39]</w:t>
        </w:r>
      </w:hyperlink>
      <w:r>
        <w:t xml:space="preserve"> </w:t>
      </w:r>
      <w:hyperlink r:id="rId247" w:anchor=":~:text=with%20Augustine%20focusing%20on%20the,in%20his%20refutations%20of%20Pelagius">
        <w:r>
          <w:rPr>
            <w:rStyle w:val="Hyperlink"/>
          </w:rPr>
          <w:t>[42]</w:t>
        </w:r>
      </w:hyperlink>
      <w:r>
        <w:t xml:space="preserve"> </w:t>
      </w:r>
      <w:hyperlink r:id="rId248" w:anchor=":~:text=between%20free%20will%20and%20determinism%3A,of%20how%20grace%20can%20have">
        <w:r>
          <w:rPr>
            <w:rStyle w:val="Hyperlink"/>
          </w:rPr>
          <w:t>[48]</w:t>
        </w:r>
      </w:hyperlink>
      <w:r>
        <w:t xml:space="preserve"> </w:t>
      </w:r>
      <w:hyperlink r:id="rId249" w:anchor=":~:text=effect%20function%20of%20human%20will,do%20this%20or%20do%20that">
        <w:r>
          <w:rPr>
            <w:rStyle w:val="Hyperlink"/>
          </w:rPr>
          <w:t>[49]</w:t>
        </w:r>
      </w:hyperlink>
      <w:r>
        <w:t xml:space="preserve"> </w:t>
      </w:r>
      <w:hyperlink r:id="rId250" w:anchor=":~:text=The%20philosopher%20S%C3%B8ren%20Kierkegaard%20,10">
        <w:r>
          <w:rPr>
            <w:rStyle w:val="Hyperlink"/>
          </w:rPr>
          <w:t>[55]</w:t>
        </w:r>
      </w:hyperlink>
      <w:r>
        <w:t xml:space="preserve"> </w:t>
      </w:r>
      <w:hyperlink r:id="rId251" w:anchor=":~:text=In%20Islam%20%2C%20the%20theological,in%20his%2Fher%20actions%20throughout%20life">
        <w:r>
          <w:rPr>
            <w:rStyle w:val="Hyperlink"/>
          </w:rPr>
          <w:t>[65]</w:t>
        </w:r>
      </w:hyperlink>
      <w:r>
        <w:t xml:space="preserve"> </w:t>
      </w:r>
      <w:hyperlink r:id="rId252" w:anchor=":~:text=In%20Islam%20%2C%20the%20theological,on%20the%20%20103%20Day">
        <w:r>
          <w:rPr>
            <w:rStyle w:val="Hyperlink"/>
          </w:rPr>
          <w:t>[66]</w:t>
        </w:r>
      </w:hyperlink>
      <w:r>
        <w:t xml:space="preserve"> </w:t>
      </w:r>
      <w:hyperlink r:id="rId253" w:anchor=":~:text=will%20in%20which%20every%20human,150">
        <w:r>
          <w:rPr>
            <w:rStyle w:val="Hyperlink"/>
          </w:rPr>
          <w:t>[68]</w:t>
        </w:r>
      </w:hyperlink>
      <w:r>
        <w:t xml:space="preserve"> </w:t>
      </w:r>
      <w:hyperlink r:id="rId254" w:anchor=":~:text=In%20Islam%20%2C%20the%20theological,according%20to%20Islamic%20doctrine%20is">
        <w:r>
          <w:rPr>
            <w:rStyle w:val="Hyperlink"/>
          </w:rPr>
          <w:t>[72]</w:t>
        </w:r>
      </w:hyperlink>
      <w:r>
        <w:t xml:space="preserve"> </w:t>
      </w:r>
      <w:hyperlink r:id="rId255" w:anchor=":~:text=Mark%20R.%20Talbot%2C,33">
        <w:r>
          <w:rPr>
            <w:rStyle w:val="Hyperlink"/>
          </w:rPr>
          <w:t>[90]</w:t>
        </w:r>
      </w:hyperlink>
      <w:r>
        <w:t xml:space="preserve"> </w:t>
      </w:r>
      <w:hyperlink r:id="rId256" w:anchor=":~:text=According%20to%20Maimonides%2C">
        <w:r>
          <w:rPr>
            <w:rStyle w:val="Hyperlink"/>
          </w:rPr>
          <w:t>[92]</w:t>
        </w:r>
      </w:hyperlink>
      <w:r>
        <w:t xml:space="preserve"> </w:t>
      </w:r>
      <w:hyperlink r:id="rId257" w:anchor=":~:text=,God%27s%20existence%20is%20beyond%20the">
        <w:r>
          <w:rPr>
            <w:rStyle w:val="Hyperlink"/>
          </w:rPr>
          <w:t>[93]</w:t>
        </w:r>
      </w:hyperlink>
      <w:r>
        <w:t xml:space="preserve"> </w:t>
      </w:r>
      <w:hyperlink r:id="rId258" w:anchor=":~:text=One%20analogy%20%20here%20is,the%20presence%20of%20the%20time">
        <w:r>
          <w:rPr>
            <w:rStyle w:val="Hyperlink"/>
          </w:rPr>
          <w:t>[94]</w:t>
        </w:r>
      </w:hyperlink>
      <w:r>
        <w:t xml:space="preserve"> Free will in theology - Wikipedia</w:t>
      </w:r>
    </w:p>
    <w:p w:rsidR="0078399E" w:rsidRDefault="008B14ED">
      <w:pPr>
        <w:pStyle w:val="BodyText"/>
      </w:pPr>
      <w:hyperlink r:id="rId259">
        <w:r>
          <w:rPr>
            <w:rStyle w:val="Hyperlink"/>
          </w:rPr>
          <w:t>https://en.wikipedia.org/wiki/Free_will_in_theology</w:t>
        </w:r>
      </w:hyperlink>
    </w:p>
    <w:p w:rsidR="0078399E" w:rsidRDefault="008B14ED">
      <w:pPr>
        <w:pStyle w:val="BodyText"/>
      </w:pPr>
      <w:hyperlink r:id="rId260" w:anchor=":~:text=Sadducees%2C%20who%20attributed%20everything%20to,33b%3B%20Niddah%2016b">
        <w:r>
          <w:rPr>
            <w:rStyle w:val="Hyperlink"/>
          </w:rPr>
          <w:t>[12]</w:t>
        </w:r>
      </w:hyperlink>
      <w:r>
        <w:t xml:space="preserve"> </w:t>
      </w:r>
      <w:hyperlink r:id="rId261" w:anchor=":~:text=to%20Maimonides%2C%20on%20an%20error,As%20to%20the%20question%20of">
        <w:r>
          <w:rPr>
            <w:rStyle w:val="Hyperlink"/>
          </w:rPr>
          <w:t>[17]</w:t>
        </w:r>
      </w:hyperlink>
      <w:r>
        <w:t xml:space="preserve"> </w:t>
      </w:r>
      <w:hyperlink r:id="rId262" w:anchor=":~:text=Abraham%20ben%20David%20of%20Posqui%C3%A8res,David%20proposes%20therefore%20the%20following">
        <w:r>
          <w:rPr>
            <w:rStyle w:val="Hyperlink"/>
          </w:rPr>
          <w:t>[18]</w:t>
        </w:r>
      </w:hyperlink>
      <w:r>
        <w:t xml:space="preserve"> </w:t>
      </w:r>
      <w:hyperlink r:id="rId263" w:anchor=":~:text=reasonable%20solutions,by%20his%20religious%20and%20moral">
        <w:r>
          <w:rPr>
            <w:rStyle w:val="Hyperlink"/>
          </w:rPr>
          <w:t>[19]</w:t>
        </w:r>
      </w:hyperlink>
      <w:r>
        <w:t xml:space="preserve"> </w:t>
      </w:r>
      <w:hyperlink r:id="rId264" w:anchor=":~:text=a%20belief%20in%20divine%20providence,act%20contrary%20to%20the%20knowledge">
        <w:r>
          <w:rPr>
            <w:rStyle w:val="Hyperlink"/>
          </w:rPr>
          <w:t>[21]</w:t>
        </w:r>
      </w:hyperlink>
      <w:r>
        <w:t xml:space="preserve"> </w:t>
      </w:r>
      <w:hyperlink r:id="rId265" w:anchor=":~:text=Ba%E1%B8%A5ya%20contented%20himself%20with%20asserting,De%27ot.%22%20Following%20the">
        <w:r>
          <w:rPr>
            <w:rStyle w:val="Hyperlink"/>
          </w:rPr>
          <w:t>[23]</w:t>
        </w:r>
      </w:hyperlink>
      <w:r>
        <w:t xml:space="preserve"> </w:t>
      </w:r>
      <w:hyperlink r:id="rId266" w:anchor=":~:text=Abraham%20ibn%20Daud%20resolves%20the,perfectly%20conceivable%20that%20from%20the">
        <w:r>
          <w:rPr>
            <w:rStyle w:val="Hyperlink"/>
          </w:rPr>
          <w:t>[26]</w:t>
        </w:r>
      </w:hyperlink>
      <w:r>
        <w:t xml:space="preserve"> </w:t>
      </w:r>
      <w:hyperlink r:id="rId267" w:anchor=":~:text=beginning%20God%20so%20regulated%20creation,p.%2096">
        <w:r>
          <w:rPr>
            <w:rStyle w:val="Hyperlink"/>
          </w:rPr>
          <w:t>[27]</w:t>
        </w:r>
      </w:hyperlink>
      <w:r>
        <w:t xml:space="preserve"> </w:t>
      </w:r>
      <w:hyperlink r:id="rId268" w:anchor=":~:text=bodies,can%20annul%20the%20stellar%20determinations">
        <w:r>
          <w:rPr>
            <w:rStyle w:val="Hyperlink"/>
          </w:rPr>
          <w:t>[28]</w:t>
        </w:r>
      </w:hyperlink>
      <w:r>
        <w:t xml:space="preserve"> </w:t>
      </w:r>
      <w:hyperlink r:id="rId269" w:anchor=":~:text=taken%20by%20%E1%B8%A4asdai%20Crescas%2C%20who%2C,relation%20to%20the%20remote%20cause">
        <w:r>
          <w:rPr>
            <w:rStyle w:val="Hyperlink"/>
          </w:rPr>
          <w:t>[31]</w:t>
        </w:r>
      </w:hyperlink>
      <w:r>
        <w:t xml:space="preserve"> </w:t>
      </w:r>
      <w:hyperlink r:id="rId270" w:anchor=":~:text=or%20will%20operates%20in%20freedom%2C,had%20considerable%20influence%20on%20Spinoza">
        <w:r>
          <w:rPr>
            <w:rStyle w:val="Hyperlink"/>
          </w:rPr>
          <w:t>[32]</w:t>
        </w:r>
      </w:hyperlink>
      <w:r>
        <w:t xml:space="preserve"> </w:t>
      </w:r>
      <w:hyperlink r:id="rId271" w:anchor=":~:text=determination,had%20considerable%20influence%20on%20Spinoza">
        <w:r>
          <w:rPr>
            <w:rStyle w:val="Hyperlink"/>
          </w:rPr>
          <w:t>[33]</w:t>
        </w:r>
      </w:hyperlink>
      <w:r>
        <w:t xml:space="preserve"> </w:t>
      </w:r>
      <w:hyperlink r:id="rId272" w:anchor=":~:text=alone%2C%20but%20operates%20by%20necessity,had%20considerable%20influence%20on%20Spinoza">
        <w:r>
          <w:rPr>
            <w:rStyle w:val="Hyperlink"/>
          </w:rPr>
          <w:t>[34]</w:t>
        </w:r>
      </w:hyperlink>
      <w:r>
        <w:t xml:space="preserve"> </w:t>
      </w:r>
      <w:hyperlink r:id="rId273" w:anchor=":~:text=but%20it%20is%20bound%20if,had%20considerable%20influence%20on%20Spinoza">
        <w:r>
          <w:rPr>
            <w:rStyle w:val="Hyperlink"/>
          </w:rPr>
          <w:t>[35]</w:t>
        </w:r>
      </w:hyperlink>
      <w:r>
        <w:t xml:space="preserve"> </w:t>
      </w:r>
      <w:hyperlink r:id="rId274" w:anchor=":~:text=Albo%20follows%20Maimonides%20both%20in,473">
        <w:r>
          <w:rPr>
            <w:rStyle w:val="Hyperlink"/>
          </w:rPr>
          <w:t>[36]</w:t>
        </w:r>
      </w:hyperlink>
      <w:r>
        <w:t xml:space="preserve"> </w:t>
      </w:r>
      <w:hyperlink r:id="rId275" w:anchor=":~:text=which%20was%20entirely%20neglected%20by,the%20freedom%20of%20divine%20providence">
        <w:r>
          <w:rPr>
            <w:rStyle w:val="Hyperlink"/>
          </w:rPr>
          <w:t>[46]</w:t>
        </w:r>
      </w:hyperlink>
      <w:r>
        <w:t xml:space="preserve"> </w:t>
      </w:r>
      <w:hyperlink r:id="rId276" w:anchor=":~:text=Be%E1%B8%A5irah.,exists%20always%20that%20which%20determines">
        <w:r>
          <w:rPr>
            <w:rStyle w:val="Hyperlink"/>
          </w:rPr>
          <w:t>[47]</w:t>
        </w:r>
      </w:hyperlink>
      <w:r>
        <w:t xml:space="preserve"> </w:t>
      </w:r>
      <w:hyperlink r:id="rId277" w:anchor=":~:text=The%20discussions%20that%20arose%20between,To%20this%20Saadia%20answers">
        <w:r>
          <w:rPr>
            <w:rStyle w:val="Hyperlink"/>
          </w:rPr>
          <w:t>[77]</w:t>
        </w:r>
      </w:hyperlink>
      <w:r>
        <w:t xml:space="preserve"> </w:t>
      </w:r>
      <w:hyperlink r:id="rId278" w:anchor=":~:text=Abraham%20ben%20David%20of%20Posqui%C3%A8res,subjected%20to%20sidereal%20influences%20which">
        <w:r>
          <w:rPr>
            <w:rStyle w:val="Hyperlink"/>
          </w:rPr>
          <w:t>[84]</w:t>
        </w:r>
      </w:hyperlink>
      <w:r>
        <w:t xml:space="preserve"> </w:t>
      </w:r>
      <w:hyperlink r:id="rId279" w:anchor=":~:text=which%20was%20entirely%20neglected%20by,indirectly%20traceable%20to%20the%20first">
        <w:r>
          <w:rPr>
            <w:rStyle w:val="Hyperlink"/>
          </w:rPr>
          <w:t>[86]</w:t>
        </w:r>
      </w:hyperlink>
      <w:r>
        <w:t xml:space="preserve"> </w:t>
      </w:r>
      <w:hyperlink r:id="rId280" w:anchor=":~:text=Gersonides">
        <w:r>
          <w:rPr>
            <w:rStyle w:val="Hyperlink"/>
          </w:rPr>
          <w:t>[87]</w:t>
        </w:r>
      </w:hyperlink>
      <w:r>
        <w:t xml:space="preserve"> </w:t>
      </w:r>
      <w:hyperlink r:id="rId281" w:anchor=":~:text=The%20weakness%20of%20this%20solution,only%20as%20possible%20is%20not">
        <w:r>
          <w:rPr>
            <w:rStyle w:val="Hyperlink"/>
          </w:rPr>
          <w:t>[88]</w:t>
        </w:r>
      </w:hyperlink>
      <w:r>
        <w:t xml:space="preserve"> </w:t>
      </w:r>
      <w:hyperlink r:id="rId282" w:anchor=":~:text=to%20Maimonides%2C%20on%20an%20error,will">
        <w:r>
          <w:rPr>
            <w:rStyle w:val="Hyperlink"/>
          </w:rPr>
          <w:t>[89]</w:t>
        </w:r>
      </w:hyperlink>
      <w:r>
        <w:t xml:space="preserve"> </w:t>
      </w:r>
      <w:hyperlink r:id="rId283" w:anchor=":~:text=not%20be%20conceived%20any%20more,God%2C%20but%20to%20the%20constellations">
        <w:r>
          <w:rPr>
            <w:rStyle w:val="Hyperlink"/>
          </w:rPr>
          <w:t>[91]</w:t>
        </w:r>
      </w:hyperlink>
      <w:r>
        <w:t xml:space="preserve"> FREE WILL </w:t>
      </w:r>
      <w:r>
        <w:t>- JewishEncyclopedia.com</w:t>
      </w:r>
    </w:p>
    <w:p w:rsidR="0078399E" w:rsidRDefault="008B14ED">
      <w:pPr>
        <w:pStyle w:val="BodyText"/>
      </w:pPr>
      <w:hyperlink r:id="rId284">
        <w:r>
          <w:rPr>
            <w:rStyle w:val="Hyperlink"/>
          </w:rPr>
          <w:t>https://www.jewishencyclopedia.com/articles/6337-free-will</w:t>
        </w:r>
      </w:hyperlink>
    </w:p>
    <w:p w:rsidR="0078399E" w:rsidRDefault="008B14ED">
      <w:pPr>
        <w:pStyle w:val="BodyText"/>
      </w:pPr>
      <w:hyperlink r:id="rId285" w:anchor=":~:text=Moses%20Maimonides%20%281135,problem%20in%20the%20traditional%20manner">
        <w:r>
          <w:rPr>
            <w:rStyle w:val="Hyperlink"/>
          </w:rPr>
          <w:t>[16]</w:t>
        </w:r>
      </w:hyperlink>
      <w:r>
        <w:t xml:space="preserve"> </w:t>
      </w:r>
      <w:hyperlink r:id="rId286" w:anchor=":~:text=Historically%2C%20the%20tension%20between%20foreknowledge,being%20%E2%80%9Coutside%E2%80%9D%20of%20%2031">
        <w:r>
          <w:rPr>
            <w:rStyle w:val="Hyperlink"/>
          </w:rPr>
          <w:t>[82]</w:t>
        </w:r>
      </w:hyperlink>
      <w:r>
        <w:t xml:space="preserve"> </w:t>
      </w:r>
      <w:hyperlink r:id="rId287" w:anchor=":~:text=It%20is%20clear%20why%20theologians,appears%20to%20contradict%20the%20other">
        <w:r>
          <w:rPr>
            <w:rStyle w:val="Hyperlink"/>
          </w:rPr>
          <w:t>[83]</w:t>
        </w:r>
      </w:hyperlink>
      <w:r>
        <w:t xml:space="preserve"> Foreknowledge and Free Will | Internet Encyclopedia of Philosophy</w:t>
      </w:r>
    </w:p>
    <w:p w:rsidR="0078399E" w:rsidRDefault="008B14ED">
      <w:pPr>
        <w:pStyle w:val="BodyText"/>
      </w:pPr>
      <w:hyperlink r:id="rId288">
        <w:r>
          <w:rPr>
            <w:rStyle w:val="Hyperlink"/>
          </w:rPr>
          <w:t>https://iep.utm.edu/foreknow/</w:t>
        </w:r>
      </w:hyperlink>
    </w:p>
    <w:p w:rsidR="0078399E" w:rsidRDefault="008B14ED">
      <w:pPr>
        <w:pStyle w:val="BodyText"/>
      </w:pPr>
      <w:hyperlink r:id="rId289" w:anchor=":~:text=Coates%20%282014%29,Assuming%20that%20hard%20and%20soft">
        <w:r>
          <w:rPr>
            <w:rStyle w:val="Hyperlink"/>
          </w:rPr>
          <w:t>[24]</w:t>
        </w:r>
      </w:hyperlink>
      <w:r>
        <w:t xml:space="preserve"> </w:t>
      </w:r>
      <w:hyperlink r:id="rId290" w:anchor=":~:text=facthood%20are%20closed%20under%20logical,2002">
        <w:r>
          <w:rPr>
            <w:rStyle w:val="Hyperlink"/>
          </w:rPr>
          <w:t>[25]</w:t>
        </w:r>
      </w:hyperlink>
      <w:r>
        <w:t xml:space="preserve"> </w:t>
      </w:r>
      <w:hyperlink r:id="rId291" w:anchor=":~:text=fact%2Fsoft%20fact%20distinction%20may%20be,Assuming%20that%20hard%20and%20soft">
        <w:r>
          <w:rPr>
            <w:rStyle w:val="Hyperlink"/>
          </w:rPr>
          <w:t>[56]</w:t>
        </w:r>
      </w:hyperlink>
      <w:r>
        <w:t xml:space="preserve"> </w:t>
      </w:r>
      <w:hyperlink r:id="rId292" w:anchor=":~:text=One%20of%20the%20best,the%20following%20must%20be%20true">
        <w:r>
          <w:rPr>
            <w:rStyle w:val="Hyperlink"/>
          </w:rPr>
          <w:t>[57]</w:t>
        </w:r>
      </w:hyperlink>
      <w:r>
        <w:t xml:space="preserve"> </w:t>
      </w:r>
      <w:hyperlink r:id="rId293" w:anchor=":~:text=God%E2%80%99s%20past%20beliefs%2C%20the%20following,must%20be%20true">
        <w:r>
          <w:rPr>
            <w:rStyle w:val="Hyperlink"/>
          </w:rPr>
          <w:t>[58]</w:t>
        </w:r>
      </w:hyperlink>
      <w:r>
        <w:t xml:space="preserve"> </w:t>
      </w:r>
      <w:hyperlink r:id="rId294" w:anchor=":~:text=theological%20fatalism%20needn%E2%80%99t%20await%20the,conclusion%20that%20doesn%E2%80%99t%20rely%20on">
        <w:r>
          <w:rPr>
            <w:rStyle w:val="Hyperlink"/>
          </w:rPr>
          <w:t>[59]</w:t>
        </w:r>
      </w:hyperlink>
      <w:r>
        <w:t xml:space="preserve"> </w:t>
      </w:r>
      <w:hyperlink r:id="rId295" w:anchor=":~:text=Plantinga%20argued%20that%20counterfactual%20power,of%20the%20basic%20argument">
        <w:r>
          <w:rPr>
            <w:rStyle w:val="Hyperlink"/>
          </w:rPr>
          <w:t>[60]</w:t>
        </w:r>
      </w:hyperlink>
      <w:r>
        <w:t xml:space="preserve"> </w:t>
      </w:r>
      <w:hyperlink r:id="rId296" w:anchor=":~:text=Adams%E2%80%99s%20argument%20was%20unsuccessful%20since%2C,Recent%20discussions%20of%20the%20hard">
        <w:r>
          <w:rPr>
            <w:rStyle w:val="Hyperlink"/>
          </w:rPr>
          <w:t>[100]</w:t>
        </w:r>
      </w:hyperlink>
      <w:r>
        <w:t xml:space="preserve"> </w:t>
      </w:r>
      <w:hyperlink r:id="rId297" w:anchor=":~:text=Perhaps%20the%20toughest%20obstacle%20confronting,past%20beliefs%20that%20is%20intuitively">
        <w:r>
          <w:rPr>
            <w:rStyle w:val="Hyperlink"/>
          </w:rPr>
          <w:t>[101]</w:t>
        </w:r>
      </w:hyperlink>
      <w:r>
        <w:t xml:space="preserve">  Foreknowledge and Free Will (Stanford Encyclopedia of Philosophy) </w:t>
      </w:r>
    </w:p>
    <w:p w:rsidR="0078399E" w:rsidRDefault="008B14ED">
      <w:pPr>
        <w:pStyle w:val="BodyText"/>
      </w:pPr>
      <w:hyperlink r:id="rId298">
        <w:r>
          <w:rPr>
            <w:rStyle w:val="Hyperlink"/>
          </w:rPr>
          <w:t>https://plato.stanford.edu/entries/free-will-foreknowledge/</w:t>
        </w:r>
      </w:hyperlink>
    </w:p>
    <w:p w:rsidR="0078399E" w:rsidRDefault="008B14ED">
      <w:pPr>
        <w:pStyle w:val="BodyText"/>
      </w:pPr>
      <w:hyperlink r:id="rId299" w:anchor=":~:text=In%20analysing%20Augustine%27s%20views%20on,the%20ultimate%20cause%20of%20sin">
        <w:r>
          <w:rPr>
            <w:rStyle w:val="Hyperlink"/>
          </w:rPr>
          <w:t>[40]</w:t>
        </w:r>
      </w:hyperlink>
      <w:r>
        <w:t xml:space="preserve"> </w:t>
      </w:r>
      <w:hyperlink r:id="rId300" w:anchor=":~:text=insistence%20that%20God%20alone%20governs,the%20ultimate%20cause%20of%20sin">
        <w:r>
          <w:rPr>
            <w:rStyle w:val="Hyperlink"/>
          </w:rPr>
          <w:t>[41]</w:t>
        </w:r>
      </w:hyperlink>
      <w:r>
        <w:t xml:space="preserve"> Augustine's compatibilism | Religious Studies | Cambridge Core</w:t>
      </w:r>
    </w:p>
    <w:p w:rsidR="0078399E" w:rsidRDefault="008B14ED">
      <w:pPr>
        <w:pStyle w:val="BodyText"/>
      </w:pPr>
      <w:hyperlink r:id="rId301">
        <w:r>
          <w:rPr>
            <w:rStyle w:val="Hyperlink"/>
          </w:rPr>
          <w:t>https://www.cambridge.org/core/journals/religious-studies/article/abs/augustines-compatibilism/0294470083B497DC99484CE73BC5D327</w:t>
        </w:r>
      </w:hyperlink>
    </w:p>
    <w:p w:rsidR="0078399E" w:rsidRDefault="008B14ED">
      <w:pPr>
        <w:pStyle w:val="BodyText"/>
      </w:pPr>
      <w:hyperlink r:id="rId302" w:anchor=":~:text=Edwards%20believed%20that%20indeterminism%20is,implies%20that%20acts%20of%20will">
        <w:r>
          <w:rPr>
            <w:rStyle w:val="Hyperlink"/>
          </w:rPr>
          <w:t>[50]</w:t>
        </w:r>
      </w:hyperlink>
      <w:r>
        <w:t xml:space="preserve"> </w:t>
      </w:r>
      <w:hyperlink r:id="rId303" w:anchor=":~:text=a%20swan%20or%20nightingale%3B%20or,from%20settled%20habits%20of%20maliciousness">
        <w:r>
          <w:rPr>
            <w:rStyle w:val="Hyperlink"/>
          </w:rPr>
          <w:t>[51]</w:t>
        </w:r>
      </w:hyperlink>
      <w:r>
        <w:t xml:space="preserve"> </w:t>
      </w:r>
      <w:hyperlink r:id="rId304" w:anchor=":~:text=causally%20free%2C%20then%20our%20salvation,to%20be%20lit%20upon%20by">
        <w:r>
          <w:rPr>
            <w:rStyle w:val="Hyperlink"/>
          </w:rPr>
          <w:t>[52]</w:t>
        </w:r>
      </w:hyperlink>
      <w:r>
        <w:t xml:space="preserve"> </w:t>
      </w:r>
      <w:hyperlink r:id="rId305" w:anchor=":~:text=Edwards%20believed%20that%20indeterminism%20is,determination%E2%80%99%20the%20libertarian">
        <w:r>
          <w:rPr>
            <w:rStyle w:val="Hyperlink"/>
          </w:rPr>
          <w:t>[53]</w:t>
        </w:r>
      </w:hyperlink>
      <w:r>
        <w:t xml:space="preserve"> </w:t>
      </w:r>
      <w:hyperlink r:id="rId306" w:anchor=":~:text=rattlesnakes%20have%20happened%20oftener%20to,from%20settled%20habits%20of%20maliciousness">
        <w:r>
          <w:rPr>
            <w:rStyle w:val="Hyperlink"/>
          </w:rPr>
          <w:t>[54]</w:t>
        </w:r>
      </w:hyperlink>
      <w:r>
        <w:t xml:space="preserve"> Jonathan Edwards (Stanford Encyclopedia of Philosophy/Fall 2005 Edition)</w:t>
      </w:r>
    </w:p>
    <w:p w:rsidR="0078399E" w:rsidRDefault="008B14ED">
      <w:pPr>
        <w:pStyle w:val="BodyText"/>
      </w:pPr>
      <w:hyperlink r:id="rId307">
        <w:r>
          <w:rPr>
            <w:rStyle w:val="Hyperlink"/>
          </w:rPr>
          <w:t>https://plato.stanford.edu</w:t>
        </w:r>
        <w:r>
          <w:rPr>
            <w:rStyle w:val="Hyperlink"/>
          </w:rPr>
          <w:t>/archives/fall2005/entries/edwards/</w:t>
        </w:r>
      </w:hyperlink>
    </w:p>
    <w:p w:rsidR="0078399E" w:rsidRDefault="008B14ED">
      <w:pPr>
        <w:pStyle w:val="BodyText"/>
      </w:pPr>
      <w:hyperlink r:id="rId308" w:anchor=":~:text=Al,will%2C%20reflecting%20the%20Quranic%20balance">
        <w:r>
          <w:rPr>
            <w:rStyle w:val="Hyperlink"/>
          </w:rPr>
          <w:t>[64]</w:t>
        </w:r>
      </w:hyperlink>
      <w:r>
        <w:t xml:space="preserve"> </w:t>
      </w:r>
      <w:hyperlink r:id="rId309" w:anchor=":~:text=Al,operates%20under%20God%E2%80%99s%20overarching%20sovereignty">
        <w:r>
          <w:rPr>
            <w:rStyle w:val="Hyperlink"/>
          </w:rPr>
          <w:t>[67]</w:t>
        </w:r>
      </w:hyperlink>
      <w:r>
        <w:t xml:space="preserve"> </w:t>
      </w:r>
      <w:hyperlink r:id="rId310" w:anchor=":~:text=While%20occasionalism%20emphasizes%20God%E2%80%99s%20omnipotence,moral%20responsibility%20with%20divine%20omnipotence">
        <w:r>
          <w:rPr>
            <w:rStyle w:val="Hyperlink"/>
          </w:rPr>
          <w:t>[69]</w:t>
        </w:r>
      </w:hyperlink>
      <w:r>
        <w:t xml:space="preserve"> </w:t>
      </w:r>
      <w:hyperlink r:id="rId311" w:anchor=":~:text=Al,human%20effort%2C%20intention%2C%20and%20responsibility">
        <w:r>
          <w:rPr>
            <w:rStyle w:val="Hyperlink"/>
          </w:rPr>
          <w:t>[70]</w:t>
        </w:r>
      </w:hyperlink>
      <w:r>
        <w:t xml:space="preserve"> </w:t>
      </w:r>
      <w:hyperlink r:id="rId312" w:anchor=":~:text=Al,the%20overarching%20sovereignty%20of%20God">
        <w:r>
          <w:rPr>
            <w:rStyle w:val="Hyperlink"/>
          </w:rPr>
          <w:t>[71]</w:t>
        </w:r>
      </w:hyperlink>
      <w:r>
        <w:t xml:space="preserve"> </w:t>
      </w:r>
      <w:hyperlink r:id="rId313" w:anchor=":~:text=Al,operates%20under%20God%E2%80%99s%20overarching%20sovereignty">
        <w:r>
          <w:rPr>
            <w:rStyle w:val="Hyperlink"/>
          </w:rPr>
          <w:t>[73]</w:t>
        </w:r>
      </w:hyperlink>
      <w:r>
        <w:t xml:space="preserve"> </w:t>
      </w:r>
      <w:hyperlink r:id="rId314" w:anchor=":~:text=From%20I%E1%B8%A5y%C4%81%CA%BE%20%CA%BFUl%C5%ABm%20al,Revival%20of%20the%20Religious%20Sciences">
        <w:r>
          <w:rPr>
            <w:rStyle w:val="Hyperlink"/>
          </w:rPr>
          <w:t>[74]</w:t>
        </w:r>
      </w:hyperlink>
      <w:r>
        <w:t xml:space="preserve"> </w:t>
      </w:r>
      <w:hyperlink r:id="rId315" w:anchor=":~:text=From%20Al,in%20Belief">
        <w:r>
          <w:rPr>
            <w:rStyle w:val="Hyperlink"/>
          </w:rPr>
          <w:t>[75]</w:t>
        </w:r>
      </w:hyperlink>
      <w:r>
        <w:t xml:space="preserve"> </w:t>
      </w:r>
      <w:hyperlink r:id="rId316" w:anchor=":~:text=From%20Mishk%C4%81t%20al,of%20Lights">
        <w:r>
          <w:rPr>
            <w:rStyle w:val="Hyperlink"/>
          </w:rPr>
          <w:t>[76]</w:t>
        </w:r>
      </w:hyperlink>
      <w:r>
        <w:t xml:space="preserve"> </w:t>
      </w:r>
      <w:hyperlink r:id="rId317" w:anchor=":~:text=7">
        <w:r>
          <w:rPr>
            <w:rStyle w:val="Hyperlink"/>
          </w:rPr>
          <w:t>[85]</w:t>
        </w:r>
      </w:hyperlink>
      <w:r>
        <w:t xml:space="preserve"> Al-Ghazali and Free Will – The Glorious Quran and Science</w:t>
      </w:r>
    </w:p>
    <w:p w:rsidR="0078399E" w:rsidRDefault="008B14ED">
      <w:pPr>
        <w:pStyle w:val="BodyText"/>
      </w:pPr>
      <w:hyperlink r:id="rId318">
        <w:r>
          <w:rPr>
            <w:rStyle w:val="Hyperlink"/>
          </w:rPr>
          <w:t>https://thequran.love/20</w:t>
        </w:r>
        <w:r>
          <w:rPr>
            <w:rStyle w:val="Hyperlink"/>
          </w:rPr>
          <w:t>25/03/26/al-ghazali-and-free-will/</w:t>
        </w:r>
      </w:hyperlink>
      <w:bookmarkEnd w:id="13"/>
    </w:p>
    <w:sectPr w:rsidR="0078399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4D644CA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6718768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09B4AC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78399E"/>
    <w:rsid w:val="0078399E"/>
    <w:rsid w:val="008B1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apienceinstitute.org/wrestling-with-free-will-reflections-on-divine-and-human-freedom/?scfm-mobile=1&amp;b=1754784000000" TargetMode="External"/><Relationship Id="rId299" Type="http://schemas.openxmlformats.org/officeDocument/2006/relationships/hyperlink" Target="https://www.cambridge.org/core/journals/religious-studies/article/abs/augustines-compatibilism/0294470083B497DC99484CE73BC5D327" TargetMode="External"/><Relationship Id="rId21" Type="http://schemas.openxmlformats.org/officeDocument/2006/relationships/hyperlink" Target="https://www.jewishencyclopedia.com/articles/6337-free-will" TargetMode="External"/><Relationship Id="rId63" Type="http://schemas.openxmlformats.org/officeDocument/2006/relationships/hyperlink" Target="https://en.wikipedia.org/wiki/Argument_from_free_will" TargetMode="External"/><Relationship Id="rId159" Type="http://schemas.openxmlformats.org/officeDocument/2006/relationships/hyperlink" Target="https://en.wikipedia.org/wiki/Free_will_in_theology" TargetMode="External"/><Relationship Id="rId170" Type="http://schemas.openxmlformats.org/officeDocument/2006/relationships/hyperlink" Target="https://en.wikipedia.org/wiki/Argument_from_free_will" TargetMode="External"/><Relationship Id="rId226" Type="http://schemas.openxmlformats.org/officeDocument/2006/relationships/hyperlink" Target="https://www.sapienceinstitute.org/wrestling-with-free-will-reflections-on-divine-and-human-freedom/?scfm-mobile=1&amp;b=1754784000000" TargetMode="External"/><Relationship Id="rId268" Type="http://schemas.openxmlformats.org/officeDocument/2006/relationships/hyperlink" Target="https://www.jewishencyclopedia.com/articles/6337-free-will" TargetMode="External"/><Relationship Id="rId32" Type="http://schemas.openxmlformats.org/officeDocument/2006/relationships/hyperlink" Target="https://en.wikipedia.org/wiki/Free_will_in_theology" TargetMode="External"/><Relationship Id="rId74" Type="http://schemas.openxmlformats.org/officeDocument/2006/relationships/hyperlink" Target="https://plato.stanford.edu/archives/fall2005/entries/edwards/" TargetMode="External"/><Relationship Id="rId128" Type="http://schemas.openxmlformats.org/officeDocument/2006/relationships/hyperlink" Target="https://www.jewishencyclopedia.com/articles/6337-free-will" TargetMode="External"/><Relationship Id="rId5" Type="http://schemas.openxmlformats.org/officeDocument/2006/relationships/webSettings" Target="webSettings.xml"/><Relationship Id="rId181" Type="http://schemas.openxmlformats.org/officeDocument/2006/relationships/hyperlink" Target="https://www.jewishencyclopedia.com/articles/6337-free-will" TargetMode="External"/><Relationship Id="rId237" Type="http://schemas.openxmlformats.org/officeDocument/2006/relationships/hyperlink" Target="https://en.wikipedia.org/wiki/Free_will_in_theology" TargetMode="External"/><Relationship Id="rId279" Type="http://schemas.openxmlformats.org/officeDocument/2006/relationships/hyperlink" Target="https://www.jewishencyclopedia.com/articles/6337-free-will" TargetMode="External"/><Relationship Id="rId43" Type="http://schemas.openxmlformats.org/officeDocument/2006/relationships/hyperlink" Target="https://www.jewishencyclopedia.com/articles/6337-free-will" TargetMode="External"/><Relationship Id="rId139" Type="http://schemas.openxmlformats.org/officeDocument/2006/relationships/hyperlink" Target="https://www.jewishencyclopedia.com/articles/6337-free-will" TargetMode="External"/><Relationship Id="rId290" Type="http://schemas.openxmlformats.org/officeDocument/2006/relationships/hyperlink" Target="https://plato.stanford.edu/entries/free-will-foreknowledge/" TargetMode="External"/><Relationship Id="rId304" Type="http://schemas.openxmlformats.org/officeDocument/2006/relationships/hyperlink" Target="https://plato.stanford.edu/archives/fall2005/entries/edwards/" TargetMode="External"/><Relationship Id="rId85" Type="http://schemas.openxmlformats.org/officeDocument/2006/relationships/hyperlink" Target="https://plato.stanford.edu/entries/free-will-foreknowledge/" TargetMode="External"/><Relationship Id="rId150" Type="http://schemas.openxmlformats.org/officeDocument/2006/relationships/hyperlink" Target="https://en.wikipedia.org/wiki/Free_will_in_theology" TargetMode="External"/><Relationship Id="rId192" Type="http://schemas.openxmlformats.org/officeDocument/2006/relationships/hyperlink" Target="https://plato.stanford.edu/archives/fall2005/entries/edwards/" TargetMode="External"/><Relationship Id="rId206" Type="http://schemas.openxmlformats.org/officeDocument/2006/relationships/hyperlink" Target="https://plato.stanford.edu/entries/free-will-foreknowledge/" TargetMode="External"/><Relationship Id="rId248" Type="http://schemas.openxmlformats.org/officeDocument/2006/relationships/hyperlink" Target="https://en.wikipedia.org/wiki/Free_will_in_theology" TargetMode="External"/><Relationship Id="rId12" Type="http://schemas.openxmlformats.org/officeDocument/2006/relationships/hyperlink" Target="https://en.wikipedia.org/wiki/Argument_from_free_will" TargetMode="External"/><Relationship Id="rId108" Type="http://schemas.openxmlformats.org/officeDocument/2006/relationships/hyperlink" Target="https://thequran.love/2025/03/26/al-ghazali-and-free-will/" TargetMode="External"/><Relationship Id="rId315" Type="http://schemas.openxmlformats.org/officeDocument/2006/relationships/hyperlink" Target="https://thequran.love/2025/03/26/al-ghazali-and-free-will/" TargetMode="External"/><Relationship Id="rId54" Type="http://schemas.openxmlformats.org/officeDocument/2006/relationships/hyperlink" Target="https://en.wikipedia.org/wiki/Free_will_in_theology" TargetMode="External"/><Relationship Id="rId96" Type="http://schemas.openxmlformats.org/officeDocument/2006/relationships/hyperlink" Target="https://en.wikipedia.org/wiki/Free_will_in_theology" TargetMode="External"/><Relationship Id="rId161" Type="http://schemas.openxmlformats.org/officeDocument/2006/relationships/hyperlink" Target="https://en.wikipedia.org/wiki/Argument_from_free_will" TargetMode="External"/><Relationship Id="rId217" Type="http://schemas.openxmlformats.org/officeDocument/2006/relationships/hyperlink" Target="https://en.wikipedia.org/wiki/Argument_from_free_will" TargetMode="External"/><Relationship Id="rId259" Type="http://schemas.openxmlformats.org/officeDocument/2006/relationships/hyperlink" Target="https://en.wikipedia.org/wiki/Free_will_in_theology" TargetMode="External"/><Relationship Id="rId23" Type="http://schemas.openxmlformats.org/officeDocument/2006/relationships/hyperlink" Target="https://en.wikipedia.org/wiki/Free_will_in_theology" TargetMode="External"/><Relationship Id="rId119" Type="http://schemas.openxmlformats.org/officeDocument/2006/relationships/hyperlink" Target="https://thequran.love/2025/03/26/al-ghazali-and-free-will/" TargetMode="External"/><Relationship Id="rId270" Type="http://schemas.openxmlformats.org/officeDocument/2006/relationships/hyperlink" Target="https://www.jewishencyclopedia.com/articles/6337-free-will" TargetMode="External"/><Relationship Id="rId65" Type="http://schemas.openxmlformats.org/officeDocument/2006/relationships/hyperlink" Target="https://en.wikipedia.org/wiki/Argument_from_free_will" TargetMode="External"/><Relationship Id="rId130" Type="http://schemas.openxmlformats.org/officeDocument/2006/relationships/hyperlink" Target="https://www.jewishencyclopedia.com/articles/6337-free-will" TargetMode="External"/><Relationship Id="rId172" Type="http://schemas.openxmlformats.org/officeDocument/2006/relationships/hyperlink" Target="https://www.jewishencyclopedia.com/articles/6337-free-will" TargetMode="External"/><Relationship Id="rId228" Type="http://schemas.openxmlformats.org/officeDocument/2006/relationships/hyperlink" Target="https://www.sapienceinstitute.org/wrestling-with-free-will-reflections-on-divine-and-human-freedom/?scfm-mobile=1&amp;b=1754784000000" TargetMode="External"/><Relationship Id="rId13" Type="http://schemas.openxmlformats.org/officeDocument/2006/relationships/hyperlink" Target="https://en.wikipedia.org/wiki/Theological_determinism" TargetMode="External"/><Relationship Id="rId109" Type="http://schemas.openxmlformats.org/officeDocument/2006/relationships/hyperlink" Target="https://thequran.love/2025/03/26/al-ghazali-and-free-will/" TargetMode="External"/><Relationship Id="rId260" Type="http://schemas.openxmlformats.org/officeDocument/2006/relationships/hyperlink" Target="https://www.jewishencyclopedia.com/articles/6337-free-will" TargetMode="External"/><Relationship Id="rId281" Type="http://schemas.openxmlformats.org/officeDocument/2006/relationships/hyperlink" Target="https://www.jewishencyclopedia.com/articles/6337-free-will" TargetMode="External"/><Relationship Id="rId316" Type="http://schemas.openxmlformats.org/officeDocument/2006/relationships/hyperlink" Target="https://thequran.love/2025/03/26/al-ghazali-and-free-will/" TargetMode="External"/><Relationship Id="rId34" Type="http://schemas.openxmlformats.org/officeDocument/2006/relationships/hyperlink" Target="https://www.jewishencyclopedia.com/articles/6337-free-will" TargetMode="External"/><Relationship Id="rId55" Type="http://schemas.openxmlformats.org/officeDocument/2006/relationships/hyperlink" Target="https://en.wikipedia.org/wiki/Free_will_in_theology" TargetMode="External"/><Relationship Id="rId76" Type="http://schemas.openxmlformats.org/officeDocument/2006/relationships/hyperlink" Target="https://plato.stanford.edu/archives/fall2005/entries/edwards/" TargetMode="External"/><Relationship Id="rId97" Type="http://schemas.openxmlformats.org/officeDocument/2006/relationships/hyperlink" Target="https://thequran.love/2025/03/26/al-ghazali-and-free-will/" TargetMode="External"/><Relationship Id="rId120" Type="http://schemas.openxmlformats.org/officeDocument/2006/relationships/hyperlink" Target="https://en.wikipedia.org/wiki/Free_will_in_theology" TargetMode="External"/><Relationship Id="rId141" Type="http://schemas.openxmlformats.org/officeDocument/2006/relationships/hyperlink" Target="https://www.jewishencyclopedia.com/articles/6337-free-will" TargetMode="External"/><Relationship Id="rId7" Type="http://schemas.openxmlformats.org/officeDocument/2006/relationships/hyperlink" Target="https://en.wikipedia.org/wiki/Argument_from_free_will" TargetMode="External"/><Relationship Id="rId162" Type="http://schemas.openxmlformats.org/officeDocument/2006/relationships/hyperlink" Target="https://en.wikipedia.org/wiki/Argument_from_free_will" TargetMode="External"/><Relationship Id="rId183" Type="http://schemas.openxmlformats.org/officeDocument/2006/relationships/hyperlink" Target="https://plato.stanford.edu/archives/fall2005/entries/edwards/" TargetMode="External"/><Relationship Id="rId218" Type="http://schemas.openxmlformats.org/officeDocument/2006/relationships/hyperlink" Target="https://en.wikipedia.org/wiki/Argument_from_free_will" TargetMode="External"/><Relationship Id="rId239" Type="http://schemas.openxmlformats.org/officeDocument/2006/relationships/hyperlink" Target="https://en.wikipedia.org/wiki/Free_will_in_theology" TargetMode="External"/><Relationship Id="rId250" Type="http://schemas.openxmlformats.org/officeDocument/2006/relationships/hyperlink" Target="https://en.wikipedia.org/wiki/Free_will_in_theology" TargetMode="External"/><Relationship Id="rId271" Type="http://schemas.openxmlformats.org/officeDocument/2006/relationships/hyperlink" Target="https://www.jewishencyclopedia.com/articles/6337-free-will" TargetMode="External"/><Relationship Id="rId292" Type="http://schemas.openxmlformats.org/officeDocument/2006/relationships/hyperlink" Target="https://plato.stanford.edu/entries/free-will-foreknowledge/" TargetMode="External"/><Relationship Id="rId306" Type="http://schemas.openxmlformats.org/officeDocument/2006/relationships/hyperlink" Target="https://plato.stanford.edu/archives/fall2005/entries/edwards/" TargetMode="External"/><Relationship Id="rId24" Type="http://schemas.openxmlformats.org/officeDocument/2006/relationships/hyperlink" Target="https://en.wikipedia.org/wiki/Argument_from_free_will" TargetMode="External"/><Relationship Id="rId45" Type="http://schemas.openxmlformats.org/officeDocument/2006/relationships/hyperlink" Target="https://www.jewishencyclopedia.com/articles/6337-free-will" TargetMode="External"/><Relationship Id="rId66" Type="http://schemas.openxmlformats.org/officeDocument/2006/relationships/hyperlink" Target="https://www.jewishencyclopedia.com/articles/6337-free-will" TargetMode="External"/><Relationship Id="rId87" Type="http://schemas.openxmlformats.org/officeDocument/2006/relationships/hyperlink" Target="https://en.wikipedia.org/wiki/Argument_from_free_will" TargetMode="External"/><Relationship Id="rId110" Type="http://schemas.openxmlformats.org/officeDocument/2006/relationships/hyperlink" Target="https://thequran.love/2025/03/26/al-ghazali-and-free-will/" TargetMode="External"/><Relationship Id="rId131" Type="http://schemas.openxmlformats.org/officeDocument/2006/relationships/hyperlink" Target="https://en.wikipedia.org/wiki/Argument_from_free_will" TargetMode="External"/><Relationship Id="rId152" Type="http://schemas.openxmlformats.org/officeDocument/2006/relationships/hyperlink" Target="https://www.jewishencyclopedia.com/articles/6337-free-will" TargetMode="External"/><Relationship Id="rId173" Type="http://schemas.openxmlformats.org/officeDocument/2006/relationships/hyperlink" Target="https://www.cambridge.org/core/journals/religious-studies/article/abs/augustines-compatibilism/0294470083B497DC99484CE73BC5D327" TargetMode="External"/><Relationship Id="rId194" Type="http://schemas.openxmlformats.org/officeDocument/2006/relationships/hyperlink" Target="https://en.wikipedia.org/wiki/Free_will_in_theology" TargetMode="External"/><Relationship Id="rId208" Type="http://schemas.openxmlformats.org/officeDocument/2006/relationships/hyperlink" Target="https://thequran.love/2025/03/26/al-ghazali-and-free-will/" TargetMode="External"/><Relationship Id="rId229" Type="http://schemas.openxmlformats.org/officeDocument/2006/relationships/hyperlink" Target="https://en.wikipedia.org/wiki/Theological_determinism" TargetMode="External"/><Relationship Id="rId240" Type="http://schemas.openxmlformats.org/officeDocument/2006/relationships/hyperlink" Target="https://en.wikipedia.org/wiki/Free_will_in_theology" TargetMode="External"/><Relationship Id="rId261" Type="http://schemas.openxmlformats.org/officeDocument/2006/relationships/hyperlink" Target="https://www.jewishencyclopedia.com/articles/6337-free-will" TargetMode="External"/><Relationship Id="rId14" Type="http://schemas.openxmlformats.org/officeDocument/2006/relationships/hyperlink" Target="https://en.wikipedia.org/wiki/Theological_determinism" TargetMode="External"/><Relationship Id="rId35" Type="http://schemas.openxmlformats.org/officeDocument/2006/relationships/hyperlink" Target="https://plato.stanford.edu/entries/free-will-foreknowledge/" TargetMode="External"/><Relationship Id="rId56" Type="http://schemas.openxmlformats.org/officeDocument/2006/relationships/hyperlink" Target="https://en.wikipedia.org/wiki/Free_will_in_theology" TargetMode="External"/><Relationship Id="rId77" Type="http://schemas.openxmlformats.org/officeDocument/2006/relationships/hyperlink" Target="https://en.wikipedia.org/wiki/Argument_from_free_will" TargetMode="External"/><Relationship Id="rId100" Type="http://schemas.openxmlformats.org/officeDocument/2006/relationships/hyperlink" Target="https://en.wikipedia.org/wiki/Free_will_in_theology" TargetMode="External"/><Relationship Id="rId282" Type="http://schemas.openxmlformats.org/officeDocument/2006/relationships/hyperlink" Target="https://www.jewishencyclopedia.com/articles/6337-free-will" TargetMode="External"/><Relationship Id="rId317" Type="http://schemas.openxmlformats.org/officeDocument/2006/relationships/hyperlink" Target="https://thequran.love/2025/03/26/al-ghazali-and-free-will/" TargetMode="External"/><Relationship Id="rId8" Type="http://schemas.openxmlformats.org/officeDocument/2006/relationships/hyperlink" Target="https://www.sapienceinstitute.org/wrestling-with-free-will-reflections-on-divine-and-human-freedom/?scfm-mobile=1&amp;b=1754784000000" TargetMode="External"/><Relationship Id="rId98" Type="http://schemas.openxmlformats.org/officeDocument/2006/relationships/hyperlink" Target="https://en.wikipedia.org/wiki/Free_will_in_theology" TargetMode="External"/><Relationship Id="rId121" Type="http://schemas.openxmlformats.org/officeDocument/2006/relationships/hyperlink" Target="https://en.wikipedia.org/wiki/Free_will_in_theology" TargetMode="External"/><Relationship Id="rId142" Type="http://schemas.openxmlformats.org/officeDocument/2006/relationships/hyperlink" Target="https://www.jewishencyclopedia.com/articles/6337-free-will" TargetMode="External"/><Relationship Id="rId163" Type="http://schemas.openxmlformats.org/officeDocument/2006/relationships/hyperlink" Target="https://en.wikipedia.org/wiki/Argument_from_free_will" TargetMode="External"/><Relationship Id="rId184" Type="http://schemas.openxmlformats.org/officeDocument/2006/relationships/hyperlink" Target="https://en.wikipedia.org/wiki/Free_will_in_theology" TargetMode="External"/><Relationship Id="rId219" Type="http://schemas.openxmlformats.org/officeDocument/2006/relationships/hyperlink" Target="https://en.wikipedia.org/wiki/Argument_from_free_will" TargetMode="External"/><Relationship Id="rId230" Type="http://schemas.openxmlformats.org/officeDocument/2006/relationships/hyperlink" Target="https://en.wikipedia.org/wiki/Theological_determinism" TargetMode="External"/><Relationship Id="rId251" Type="http://schemas.openxmlformats.org/officeDocument/2006/relationships/hyperlink" Target="https://en.wikipedia.org/wiki/Free_will_in_theology" TargetMode="External"/><Relationship Id="rId25" Type="http://schemas.openxmlformats.org/officeDocument/2006/relationships/hyperlink" Target="https://iep.utm.edu/foreknow/" TargetMode="External"/><Relationship Id="rId46" Type="http://schemas.openxmlformats.org/officeDocument/2006/relationships/hyperlink" Target="https://www.jewishencyclopedia.com/articles/6337-free-will" TargetMode="External"/><Relationship Id="rId67" Type="http://schemas.openxmlformats.org/officeDocument/2006/relationships/hyperlink" Target="https://www.jewishencyclopedia.com/articles/6337-free-will" TargetMode="External"/><Relationship Id="rId272" Type="http://schemas.openxmlformats.org/officeDocument/2006/relationships/hyperlink" Target="https://www.jewishencyclopedia.com/articles/6337-free-will" TargetMode="External"/><Relationship Id="rId293" Type="http://schemas.openxmlformats.org/officeDocument/2006/relationships/hyperlink" Target="https://plato.stanford.edu/entries/free-will-foreknowledge/" TargetMode="External"/><Relationship Id="rId307" Type="http://schemas.openxmlformats.org/officeDocument/2006/relationships/hyperlink" Target="https://plato.stanford.edu/archives/fall2005/entries/edwards/" TargetMode="External"/><Relationship Id="rId88" Type="http://schemas.openxmlformats.org/officeDocument/2006/relationships/hyperlink" Target="https://www.cambridge.org/core/journals/religious-studies/article/abs/augustines-compatibilism/0294470083B497DC99484CE73BC5D327" TargetMode="External"/><Relationship Id="rId111" Type="http://schemas.openxmlformats.org/officeDocument/2006/relationships/hyperlink" Target="https://thequran.love/2025/03/26/al-ghazali-and-free-will/" TargetMode="External"/><Relationship Id="rId132" Type="http://schemas.openxmlformats.org/officeDocument/2006/relationships/hyperlink" Target="https://www.cambridge.org/core/journals/religious-studies/article/abs/augustines-compatibilism/0294470083B497DC99484CE73BC5D327" TargetMode="External"/><Relationship Id="rId153" Type="http://schemas.openxmlformats.org/officeDocument/2006/relationships/hyperlink" Target="https://www.jewishencyclopedia.com/articles/6337-free-will" TargetMode="External"/><Relationship Id="rId174" Type="http://schemas.openxmlformats.org/officeDocument/2006/relationships/hyperlink" Target="https://plato.stanford.edu/archives/fall2005/entries/edwards/" TargetMode="External"/><Relationship Id="rId195" Type="http://schemas.openxmlformats.org/officeDocument/2006/relationships/hyperlink" Target="https://en.wikipedia.org/wiki/Free_will_in_theology" TargetMode="External"/><Relationship Id="rId209" Type="http://schemas.openxmlformats.org/officeDocument/2006/relationships/hyperlink" Target="https://en.wikipedia.org/wiki/Argument_from_free_will" TargetMode="External"/><Relationship Id="rId220" Type="http://schemas.openxmlformats.org/officeDocument/2006/relationships/hyperlink" Target="https://en.wikipedia.org/wiki/Argument_from_free_will" TargetMode="External"/><Relationship Id="rId241" Type="http://schemas.openxmlformats.org/officeDocument/2006/relationships/hyperlink" Target="https://en.wikipedia.org/wiki/Free_will_in_theology" TargetMode="External"/><Relationship Id="rId15" Type="http://schemas.openxmlformats.org/officeDocument/2006/relationships/hyperlink" Target="https://en.wikipedia.org/wiki/Argument_from_free_will" TargetMode="External"/><Relationship Id="rId36" Type="http://schemas.openxmlformats.org/officeDocument/2006/relationships/hyperlink" Target="https://plato.stanford.edu/entries/free-will-foreknowledge/" TargetMode="External"/><Relationship Id="rId57" Type="http://schemas.openxmlformats.org/officeDocument/2006/relationships/hyperlink" Target="https://www.cambridge.org/core/journals/religious-studies/article/abs/augustines-compatibilism/0294470083B497DC99484CE73BC5D327" TargetMode="External"/><Relationship Id="rId262" Type="http://schemas.openxmlformats.org/officeDocument/2006/relationships/hyperlink" Target="https://www.jewishencyclopedia.com/articles/6337-free-will" TargetMode="External"/><Relationship Id="rId283" Type="http://schemas.openxmlformats.org/officeDocument/2006/relationships/hyperlink" Target="https://www.jewishencyclopedia.com/articles/6337-free-will" TargetMode="External"/><Relationship Id="rId318" Type="http://schemas.openxmlformats.org/officeDocument/2006/relationships/hyperlink" Target="https://thequran.love/2025/03/26/al-ghazali-and-free-will/" TargetMode="External"/><Relationship Id="rId78" Type="http://schemas.openxmlformats.org/officeDocument/2006/relationships/hyperlink" Target="https://en.wikipedia.org/wiki/Argument_from_free_will" TargetMode="External"/><Relationship Id="rId99" Type="http://schemas.openxmlformats.org/officeDocument/2006/relationships/hyperlink" Target="https://en.wikipedia.org/wiki/Free_will_in_theology" TargetMode="External"/><Relationship Id="rId101" Type="http://schemas.openxmlformats.org/officeDocument/2006/relationships/hyperlink" Target="https://thequran.love/2025/03/26/al-ghazali-and-free-will/" TargetMode="External"/><Relationship Id="rId122" Type="http://schemas.openxmlformats.org/officeDocument/2006/relationships/hyperlink" Target="https://thequran.love/2025/03/26/al-ghazali-and-free-will/" TargetMode="External"/><Relationship Id="rId143" Type="http://schemas.openxmlformats.org/officeDocument/2006/relationships/hyperlink" Target="https://www.jewishencyclopedia.com/articles/6337-free-will" TargetMode="External"/><Relationship Id="rId164" Type="http://schemas.openxmlformats.org/officeDocument/2006/relationships/hyperlink" Target="https://en.wikipedia.org/wiki/Argument_from_free_will" TargetMode="External"/><Relationship Id="rId185" Type="http://schemas.openxmlformats.org/officeDocument/2006/relationships/hyperlink" Target="https://www.jewishencyclopedia.com/articles/6337-free-will" TargetMode="External"/><Relationship Id="rId9" Type="http://schemas.openxmlformats.org/officeDocument/2006/relationships/hyperlink" Target="https://en.wikipedia.org/wiki/Argument_from_free_will" TargetMode="External"/><Relationship Id="rId210" Type="http://schemas.openxmlformats.org/officeDocument/2006/relationships/hyperlink" Target="https://en.wikipedia.org/wiki/Argument_from_free_will" TargetMode="External"/><Relationship Id="rId26" Type="http://schemas.openxmlformats.org/officeDocument/2006/relationships/hyperlink" Target="https://www.jewishencyclopedia.com/articles/6337-free-will" TargetMode="External"/><Relationship Id="rId231" Type="http://schemas.openxmlformats.org/officeDocument/2006/relationships/hyperlink" Target="https://en.wikipedia.org/wiki/Theological_determinism" TargetMode="External"/><Relationship Id="rId252" Type="http://schemas.openxmlformats.org/officeDocument/2006/relationships/hyperlink" Target="https://en.wikipedia.org/wiki/Free_will_in_theology" TargetMode="External"/><Relationship Id="rId273" Type="http://schemas.openxmlformats.org/officeDocument/2006/relationships/hyperlink" Target="https://www.jewishencyclopedia.com/articles/6337-free-will" TargetMode="External"/><Relationship Id="rId294" Type="http://schemas.openxmlformats.org/officeDocument/2006/relationships/hyperlink" Target="https://plato.stanford.edu/entries/free-will-foreknowledge/" TargetMode="External"/><Relationship Id="rId308" Type="http://schemas.openxmlformats.org/officeDocument/2006/relationships/hyperlink" Target="https://thequran.love/2025/03/26/al-ghazali-and-free-will/" TargetMode="External"/><Relationship Id="rId47" Type="http://schemas.openxmlformats.org/officeDocument/2006/relationships/hyperlink" Target="https://www.jewishencyclopedia.com/articles/6337-free-will" TargetMode="External"/><Relationship Id="rId68" Type="http://schemas.openxmlformats.org/officeDocument/2006/relationships/hyperlink" Target="https://en.wikipedia.org/wiki/Free_will_in_theology" TargetMode="External"/><Relationship Id="rId89" Type="http://schemas.openxmlformats.org/officeDocument/2006/relationships/hyperlink" Target="https://plato.stanford.edu/archives/fall2005/entries/edwards/" TargetMode="External"/><Relationship Id="rId112" Type="http://schemas.openxmlformats.org/officeDocument/2006/relationships/hyperlink" Target="https://www.jewishencyclopedia.com/articles/6337-free-will" TargetMode="External"/><Relationship Id="rId133" Type="http://schemas.openxmlformats.org/officeDocument/2006/relationships/hyperlink" Target="https://plato.stanford.edu/archives/fall2005/entries/edwards/" TargetMode="External"/><Relationship Id="rId154" Type="http://schemas.openxmlformats.org/officeDocument/2006/relationships/hyperlink" Target="https://www.jewishencyclopedia.com/articles/6337-free-will" TargetMode="External"/><Relationship Id="rId175" Type="http://schemas.openxmlformats.org/officeDocument/2006/relationships/hyperlink" Target="https://en.wikipedia.org/wiki/Free_will_in_theology" TargetMode="External"/><Relationship Id="rId196" Type="http://schemas.openxmlformats.org/officeDocument/2006/relationships/hyperlink" Target="https://en.wikipedia.org/wiki/Argument_from_free_will" TargetMode="External"/><Relationship Id="rId200" Type="http://schemas.openxmlformats.org/officeDocument/2006/relationships/hyperlink" Target="https://thequran.love/2025/03/26/al-ghazali-and-free-will/" TargetMode="External"/><Relationship Id="rId16" Type="http://schemas.openxmlformats.org/officeDocument/2006/relationships/hyperlink" Target="https://en.wikipedia.org/wiki/Free_will_in_theology" TargetMode="External"/><Relationship Id="rId221" Type="http://schemas.openxmlformats.org/officeDocument/2006/relationships/hyperlink" Target="https://en.wikipedia.org/wiki/Argument_from_free_will" TargetMode="External"/><Relationship Id="rId242" Type="http://schemas.openxmlformats.org/officeDocument/2006/relationships/hyperlink" Target="https://en.wikipedia.org/wiki/Free_will_in_theology" TargetMode="External"/><Relationship Id="rId263" Type="http://schemas.openxmlformats.org/officeDocument/2006/relationships/hyperlink" Target="https://www.jewishencyclopedia.com/articles/6337-free-will" TargetMode="External"/><Relationship Id="rId284" Type="http://schemas.openxmlformats.org/officeDocument/2006/relationships/hyperlink" Target="https://www.jewishencyclopedia.com/articles/6337-free-will" TargetMode="External"/><Relationship Id="rId319" Type="http://schemas.openxmlformats.org/officeDocument/2006/relationships/fontTable" Target="fontTable.xml"/><Relationship Id="rId37" Type="http://schemas.openxmlformats.org/officeDocument/2006/relationships/hyperlink" Target="https://www.jewishencyclopedia.com/articles/6337-free-will" TargetMode="External"/><Relationship Id="rId58" Type="http://schemas.openxmlformats.org/officeDocument/2006/relationships/hyperlink" Target="https://www.cambridge.org/core/journals/religious-studies/article/abs/augustines-compatibilism/0294470083B497DC99484CE73BC5D327" TargetMode="External"/><Relationship Id="rId79" Type="http://schemas.openxmlformats.org/officeDocument/2006/relationships/hyperlink" Target="https://en.wikipedia.org/wiki/Argument_from_free_will" TargetMode="External"/><Relationship Id="rId102" Type="http://schemas.openxmlformats.org/officeDocument/2006/relationships/hyperlink" Target="https://thequran.love/2025/03/26/al-ghazali-and-free-will/" TargetMode="External"/><Relationship Id="rId123" Type="http://schemas.openxmlformats.org/officeDocument/2006/relationships/hyperlink" Target="https://iep.utm.edu/foreknow/" TargetMode="External"/><Relationship Id="rId144" Type="http://schemas.openxmlformats.org/officeDocument/2006/relationships/hyperlink" Target="https://thequran.love/2025/03/26/al-ghazali-and-free-will/" TargetMode="External"/><Relationship Id="rId90" Type="http://schemas.openxmlformats.org/officeDocument/2006/relationships/hyperlink" Target="https://en.wikipedia.org/wiki/Argument_from_free_will" TargetMode="External"/><Relationship Id="rId165" Type="http://schemas.openxmlformats.org/officeDocument/2006/relationships/hyperlink" Target="https://en.wikipedia.org/wiki/Argument_from_free_will" TargetMode="External"/><Relationship Id="rId186" Type="http://schemas.openxmlformats.org/officeDocument/2006/relationships/hyperlink" Target="https://www.jewishencyclopedia.com/articles/6337-free-will" TargetMode="External"/><Relationship Id="rId211" Type="http://schemas.openxmlformats.org/officeDocument/2006/relationships/hyperlink" Target="https://en.wikipedia.org/wiki/Argument_from_free_will" TargetMode="External"/><Relationship Id="rId232" Type="http://schemas.openxmlformats.org/officeDocument/2006/relationships/hyperlink" Target="https://en.wikipedia.org/wiki/Theological_determinism" TargetMode="External"/><Relationship Id="rId253" Type="http://schemas.openxmlformats.org/officeDocument/2006/relationships/hyperlink" Target="https://en.wikipedia.org/wiki/Free_will_in_theology" TargetMode="External"/><Relationship Id="rId274" Type="http://schemas.openxmlformats.org/officeDocument/2006/relationships/hyperlink" Target="https://www.jewishencyclopedia.com/articles/6337-free-will" TargetMode="External"/><Relationship Id="rId295" Type="http://schemas.openxmlformats.org/officeDocument/2006/relationships/hyperlink" Target="https://plato.stanford.edu/entries/free-will-foreknowledge/" TargetMode="External"/><Relationship Id="rId309" Type="http://schemas.openxmlformats.org/officeDocument/2006/relationships/hyperlink" Target="https://thequran.love/2025/03/26/al-ghazali-and-free-will/" TargetMode="External"/><Relationship Id="rId27" Type="http://schemas.openxmlformats.org/officeDocument/2006/relationships/hyperlink" Target="https://www.jewishencyclopedia.com/articles/6337-free-will" TargetMode="External"/><Relationship Id="rId48" Type="http://schemas.openxmlformats.org/officeDocument/2006/relationships/hyperlink" Target="https://www.jewishencyclopedia.com/articles/6337-free-will" TargetMode="External"/><Relationship Id="rId69" Type="http://schemas.openxmlformats.org/officeDocument/2006/relationships/hyperlink" Target="https://en.wikipedia.org/wiki/Free_will_in_theology" TargetMode="External"/><Relationship Id="rId113" Type="http://schemas.openxmlformats.org/officeDocument/2006/relationships/hyperlink" Target="https://en.wikipedia.org/wiki/Free_will_in_theology" TargetMode="External"/><Relationship Id="rId134" Type="http://schemas.openxmlformats.org/officeDocument/2006/relationships/hyperlink" Target="https://www.jewishencyclopedia.com/articles/6337-free-will" TargetMode="External"/><Relationship Id="rId320" Type="http://schemas.openxmlformats.org/officeDocument/2006/relationships/theme" Target="theme/theme1.xml"/><Relationship Id="rId80" Type="http://schemas.openxmlformats.org/officeDocument/2006/relationships/hyperlink" Target="https://en.wikipedia.org/wiki/Free_will_in_theology" TargetMode="External"/><Relationship Id="rId155" Type="http://schemas.openxmlformats.org/officeDocument/2006/relationships/hyperlink" Target="https://www.jewishencyclopedia.com/articles/6337-free-will" TargetMode="External"/><Relationship Id="rId176" Type="http://schemas.openxmlformats.org/officeDocument/2006/relationships/hyperlink" Target="https://thequran.love/2025/03/26/al-ghazali-and-free-will/" TargetMode="External"/><Relationship Id="rId197" Type="http://schemas.openxmlformats.org/officeDocument/2006/relationships/hyperlink" Target="https://en.wikipedia.org/wiki/Argument_from_free_will" TargetMode="External"/><Relationship Id="rId201" Type="http://schemas.openxmlformats.org/officeDocument/2006/relationships/hyperlink" Target="https://thequran.love/2025/03/26/al-ghazali-and-free-will/" TargetMode="External"/><Relationship Id="rId222" Type="http://schemas.openxmlformats.org/officeDocument/2006/relationships/hyperlink" Target="https://en.wikipedia.org/wiki/Argument_from_free_will" TargetMode="External"/><Relationship Id="rId243" Type="http://schemas.openxmlformats.org/officeDocument/2006/relationships/hyperlink" Target="https://en.wikipedia.org/wiki/Free_will_in_theology" TargetMode="External"/><Relationship Id="rId264" Type="http://schemas.openxmlformats.org/officeDocument/2006/relationships/hyperlink" Target="https://www.jewishencyclopedia.com/articles/6337-free-will" TargetMode="External"/><Relationship Id="rId285" Type="http://schemas.openxmlformats.org/officeDocument/2006/relationships/hyperlink" Target="https://iep.utm.edu/foreknow/" TargetMode="External"/><Relationship Id="rId17" Type="http://schemas.openxmlformats.org/officeDocument/2006/relationships/hyperlink" Target="https://en.wikipedia.org/wiki/Free_will_in_theology" TargetMode="External"/><Relationship Id="rId38" Type="http://schemas.openxmlformats.org/officeDocument/2006/relationships/hyperlink" Target="https://www.jewishencyclopedia.com/articles/6337-free-will" TargetMode="External"/><Relationship Id="rId59" Type="http://schemas.openxmlformats.org/officeDocument/2006/relationships/hyperlink" Target="https://www.cambridge.org/core/journals/religious-studies/article/abs/augustines-compatibilism/0294470083B497DC99484CE73BC5D327" TargetMode="External"/><Relationship Id="rId103" Type="http://schemas.openxmlformats.org/officeDocument/2006/relationships/hyperlink" Target="https://thequran.love/2025/03/26/al-ghazali-and-free-will/" TargetMode="External"/><Relationship Id="rId124" Type="http://schemas.openxmlformats.org/officeDocument/2006/relationships/hyperlink" Target="https://iep.utm.edu/foreknow/" TargetMode="External"/><Relationship Id="rId310" Type="http://schemas.openxmlformats.org/officeDocument/2006/relationships/hyperlink" Target="https://thequran.love/2025/03/26/al-ghazali-and-free-will/" TargetMode="External"/><Relationship Id="rId70" Type="http://schemas.openxmlformats.org/officeDocument/2006/relationships/hyperlink" Target="https://plato.stanford.edu/archives/fall2005/entries/edwards/" TargetMode="External"/><Relationship Id="rId91" Type="http://schemas.openxmlformats.org/officeDocument/2006/relationships/hyperlink" Target="https://en.wikipedia.org/wiki/Free_will_in_theology" TargetMode="External"/><Relationship Id="rId145" Type="http://schemas.openxmlformats.org/officeDocument/2006/relationships/hyperlink" Target="https://thequran.love/2025/03/26/al-ghazali-and-free-will/" TargetMode="External"/><Relationship Id="rId166" Type="http://schemas.openxmlformats.org/officeDocument/2006/relationships/hyperlink" Target="https://en.wikipedia.org/wiki/Argument_from_free_will" TargetMode="External"/><Relationship Id="rId187" Type="http://schemas.openxmlformats.org/officeDocument/2006/relationships/hyperlink" Target="https://www.jewishencyclopedia.com/articles/6337-free-will" TargetMode="External"/><Relationship Id="rId1" Type="http://schemas.openxmlformats.org/officeDocument/2006/relationships/numbering" Target="numbering.xml"/><Relationship Id="rId212" Type="http://schemas.openxmlformats.org/officeDocument/2006/relationships/hyperlink" Target="https://en.wikipedia.org/wiki/Argument_from_free_will" TargetMode="External"/><Relationship Id="rId233" Type="http://schemas.openxmlformats.org/officeDocument/2006/relationships/hyperlink" Target="https://en.wikipedia.org/wiki/Free_will_in_theology" TargetMode="External"/><Relationship Id="rId254" Type="http://schemas.openxmlformats.org/officeDocument/2006/relationships/hyperlink" Target="https://en.wikipedia.org/wiki/Free_will_in_theology" TargetMode="External"/><Relationship Id="rId28" Type="http://schemas.openxmlformats.org/officeDocument/2006/relationships/hyperlink" Target="https://www.jewishencyclopedia.com/articles/6337-free-will" TargetMode="External"/><Relationship Id="rId49" Type="http://schemas.openxmlformats.org/officeDocument/2006/relationships/hyperlink" Target="https://en.wikipedia.org/wiki/Free_will_in_theology" TargetMode="External"/><Relationship Id="rId114" Type="http://schemas.openxmlformats.org/officeDocument/2006/relationships/hyperlink" Target="https://en.wikipedia.org/wiki/Free_will_in_theology" TargetMode="External"/><Relationship Id="rId275" Type="http://schemas.openxmlformats.org/officeDocument/2006/relationships/hyperlink" Target="https://www.jewishencyclopedia.com/articles/6337-free-will" TargetMode="External"/><Relationship Id="rId296" Type="http://schemas.openxmlformats.org/officeDocument/2006/relationships/hyperlink" Target="https://plato.stanford.edu/entries/free-will-foreknowledge/" TargetMode="External"/><Relationship Id="rId300" Type="http://schemas.openxmlformats.org/officeDocument/2006/relationships/hyperlink" Target="https://www.cambridge.org/core/journals/religious-studies/article/abs/augustines-compatibilism/0294470083B497DC99484CE73BC5D327" TargetMode="External"/><Relationship Id="rId60" Type="http://schemas.openxmlformats.org/officeDocument/2006/relationships/hyperlink" Target="https://en.wikipedia.org/wiki/Free_will_in_theology" TargetMode="External"/><Relationship Id="rId81" Type="http://schemas.openxmlformats.org/officeDocument/2006/relationships/hyperlink" Target="https://plato.stanford.edu/entries/free-will-foreknowledge/" TargetMode="External"/><Relationship Id="rId135" Type="http://schemas.openxmlformats.org/officeDocument/2006/relationships/hyperlink" Target="https://en.wikipedia.org/wiki/Argument_from_free_will" TargetMode="External"/><Relationship Id="rId156" Type="http://schemas.openxmlformats.org/officeDocument/2006/relationships/hyperlink" Target="https://en.wikipedia.org/wiki/Free_will_in_theology" TargetMode="External"/><Relationship Id="rId177" Type="http://schemas.openxmlformats.org/officeDocument/2006/relationships/hyperlink" Target="https://www.jewishencyclopedia.com/articles/6337-free-will" TargetMode="External"/><Relationship Id="rId198" Type="http://schemas.openxmlformats.org/officeDocument/2006/relationships/hyperlink" Target="https://thequran.love/2025/03/26/al-ghazali-and-free-will/" TargetMode="External"/><Relationship Id="rId202" Type="http://schemas.openxmlformats.org/officeDocument/2006/relationships/hyperlink" Target="https://www.jewishencyclopedia.com/articles/6337-free-will" TargetMode="External"/><Relationship Id="rId223" Type="http://schemas.openxmlformats.org/officeDocument/2006/relationships/hyperlink" Target="https://www.sapienceinstitute.org/wrestling-with-free-will-reflections-on-divine-and-human-freedom/?scfm-mobile=1&amp;b=1754784000000" TargetMode="External"/><Relationship Id="rId244" Type="http://schemas.openxmlformats.org/officeDocument/2006/relationships/hyperlink" Target="https://en.wikipedia.org/wiki/Free_will_in_theology" TargetMode="External"/><Relationship Id="rId18" Type="http://schemas.openxmlformats.org/officeDocument/2006/relationships/hyperlink" Target="https://en.wikipedia.org/wiki/Free_will_in_theology" TargetMode="External"/><Relationship Id="rId39" Type="http://schemas.openxmlformats.org/officeDocument/2006/relationships/hyperlink" Target="https://www.jewishencyclopedia.com/articles/6337-free-will" TargetMode="External"/><Relationship Id="rId265" Type="http://schemas.openxmlformats.org/officeDocument/2006/relationships/hyperlink" Target="https://www.jewishencyclopedia.com/articles/6337-free-will" TargetMode="External"/><Relationship Id="rId286" Type="http://schemas.openxmlformats.org/officeDocument/2006/relationships/hyperlink" Target="https://iep.utm.edu/foreknow/" TargetMode="External"/><Relationship Id="rId50" Type="http://schemas.openxmlformats.org/officeDocument/2006/relationships/hyperlink" Target="https://www.jewishencyclopedia.com/articles/6337-free-will" TargetMode="External"/><Relationship Id="rId104" Type="http://schemas.openxmlformats.org/officeDocument/2006/relationships/hyperlink" Target="https://thequran.love/2025/03/26/al-ghazali-and-free-will/" TargetMode="External"/><Relationship Id="rId125" Type="http://schemas.openxmlformats.org/officeDocument/2006/relationships/hyperlink" Target="https://en.wikipedia.org/wiki/Argument_from_free_will" TargetMode="External"/><Relationship Id="rId146" Type="http://schemas.openxmlformats.org/officeDocument/2006/relationships/hyperlink" Target="https://plato.stanford.edu/archives/fall2005/entries/edwards/" TargetMode="External"/><Relationship Id="rId167" Type="http://schemas.openxmlformats.org/officeDocument/2006/relationships/hyperlink" Target="https://www.sapienceinstitute.org/wrestling-with-free-will-reflections-on-divine-and-human-freedom/?scfm-mobile=1&amp;b=1754784000000" TargetMode="External"/><Relationship Id="rId188" Type="http://schemas.openxmlformats.org/officeDocument/2006/relationships/hyperlink" Target="https://en.wikipedia.org/wiki/Free_will_in_theology" TargetMode="External"/><Relationship Id="rId311" Type="http://schemas.openxmlformats.org/officeDocument/2006/relationships/hyperlink" Target="https://thequran.love/2025/03/26/al-ghazali-and-free-will/" TargetMode="External"/><Relationship Id="rId71" Type="http://schemas.openxmlformats.org/officeDocument/2006/relationships/hyperlink" Target="https://plato.stanford.edu/archives/fall2005/entries/edwards/" TargetMode="External"/><Relationship Id="rId92" Type="http://schemas.openxmlformats.org/officeDocument/2006/relationships/hyperlink" Target="https://en.wikipedia.org/wiki/Argument_from_free_will" TargetMode="External"/><Relationship Id="rId213" Type="http://schemas.openxmlformats.org/officeDocument/2006/relationships/hyperlink" Target="https://en.wikipedia.org/wiki/Argument_from_free_will" TargetMode="External"/><Relationship Id="rId234" Type="http://schemas.openxmlformats.org/officeDocument/2006/relationships/hyperlink" Target="https://en.wikipedia.org/wiki/Free_will_in_theology" TargetMode="External"/><Relationship Id="rId2" Type="http://schemas.openxmlformats.org/officeDocument/2006/relationships/styles" Target="styles.xml"/><Relationship Id="rId29" Type="http://schemas.openxmlformats.org/officeDocument/2006/relationships/hyperlink" Target="https://www.jewishencyclopedia.com/articles/6337-free-will" TargetMode="External"/><Relationship Id="rId255" Type="http://schemas.openxmlformats.org/officeDocument/2006/relationships/hyperlink" Target="https://en.wikipedia.org/wiki/Free_will_in_theology" TargetMode="External"/><Relationship Id="rId276" Type="http://schemas.openxmlformats.org/officeDocument/2006/relationships/hyperlink" Target="https://www.jewishencyclopedia.com/articles/6337-free-will" TargetMode="External"/><Relationship Id="rId297" Type="http://schemas.openxmlformats.org/officeDocument/2006/relationships/hyperlink" Target="https://plato.stanford.edu/entries/free-will-foreknowledge/" TargetMode="External"/><Relationship Id="rId40" Type="http://schemas.openxmlformats.org/officeDocument/2006/relationships/hyperlink" Target="https://www.jewishencyclopedia.com/articles/6337-free-will" TargetMode="External"/><Relationship Id="rId115" Type="http://schemas.openxmlformats.org/officeDocument/2006/relationships/hyperlink" Target="https://www.sapienceinstitute.org/wrestling-with-free-will-reflections-on-divine-and-human-freedom/?scfm-mobile=1&amp;b=1754784000000" TargetMode="External"/><Relationship Id="rId136" Type="http://schemas.openxmlformats.org/officeDocument/2006/relationships/hyperlink" Target="https://en.wikipedia.org/wiki/Argument_from_free_will" TargetMode="External"/><Relationship Id="rId157" Type="http://schemas.openxmlformats.org/officeDocument/2006/relationships/hyperlink" Target="https://en.wikipedia.org/wiki/Free_will_in_theology" TargetMode="External"/><Relationship Id="rId178" Type="http://schemas.openxmlformats.org/officeDocument/2006/relationships/hyperlink" Target="https://en.wikipedia.org/wiki/Free_will_in_theology" TargetMode="External"/><Relationship Id="rId301" Type="http://schemas.openxmlformats.org/officeDocument/2006/relationships/hyperlink" Target="https://www.cambridge.org/core/journals/religious-studies/article/abs/augustines-compatibilism/0294470083B497DC99484CE73BC5D327" TargetMode="External"/><Relationship Id="rId61" Type="http://schemas.openxmlformats.org/officeDocument/2006/relationships/hyperlink" Target="https://en.wikipedia.org/wiki/Free_will_in_theology" TargetMode="External"/><Relationship Id="rId82" Type="http://schemas.openxmlformats.org/officeDocument/2006/relationships/hyperlink" Target="https://plato.stanford.edu/entries/free-will-foreknowledge/" TargetMode="External"/><Relationship Id="rId199" Type="http://schemas.openxmlformats.org/officeDocument/2006/relationships/hyperlink" Target="https://thequran.love/2025/03/26/al-ghazali-and-free-will/" TargetMode="External"/><Relationship Id="rId203" Type="http://schemas.openxmlformats.org/officeDocument/2006/relationships/hyperlink" Target="https://www.jewishencyclopedia.com/articles/6337-free-will" TargetMode="External"/><Relationship Id="rId19" Type="http://schemas.openxmlformats.org/officeDocument/2006/relationships/hyperlink" Target="https://en.wikipedia.org/wiki/Free_will_in_theology" TargetMode="External"/><Relationship Id="rId224" Type="http://schemas.openxmlformats.org/officeDocument/2006/relationships/hyperlink" Target="https://www.sapienceinstitute.org/wrestling-with-free-will-reflections-on-divine-and-human-freedom/?scfm-mobile=1&amp;b=1754784000000" TargetMode="External"/><Relationship Id="rId245" Type="http://schemas.openxmlformats.org/officeDocument/2006/relationships/hyperlink" Target="https://en.wikipedia.org/wiki/Free_will_in_theology" TargetMode="External"/><Relationship Id="rId266" Type="http://schemas.openxmlformats.org/officeDocument/2006/relationships/hyperlink" Target="https://www.jewishencyclopedia.com/articles/6337-free-will" TargetMode="External"/><Relationship Id="rId287" Type="http://schemas.openxmlformats.org/officeDocument/2006/relationships/hyperlink" Target="https://iep.utm.edu/foreknow/" TargetMode="External"/><Relationship Id="rId30" Type="http://schemas.openxmlformats.org/officeDocument/2006/relationships/hyperlink" Target="https://en.wikipedia.org/wiki/Free_will_in_theology" TargetMode="External"/><Relationship Id="rId105" Type="http://schemas.openxmlformats.org/officeDocument/2006/relationships/hyperlink" Target="https://en.wikipedia.org/wiki/Free_will_in_theology" TargetMode="External"/><Relationship Id="rId126" Type="http://schemas.openxmlformats.org/officeDocument/2006/relationships/hyperlink" Target="https://en.wikipedia.org/wiki/Free_will_in_theology" TargetMode="External"/><Relationship Id="rId147" Type="http://schemas.openxmlformats.org/officeDocument/2006/relationships/hyperlink" Target="https://plato.stanford.edu/archives/fall2005/entries/edwards/" TargetMode="External"/><Relationship Id="rId168" Type="http://schemas.openxmlformats.org/officeDocument/2006/relationships/hyperlink" Target="https://plato.stanford.edu/entries/free-will-foreknowledge/" TargetMode="External"/><Relationship Id="rId312" Type="http://schemas.openxmlformats.org/officeDocument/2006/relationships/hyperlink" Target="https://thequran.love/2025/03/26/al-ghazali-and-free-will/" TargetMode="External"/><Relationship Id="rId51" Type="http://schemas.openxmlformats.org/officeDocument/2006/relationships/hyperlink" Target="https://en.wikipedia.org/wiki/Free_will_in_theology" TargetMode="External"/><Relationship Id="rId72" Type="http://schemas.openxmlformats.org/officeDocument/2006/relationships/hyperlink" Target="https://plato.stanford.edu/archives/fall2005/entries/edwards/" TargetMode="External"/><Relationship Id="rId93" Type="http://schemas.openxmlformats.org/officeDocument/2006/relationships/hyperlink" Target="https://thequran.love/2025/03/26/al-ghazali-and-free-will/" TargetMode="External"/><Relationship Id="rId189" Type="http://schemas.openxmlformats.org/officeDocument/2006/relationships/hyperlink" Target="https://www.cambridge.org/core/journals/religious-studies/article/abs/augustines-compatibilism/0294470083B497DC99484CE73BC5D327" TargetMode="External"/><Relationship Id="rId3" Type="http://schemas.microsoft.com/office/2007/relationships/stylesWithEffects" Target="stylesWithEffects.xml"/><Relationship Id="rId214" Type="http://schemas.openxmlformats.org/officeDocument/2006/relationships/hyperlink" Target="https://en.wikipedia.org/wiki/Argument_from_free_will" TargetMode="External"/><Relationship Id="rId235" Type="http://schemas.openxmlformats.org/officeDocument/2006/relationships/hyperlink" Target="https://en.wikipedia.org/wiki/Free_will_in_theology" TargetMode="External"/><Relationship Id="rId256" Type="http://schemas.openxmlformats.org/officeDocument/2006/relationships/hyperlink" Target="https://en.wikipedia.org/wiki/Free_will_in_theology" TargetMode="External"/><Relationship Id="rId277" Type="http://schemas.openxmlformats.org/officeDocument/2006/relationships/hyperlink" Target="https://www.jewishencyclopedia.com/articles/6337-free-will" TargetMode="External"/><Relationship Id="rId298" Type="http://schemas.openxmlformats.org/officeDocument/2006/relationships/hyperlink" Target="https://plato.stanford.edu/entries/free-will-foreknowledge/" TargetMode="External"/><Relationship Id="rId116" Type="http://schemas.openxmlformats.org/officeDocument/2006/relationships/hyperlink" Target="https://www.sapienceinstitute.org/wrestling-with-free-will-reflections-on-divine-and-human-freedom/?scfm-mobile=1&amp;b=1754784000000" TargetMode="External"/><Relationship Id="rId137" Type="http://schemas.openxmlformats.org/officeDocument/2006/relationships/hyperlink" Target="https://en.wikipedia.org/wiki/Free_will_in_theology" TargetMode="External"/><Relationship Id="rId158" Type="http://schemas.openxmlformats.org/officeDocument/2006/relationships/hyperlink" Target="https://en.wikipedia.org/wiki/Free_will_in_theology" TargetMode="External"/><Relationship Id="rId302" Type="http://schemas.openxmlformats.org/officeDocument/2006/relationships/hyperlink" Target="https://plato.stanford.edu/archives/fall2005/entries/edwards/" TargetMode="External"/><Relationship Id="rId20" Type="http://schemas.openxmlformats.org/officeDocument/2006/relationships/hyperlink" Target="https://en.wikipedia.org/wiki/Free_will_in_theology" TargetMode="External"/><Relationship Id="rId41" Type="http://schemas.openxmlformats.org/officeDocument/2006/relationships/hyperlink" Target="https://en.wikipedia.org/wiki/Free_will_in_theology" TargetMode="External"/><Relationship Id="rId62" Type="http://schemas.openxmlformats.org/officeDocument/2006/relationships/hyperlink" Target="https://www.cambridge.org/core/journals/religious-studies/article/abs/augustines-compatibilism/0294470083B497DC99484CE73BC5D327" TargetMode="External"/><Relationship Id="rId83" Type="http://schemas.openxmlformats.org/officeDocument/2006/relationships/hyperlink" Target="https://plato.stanford.edu/entries/free-will-foreknowledge/" TargetMode="External"/><Relationship Id="rId179" Type="http://schemas.openxmlformats.org/officeDocument/2006/relationships/hyperlink" Target="https://en.wikipedia.org/wiki/Free_will_in_theology" TargetMode="External"/><Relationship Id="rId190" Type="http://schemas.openxmlformats.org/officeDocument/2006/relationships/hyperlink" Target="https://plato.stanford.edu/entries/free-will-foreknowledge/" TargetMode="External"/><Relationship Id="rId204" Type="http://schemas.openxmlformats.org/officeDocument/2006/relationships/hyperlink" Target="https://en.wikipedia.org/wiki/Argument_from_free_will" TargetMode="External"/><Relationship Id="rId225" Type="http://schemas.openxmlformats.org/officeDocument/2006/relationships/hyperlink" Target="https://www.sapienceinstitute.org/wrestling-with-free-will-reflections-on-divine-and-human-freedom/?scfm-mobile=1&amp;b=1754784000000" TargetMode="External"/><Relationship Id="rId246" Type="http://schemas.openxmlformats.org/officeDocument/2006/relationships/hyperlink" Target="https://en.wikipedia.org/wiki/Free_will_in_theology" TargetMode="External"/><Relationship Id="rId267" Type="http://schemas.openxmlformats.org/officeDocument/2006/relationships/hyperlink" Target="https://www.jewishencyclopedia.com/articles/6337-free-will" TargetMode="External"/><Relationship Id="rId288" Type="http://schemas.openxmlformats.org/officeDocument/2006/relationships/hyperlink" Target="https://iep.utm.edu/foreknow/" TargetMode="External"/><Relationship Id="rId106" Type="http://schemas.openxmlformats.org/officeDocument/2006/relationships/hyperlink" Target="https://thequran.love/2025/03/26/al-ghazali-and-free-will/" TargetMode="External"/><Relationship Id="rId127" Type="http://schemas.openxmlformats.org/officeDocument/2006/relationships/hyperlink" Target="https://en.wikipedia.org/wiki/Free_will_in_theology" TargetMode="External"/><Relationship Id="rId313" Type="http://schemas.openxmlformats.org/officeDocument/2006/relationships/hyperlink" Target="https://thequran.love/2025/03/26/al-ghazali-and-free-will/" TargetMode="External"/><Relationship Id="rId10" Type="http://schemas.openxmlformats.org/officeDocument/2006/relationships/hyperlink" Target="https://en.wikipedia.org/wiki/Theological_determinism" TargetMode="External"/><Relationship Id="rId31" Type="http://schemas.openxmlformats.org/officeDocument/2006/relationships/hyperlink" Target="https://www.jewishencyclopedia.com/articles/6337-free-will" TargetMode="External"/><Relationship Id="rId52" Type="http://schemas.openxmlformats.org/officeDocument/2006/relationships/hyperlink" Target="https://en.wikipedia.org/wiki/Free_will_in_theology" TargetMode="External"/><Relationship Id="rId73" Type="http://schemas.openxmlformats.org/officeDocument/2006/relationships/hyperlink" Target="https://plato.stanford.edu/archives/fall2005/entries/edwards/" TargetMode="External"/><Relationship Id="rId94" Type="http://schemas.openxmlformats.org/officeDocument/2006/relationships/hyperlink" Target="https://en.wikipedia.org/wiki/Free_will_in_theology" TargetMode="External"/><Relationship Id="rId148" Type="http://schemas.openxmlformats.org/officeDocument/2006/relationships/hyperlink" Target="https://www.jewishencyclopedia.com/articles/6337-free-will" TargetMode="External"/><Relationship Id="rId169" Type="http://schemas.openxmlformats.org/officeDocument/2006/relationships/hyperlink" Target="https://plato.stanford.edu/entries/free-will-foreknowledge/" TargetMode="External"/><Relationship Id="rId4" Type="http://schemas.openxmlformats.org/officeDocument/2006/relationships/settings" Target="settings.xml"/><Relationship Id="rId180" Type="http://schemas.openxmlformats.org/officeDocument/2006/relationships/hyperlink" Target="https://en.wikipedia.org/wiki/Free_will_in_theology" TargetMode="External"/><Relationship Id="rId215" Type="http://schemas.openxmlformats.org/officeDocument/2006/relationships/hyperlink" Target="https://en.wikipedia.org/wiki/Argument_from_free_will" TargetMode="External"/><Relationship Id="rId236" Type="http://schemas.openxmlformats.org/officeDocument/2006/relationships/hyperlink" Target="https://en.wikipedia.org/wiki/Free_will_in_theology" TargetMode="External"/><Relationship Id="rId257" Type="http://schemas.openxmlformats.org/officeDocument/2006/relationships/hyperlink" Target="https://en.wikipedia.org/wiki/Free_will_in_theology" TargetMode="External"/><Relationship Id="rId278" Type="http://schemas.openxmlformats.org/officeDocument/2006/relationships/hyperlink" Target="https://www.jewishencyclopedia.com/articles/6337-free-will" TargetMode="External"/><Relationship Id="rId303" Type="http://schemas.openxmlformats.org/officeDocument/2006/relationships/hyperlink" Target="https://plato.stanford.edu/archives/fall2005/entries/edwards/" TargetMode="External"/><Relationship Id="rId42" Type="http://schemas.openxmlformats.org/officeDocument/2006/relationships/hyperlink" Target="https://en.wikipedia.org/wiki/Free_will_in_theology" TargetMode="External"/><Relationship Id="rId84" Type="http://schemas.openxmlformats.org/officeDocument/2006/relationships/hyperlink" Target="https://plato.stanford.edu/entries/free-will-foreknowledge/" TargetMode="External"/><Relationship Id="rId138" Type="http://schemas.openxmlformats.org/officeDocument/2006/relationships/hyperlink" Target="https://www.jewishencyclopedia.com/articles/6337-free-will" TargetMode="External"/><Relationship Id="rId191" Type="http://schemas.openxmlformats.org/officeDocument/2006/relationships/hyperlink" Target="https://plato.stanford.edu/entries/free-will-foreknowledge/" TargetMode="External"/><Relationship Id="rId205" Type="http://schemas.openxmlformats.org/officeDocument/2006/relationships/hyperlink" Target="https://plato.stanford.edu/entries/free-will-foreknowledge/" TargetMode="External"/><Relationship Id="rId247" Type="http://schemas.openxmlformats.org/officeDocument/2006/relationships/hyperlink" Target="https://en.wikipedia.org/wiki/Free_will_in_theology" TargetMode="External"/><Relationship Id="rId107" Type="http://schemas.openxmlformats.org/officeDocument/2006/relationships/hyperlink" Target="https://thequran.love/2025/03/26/al-ghazali-and-free-will/" TargetMode="External"/><Relationship Id="rId289" Type="http://schemas.openxmlformats.org/officeDocument/2006/relationships/hyperlink" Target="https://plato.stanford.edu/entries/free-will-foreknowledge/" TargetMode="External"/><Relationship Id="rId11" Type="http://schemas.openxmlformats.org/officeDocument/2006/relationships/hyperlink" Target="https://en.wikipedia.org/wiki/Theological_determinism" TargetMode="External"/><Relationship Id="rId53" Type="http://schemas.openxmlformats.org/officeDocument/2006/relationships/hyperlink" Target="https://en.wikipedia.org/wiki/Free_will_in_theology" TargetMode="External"/><Relationship Id="rId149" Type="http://schemas.openxmlformats.org/officeDocument/2006/relationships/hyperlink" Target="https://www.jewishencyclopedia.com/articles/6337-free-will" TargetMode="External"/><Relationship Id="rId314" Type="http://schemas.openxmlformats.org/officeDocument/2006/relationships/hyperlink" Target="https://thequran.love/2025/03/26/al-ghazali-and-free-will/" TargetMode="External"/><Relationship Id="rId95" Type="http://schemas.openxmlformats.org/officeDocument/2006/relationships/hyperlink" Target="https://en.wikipedia.org/wiki/Free_will_in_theology" TargetMode="External"/><Relationship Id="rId160" Type="http://schemas.openxmlformats.org/officeDocument/2006/relationships/hyperlink" Target="https://en.wikipedia.org/wiki/Argument_from_free_will" TargetMode="External"/><Relationship Id="rId216" Type="http://schemas.openxmlformats.org/officeDocument/2006/relationships/hyperlink" Target="https://en.wikipedia.org/wiki/Argument_from_free_will" TargetMode="External"/><Relationship Id="rId258" Type="http://schemas.openxmlformats.org/officeDocument/2006/relationships/hyperlink" Target="https://en.wikipedia.org/wiki/Free_will_in_theology" TargetMode="External"/><Relationship Id="rId22" Type="http://schemas.openxmlformats.org/officeDocument/2006/relationships/hyperlink" Target="https://en.wikipedia.org/wiki/Free_will_in_theology" TargetMode="External"/><Relationship Id="rId64" Type="http://schemas.openxmlformats.org/officeDocument/2006/relationships/hyperlink" Target="https://en.wikipedia.org/wiki/Argument_from_free_will" TargetMode="External"/><Relationship Id="rId118" Type="http://schemas.openxmlformats.org/officeDocument/2006/relationships/hyperlink" Target="https://www.sapienceinstitute.org/wrestling-with-free-will-reflections-on-divine-and-human-freedom/?scfm-mobile=1&amp;b=1754784000000" TargetMode="External"/><Relationship Id="rId171" Type="http://schemas.openxmlformats.org/officeDocument/2006/relationships/hyperlink" Target="https://en.wikipedia.org/wiki/Free_will_in_theology" TargetMode="External"/><Relationship Id="rId227" Type="http://schemas.openxmlformats.org/officeDocument/2006/relationships/hyperlink" Target="https://www.sapienceinstitute.org/wrestling-with-free-will-reflections-on-divine-and-human-freedom/?scfm-mobile=1&amp;b=1754784000000" TargetMode="External"/><Relationship Id="rId269" Type="http://schemas.openxmlformats.org/officeDocument/2006/relationships/hyperlink" Target="https://www.jewishencyclopedia.com/articles/6337-free-will" TargetMode="External"/><Relationship Id="rId33" Type="http://schemas.openxmlformats.org/officeDocument/2006/relationships/hyperlink" Target="https://www.jewishencyclopedia.com/articles/6337-free-will" TargetMode="External"/><Relationship Id="rId129" Type="http://schemas.openxmlformats.org/officeDocument/2006/relationships/hyperlink" Target="https://thequran.love/2025/03/26/al-ghazali-and-free-will/" TargetMode="External"/><Relationship Id="rId280" Type="http://schemas.openxmlformats.org/officeDocument/2006/relationships/hyperlink" Target="https://www.jewishencyclopedia.com/articles/6337-free-will" TargetMode="External"/><Relationship Id="rId75" Type="http://schemas.openxmlformats.org/officeDocument/2006/relationships/hyperlink" Target="https://plato.stanford.edu/archives/fall2005/entries/edwards/" TargetMode="External"/><Relationship Id="rId140" Type="http://schemas.openxmlformats.org/officeDocument/2006/relationships/hyperlink" Target="https://www.jewishencyclopedia.com/articles/6337-free-will" TargetMode="External"/><Relationship Id="rId182" Type="http://schemas.openxmlformats.org/officeDocument/2006/relationships/hyperlink" Target="https://thequran.love/2025/03/26/al-ghazali-and-free-will/" TargetMode="External"/><Relationship Id="rId6" Type="http://schemas.openxmlformats.org/officeDocument/2006/relationships/hyperlink" Target="https://en.wikipedia.org/wiki/Argument_from_free_will" TargetMode="External"/><Relationship Id="rId238" Type="http://schemas.openxmlformats.org/officeDocument/2006/relationships/hyperlink" Target="https://en.wikipedia.org/wiki/Free_will_in_theology" TargetMode="External"/><Relationship Id="rId291" Type="http://schemas.openxmlformats.org/officeDocument/2006/relationships/hyperlink" Target="https://plato.stanford.edu/entries/free-will-foreknowledge/" TargetMode="External"/><Relationship Id="rId305" Type="http://schemas.openxmlformats.org/officeDocument/2006/relationships/hyperlink" Target="https://plato.stanford.edu/archives/fall2005/entries/edwards/" TargetMode="External"/><Relationship Id="rId44" Type="http://schemas.openxmlformats.org/officeDocument/2006/relationships/hyperlink" Target="https://www.jewishencyclopedia.com/articles/6337-free-will" TargetMode="External"/><Relationship Id="rId86" Type="http://schemas.openxmlformats.org/officeDocument/2006/relationships/hyperlink" Target="https://plato.stanford.edu/entries/free-will-foreknowledge/" TargetMode="External"/><Relationship Id="rId151" Type="http://schemas.openxmlformats.org/officeDocument/2006/relationships/hyperlink" Target="https://www.jewishencyclopedia.com/articles/6337-free-will" TargetMode="External"/><Relationship Id="rId193" Type="http://schemas.openxmlformats.org/officeDocument/2006/relationships/hyperlink" Target="https://plato.stanford.edu/archives/fall2005/entries/edwards/" TargetMode="External"/><Relationship Id="rId207" Type="http://schemas.openxmlformats.org/officeDocument/2006/relationships/hyperlink" Target="https://www.jewishencyclopedia.com/articles/6337-free-will" TargetMode="External"/><Relationship Id="rId249" Type="http://schemas.openxmlformats.org/officeDocument/2006/relationships/hyperlink" Target="https://en.wikipedia.org/wiki/Free_will_in_the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22</Pages>
  <Words>18601</Words>
  <Characters>106029</Characters>
  <Application>Microsoft Office Word</Application>
  <DocSecurity>0</DocSecurity>
  <Lines>883</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2025-09-21T20:22:00Z</dcterms:created>
  <dcterms:modified xsi:type="dcterms:W3CDTF">2025-09-21T20:31:00Z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