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5C4" w:rsidRPr="002775C4" w:rsidRDefault="002775C4" w:rsidP="002775C4">
      <w:pPr>
        <w:pStyle w:val="NormalWeb"/>
        <w:rPr>
          <w:sz w:val="40"/>
          <w:szCs w:val="40"/>
        </w:rPr>
      </w:pPr>
      <w:bookmarkStart w:id="0" w:name="header"/>
      <w:bookmarkStart w:id="1" w:name="abstract"/>
      <w:bookmarkStart w:id="2" w:name="content"/>
      <w:bookmarkEnd w:id="0"/>
      <w:r w:rsidRPr="002775C4">
        <w:rPr>
          <w:sz w:val="40"/>
          <w:szCs w:val="40"/>
        </w:rPr>
        <w:t>Moral Development, Gratitude, Faith, and Afterlife</w:t>
      </w:r>
      <w:r w:rsidRPr="002775C4">
        <w:rPr>
          <w:sz w:val="40"/>
          <w:szCs w:val="40"/>
        </w:rPr>
        <w:t xml:space="preserve">: </w:t>
      </w:r>
      <w:r w:rsidRPr="002775C4">
        <w:rPr>
          <w:sz w:val="40"/>
          <w:szCs w:val="40"/>
        </w:rPr>
        <w:t>Psychological and Philosophical Commentary on Quran 46:15–18</w:t>
      </w:r>
    </w:p>
    <w:p w:rsidR="002775C4" w:rsidRDefault="002775C4" w:rsidP="002775C4">
      <w:pPr>
        <w:pStyle w:val="BodyText"/>
      </w:pPr>
      <w:r>
        <w:t>Written and collected by Zia H Shah MD</w:t>
      </w:r>
    </w:p>
    <w:p w:rsidR="009E1FED" w:rsidRPr="002775C4" w:rsidRDefault="002775C4">
      <w:pPr>
        <w:pStyle w:val="Heading1"/>
        <w:rPr>
          <w:sz w:val="32"/>
          <w:szCs w:val="32"/>
        </w:rPr>
      </w:pPr>
      <w:r w:rsidRPr="002775C4">
        <w:rPr>
          <w:sz w:val="32"/>
          <w:szCs w:val="32"/>
        </w:rPr>
        <w:t>Abstract</w:t>
      </w:r>
      <w:bookmarkStart w:id="3" w:name="_GoBack"/>
      <w:bookmarkEnd w:id="3"/>
    </w:p>
    <w:p w:rsidR="009E1FED" w:rsidRDefault="002775C4">
      <w:pPr>
        <w:pStyle w:val="FirstParagraph"/>
      </w:pPr>
      <w:r>
        <w:t>This commentary explores Quran 46:15–18 through classical and contemporary lenses, highlighting its rich psychological and philosophical themes. Classical exegetes like al-</w:t>
      </w:r>
      <w:r>
        <w:t>Ṭ</w:t>
      </w:r>
      <w:r>
        <w:t>abarī, al-Rāzī, and Ibn Kathīr underscore the verses’ emphasis on filial piety, gra</w:t>
      </w:r>
      <w:r>
        <w:t xml:space="preserve">titude, and faith. Modern works such as </w:t>
      </w:r>
      <w:r>
        <w:rPr>
          <w:i/>
          <w:iCs/>
        </w:rPr>
        <w:t>The Study Quran</w:t>
      </w:r>
      <w:r>
        <w:t xml:space="preserve"> and Zia H. Shah MD’s writings reaffirm these insights, linking them to present-day understandings of moral development and spiritual psychology. A psychological analysis reveals how the verses mirror </w:t>
      </w:r>
      <w:r>
        <w:t xml:space="preserve">developmental milestones – including the attainment of maturity at age forty – and resonate with Freudian and Jungian concepts of parent-child dynamics and midlife individuation. Philosophically, the passage invites existential reflection on belief in God </w:t>
      </w:r>
      <w:r>
        <w:t>and the Afterlife, illustrating how faith and accountability imbue life with meaning. In sum, Quran 46:15–18 offers a timeless meditation on honoring one’s parents, embracing gratitude and repentance at life’s peak, and the stark contrast between a life gr</w:t>
      </w:r>
      <w:r>
        <w:t>ounded in theistic morality versus one dismissive of spiritual accountability. The epilogue ties these threads together, showing how the verses contribute to an Islamic vision of moral growth, compassionate family relations, steadfast faith, and ultimate r</w:t>
      </w:r>
      <w:r>
        <w:t>esponsibility in the Hereafter.</w:t>
      </w:r>
    </w:p>
    <w:p w:rsidR="009E1FED" w:rsidRDefault="002775C4">
      <w:pPr>
        <w:pStyle w:val="Heading2"/>
      </w:pPr>
      <w:bookmarkStart w:id="4" w:name="classical-commentary-on-quran-461518"/>
      <w:r>
        <w:t>Classical Commentary on Quran 46:15–18</w:t>
      </w:r>
    </w:p>
    <w:p w:rsidR="009E1FED" w:rsidRDefault="002775C4">
      <w:pPr>
        <w:pStyle w:val="FirstParagraph"/>
      </w:pPr>
      <w:r>
        <w:t>Classical Muslim commentators devote considerable attention to these verses, often highlighting their ethical and spiritual lessons. Verse 15 opens with an injunction of kindness to par</w:t>
      </w:r>
      <w:r>
        <w:t xml:space="preserve">ents – a recurring Quranic theme that </w:t>
      </w:r>
      <w:r>
        <w:rPr>
          <w:i/>
          <w:iCs/>
        </w:rPr>
        <w:t>immediately follows</w:t>
      </w:r>
      <w:r>
        <w:t xml:space="preserve"> the command to worship God alone</w:t>
      </w:r>
      <w:hyperlink r:id="rId6" w:anchor=":~:text=Oneness%2C%20worship%20Him%20with%20sincerity%2C,Ayat%20like%20this%20as%20well">
        <w:r>
          <w:rPr>
            <w:rStyle w:val="Hyperlink"/>
          </w:rPr>
          <w:t>[1]</w:t>
        </w:r>
      </w:hyperlink>
      <w:r>
        <w:t>. Ibn Kathīr notes that the Qur’an frequently pairs devotion to God with dutifulness to parents, as in 17:23 (“Your Lord has decreed that you worship none but Him, and that you be kind to your parents”) and 31:14 (“Give thanks to Me and to your pare</w:t>
      </w:r>
      <w:r>
        <w:t>nts; unto Me is the final return”)</w:t>
      </w:r>
      <w:hyperlink r:id="rId7" w:anchor=":~:text=Oneness%2C%20worship%20Him%20with%20sincerity%2C,Ayat%20like%20this%20as%20well">
        <w:r>
          <w:rPr>
            <w:rStyle w:val="Hyperlink"/>
          </w:rPr>
          <w:t>[1]</w:t>
        </w:r>
      </w:hyperlink>
      <w:r>
        <w:t>. The message is clear: after taw</w:t>
      </w:r>
      <w:r>
        <w:t>ḥ</w:t>
      </w:r>
      <w:r>
        <w:t>īd (recognizing</w:t>
      </w:r>
      <w:r>
        <w:t xml:space="preserve"> God’s oneness), honoring one’s mother and father is the next greatest duty. Classical exegesis emphasizes the mother’s especially arduous role. Al-</w:t>
      </w:r>
      <w:r>
        <w:t>Ṭ</w:t>
      </w:r>
      <w:r>
        <w:t xml:space="preserve">abarī and Ibn Kathīr elaborate on how </w:t>
      </w:r>
      <w:r>
        <w:rPr>
          <w:b/>
          <w:bCs/>
        </w:rPr>
        <w:t>“his mother carried him with hardship and gave birth to him with hard</w:t>
      </w:r>
      <w:r>
        <w:rPr>
          <w:b/>
          <w:bCs/>
        </w:rPr>
        <w:t>ship”</w:t>
      </w:r>
      <w:r>
        <w:t xml:space="preserve">, detailing the </w:t>
      </w:r>
      <w:r>
        <w:rPr>
          <w:i/>
          <w:iCs/>
        </w:rPr>
        <w:t>travails of pregnancy and labor</w:t>
      </w:r>
      <w:r>
        <w:t xml:space="preserve"> – from sickness and weakness to the intense pains of childbirth</w:t>
      </w:r>
      <w:hyperlink r:id="rId8" w:anchor=":~:text=Allah%20continues%2C%20%D8%AD%D9%8E%D9%85%D9%8E%D9%84%D9%8E%D8%AA%D9%92%D9%87%D9%8F%20%D8%A3%D9%8F%D9%85%D9%91%D9%8F%D9%87%D9%8F%20%D9%83%D9%8F%D8%B1%D9%92%D9%87%D8%A7%D9%8B,is%20six%20months">
        <w:r>
          <w:rPr>
            <w:rStyle w:val="Hyperlink"/>
          </w:rPr>
          <w:t>[2]</w:t>
        </w:r>
      </w:hyperlink>
      <w:hyperlink r:id="rId9" w:anchor=":~:text=such%20as%20fatigue%2C%20sickness%2C%20vomiting%2C,%D8%A3%D9%8E%D9%88%D9%92%D9%84%D9%8E%D9%80%D8%AF%D9%8E%D9%87%D9%8F%D9%86%D9%91%D9%8E%20%D8%AD%D9%8E%D9%88%D9%92%D9%84%D9%8E%D9%8A%D9%92%D9%86%D9%90%20%D9%83%D9%8E%D8%A7%D9%85%D9%90%D9%84%D9%8E%D9%">
        <w:r>
          <w:rPr>
            <w:rStyle w:val="Hyperlink"/>
          </w:rPr>
          <w:t>[3]</w:t>
        </w:r>
      </w:hyperlink>
      <w:r>
        <w:t>. This sacrifice justifies</w:t>
      </w:r>
      <w:r>
        <w:t xml:space="preserve"> why the mother’s rights are extolled threefold above the father’s in prophetic hadith</w:t>
      </w:r>
      <w:hyperlink r:id="rId10" w:anchor=":~:text=,her%3F%20He%20replied%3A%20Your%20mother">
        <w:r>
          <w:rPr>
            <w:rStyle w:val="Hyperlink"/>
          </w:rPr>
          <w:t>[4]</w:t>
        </w:r>
      </w:hyperlink>
      <w:hyperlink r:id="rId11" w:anchor=":~:text=replied%3A%20Your%20mother,his%20weaning%20took%20thirty%20months">
        <w:r>
          <w:rPr>
            <w:rStyle w:val="Hyperlink"/>
          </w:rPr>
          <w:t>[5]</w:t>
        </w:r>
      </w:hyperlink>
      <w:r>
        <w:t>.</w:t>
      </w:r>
    </w:p>
    <w:p w:rsidR="009E1FED" w:rsidRDefault="002775C4">
      <w:pPr>
        <w:pStyle w:val="BodyText"/>
      </w:pPr>
      <w:r>
        <w:t xml:space="preserve">The verse then mentions the </w:t>
      </w:r>
      <w:r>
        <w:rPr>
          <w:i/>
          <w:iCs/>
        </w:rPr>
        <w:t>gestation and weaning period of thirty months</w:t>
      </w:r>
      <w:r>
        <w:t>, which classical jurists ingeniously used to derive Isla</w:t>
      </w:r>
      <w:r>
        <w:t xml:space="preserve">mic legal rulings. As Ibn Kathīr relates, ʿAlī ibn Abī </w:t>
      </w:r>
      <w:r>
        <w:t>Ṭ</w:t>
      </w:r>
      <w:r>
        <w:t xml:space="preserve">ālib deduced from this verse (along with 31:14 and 2:233) that six months </w:t>
      </w:r>
      <w:r>
        <w:lastRenderedPageBreak/>
        <w:t>is the minimum viable duration of pregnancy</w:t>
      </w:r>
      <w:hyperlink r:id="rId12" w:anchor=":~:text=the%20pains%20of%20labor%20and,a%20number%20of%20the%20Companions">
        <w:r>
          <w:rPr>
            <w:rStyle w:val="Hyperlink"/>
          </w:rPr>
          <w:t>[6]</w:t>
        </w:r>
      </w:hyperlink>
      <w:hyperlink r:id="rId13" w:anchor=":~:text=%29%20,dressed%2C%20her%20sister%20started%20crying">
        <w:r>
          <w:rPr>
            <w:rStyle w:val="Hyperlink"/>
          </w:rPr>
          <w:t>[7]</w:t>
        </w:r>
      </w:hyperlink>
      <w:r>
        <w:t>. A famous historical case is cited</w:t>
      </w:r>
      <w:r>
        <w:t xml:space="preserve">: a woman who bore a child six months after marriage was initially accused of adultery, until ʿAlī pointed out the Quranic calculation of </w:t>
      </w:r>
      <w:r>
        <w:rPr>
          <w:b/>
          <w:bCs/>
        </w:rPr>
        <w:t>30 months minus 24 months of nursing = 6 months gestation</w:t>
      </w:r>
      <w:r>
        <w:t>. The third caliph ʿUthmān, on hearing this Quranic evidence,</w:t>
      </w:r>
      <w:r>
        <w:t xml:space="preserve"> reversed the judgment</w:t>
      </w:r>
      <w:hyperlink r:id="rId14" w:anchor=":~:text=Muhammad%20bin%20Ishaq%20bin%20Yasar,my%20husband">
        <w:r>
          <w:rPr>
            <w:rStyle w:val="Hyperlink"/>
          </w:rPr>
          <w:t>[8]</w:t>
        </w:r>
      </w:hyperlink>
      <w:hyperlink r:id="rId15" w:anchor=":~:text=%29%20said%3A%20,eggs%20are%20more%20similar%20than">
        <w:r>
          <w:rPr>
            <w:rStyle w:val="Hyperlink"/>
          </w:rPr>
          <w:t>[9]</w:t>
        </w:r>
      </w:hyperlink>
      <w:r>
        <w:t xml:space="preserve">. This narrative, found in classical commentaries, not only illustrates the juristic wisdom drawn from 46:15 but also reflects </w:t>
      </w:r>
      <w:r>
        <w:rPr>
          <w:i/>
          <w:iCs/>
        </w:rPr>
        <w:t>Islam’s early concern for justice</w:t>
      </w:r>
      <w:r>
        <w:t>, saving an innocent mother’s life through</w:t>
      </w:r>
      <w:r>
        <w:t xml:space="preserve"> scriptural insight.</w:t>
      </w:r>
    </w:p>
    <w:p w:rsidR="009E1FED" w:rsidRDefault="002775C4">
      <w:pPr>
        <w:pStyle w:val="BodyText"/>
      </w:pPr>
      <w:r>
        <w:t xml:space="preserve">Beyond legal subtleties, classical exegetes saw verse 15 as portraying the </w:t>
      </w:r>
      <w:r>
        <w:rPr>
          <w:i/>
          <w:iCs/>
        </w:rPr>
        <w:t>arc of a righteous person’s life</w:t>
      </w:r>
      <w:r>
        <w:t>. The human being grows “till, when he attains full strength and reaches forty years, he says, ‘My Lord, inspire me to thank You</w:t>
      </w:r>
      <w:r>
        <w:t xml:space="preserve"> for Your favor which You bestowed upon me and upon my parents…’”. Many early scholars view </w:t>
      </w:r>
      <w:r>
        <w:rPr>
          <w:b/>
          <w:bCs/>
        </w:rPr>
        <w:t>40 years old</w:t>
      </w:r>
      <w:r>
        <w:t xml:space="preserve"> as a critical age of maturity and moral reckoning. Ibn Kathīr comments that by forty, one’s intellect and understanding have fully ripened, and one is </w:t>
      </w:r>
      <w:r>
        <w:t>at the peak of reason and judgment</w:t>
      </w:r>
      <w:hyperlink r:id="rId16" w:anchor=":~:text=meaning%2C%20his%20complete%20intellect%2C%20understanding%2C,My%20Lord%21%20Grant%20me%20the">
        <w:r>
          <w:rPr>
            <w:rStyle w:val="Hyperlink"/>
          </w:rPr>
          <w:t>[10]</w:t>
        </w:r>
      </w:hyperlink>
      <w:r>
        <w:t>. Indeed, it was held that by this</w:t>
      </w:r>
      <w:r>
        <w:t xml:space="preserve"> age a person’s habits are largely set – “it has also been said that usually one will not change his ways once he reaches the age of forty”</w:t>
      </w:r>
      <w:hyperlink r:id="rId17" w:anchor=":~:text=meaning%2C%20his%20complete%20intellect%2C%20understanding%2C,My%20Lord%21%20Grant%20me%20the">
        <w:r>
          <w:rPr>
            <w:rStyle w:val="Hyperlink"/>
          </w:rPr>
          <w:t>[10]</w:t>
        </w:r>
      </w:hyperlink>
      <w:r>
        <w:t>. Thus, a believer who reaches this milestone turns seriously toward God, seeking forgiveness and guidance for the remainder of life</w:t>
      </w:r>
      <w:hyperlink r:id="rId18" w:anchor=":~:text=when%20he%20attains%20full%20strength,meaning">
        <w:r>
          <w:rPr>
            <w:rStyle w:val="Hyperlink"/>
          </w:rPr>
          <w:t>[11]</w:t>
        </w:r>
      </w:hyperlink>
      <w:hyperlink r:id="rId19" w:anchor=":~:text=It%20has%20also%20been%20said,for%20anyone%20who%20reaches%20forty">
        <w:r>
          <w:rPr>
            <w:rStyle w:val="Hyperlink"/>
          </w:rPr>
          <w:t>[12]</w:t>
        </w:r>
      </w:hyperlink>
      <w:r>
        <w:t xml:space="preserve">. Some classical commentators even advise that </w:t>
      </w:r>
      <w:r>
        <w:rPr>
          <w:b/>
          <w:bCs/>
        </w:rPr>
        <w:t>when one hits forty, one should renew one’s repentance</w:t>
      </w:r>
      <w:r>
        <w:t xml:space="preserve"> and intensify in devotion</w:t>
      </w:r>
      <w:hyperlink r:id="rId20" w:anchor=":~:text=I%20may%20be%20grateful%20for,to%20Allah%20with%20strong%20resolution">
        <w:r>
          <w:rPr>
            <w:rStyle w:val="Hyperlink"/>
          </w:rPr>
          <w:t>[13]</w:t>
        </w:r>
      </w:hyperlink>
      <w:hyperlink r:id="rId21" w:anchor=":~:text=in%20the%20future,to%20Allah%20with%20strong%20resolution">
        <w:r>
          <w:rPr>
            <w:rStyle w:val="Hyperlink"/>
          </w:rPr>
          <w:t>[14]</w:t>
        </w:r>
      </w:hyperlink>
      <w:r>
        <w:t>.</w:t>
      </w:r>
    </w:p>
    <w:p w:rsidR="009E1FED" w:rsidRDefault="002775C4">
      <w:pPr>
        <w:pStyle w:val="BodyText"/>
      </w:pPr>
      <w:r>
        <w:t>In highlighting the exemplary believer’s prayer at midlife, exegete</w:t>
      </w:r>
      <w:r>
        <w:t xml:space="preserve">s sometimes linked it to illustrious individuals. </w:t>
      </w:r>
      <w:r>
        <w:rPr>
          <w:i/>
          <w:iCs/>
        </w:rPr>
        <w:t>Al-Jalālayn</w:t>
      </w:r>
      <w:r>
        <w:t xml:space="preserve"> (the tafsīr of al-Suyū</w:t>
      </w:r>
      <w:r>
        <w:t>ṭ</w:t>
      </w:r>
      <w:r>
        <w:t>ī and al-Ma</w:t>
      </w:r>
      <w:r>
        <w:t>ḥ</w:t>
      </w:r>
      <w:r>
        <w:t xml:space="preserve">allī) and others transmit a view that </w:t>
      </w:r>
      <w:r>
        <w:rPr>
          <w:b/>
          <w:bCs/>
        </w:rPr>
        <w:t>this verse was exemplified by Abū Bakr al-</w:t>
      </w:r>
      <w:r>
        <w:rPr>
          <w:b/>
          <w:bCs/>
        </w:rPr>
        <w:t>Ṣ</w:t>
      </w:r>
      <w:r>
        <w:rPr>
          <w:b/>
          <w:bCs/>
        </w:rPr>
        <w:t>iddīq</w:t>
      </w:r>
      <w:hyperlink r:id="rId22" w:anchor=":~:text=forty%20years%20that%20is%20exactly,believers%20who%20had%20been%20enduring">
        <w:r>
          <w:rPr>
            <w:rStyle w:val="Hyperlink"/>
          </w:rPr>
          <w:t>[15]</w:t>
        </w:r>
      </w:hyperlink>
      <w:hyperlink r:id="rId23" w:anchor=":~:text=Ab%C5%AB%20Bakr%20al,to%20You%20and%20I%20am">
        <w:r>
          <w:rPr>
            <w:rStyle w:val="Hyperlink"/>
          </w:rPr>
          <w:t>[16]</w:t>
        </w:r>
      </w:hyperlink>
      <w:r>
        <w:t>. Abū Bakr, the Prop</w:t>
      </w:r>
      <w:r>
        <w:t>het’s closest companion, reached forty around two years into Muhammad’s mission, and he was among the first to embrace Islam. According to this report, Abū Bakr’s acceptance led to a remarkable chain: his parents soon also believed, as did his son ʿAbd al-</w:t>
      </w:r>
      <w:r>
        <w:t>Ra</w:t>
      </w:r>
      <w:r>
        <w:t>ḥ</w:t>
      </w:r>
      <w:r>
        <w:t>mān and even his grandson (Abū ʿAtīq)</w:t>
      </w:r>
      <w:hyperlink r:id="rId24" w:anchor=":~:text=Ab%C5%AB%20Bakr%20al,to%20You%20and%20I%20am">
        <w:r>
          <w:rPr>
            <w:rStyle w:val="Hyperlink"/>
          </w:rPr>
          <w:t>[16]</w:t>
        </w:r>
      </w:hyperlink>
      <w:r>
        <w:t>. Abū Bakr’s grateful supplication bore fruit in “making righteous [his] offs</w:t>
      </w:r>
      <w:r>
        <w:t>pring,” with multiple generations becoming faithful. He went on to perform many virtuous deeds – such as emancipating persecuted slaves for the sake of God – embodying the Quranic ideal of gratitude expressed through righteous action</w:t>
      </w:r>
      <w:hyperlink r:id="rId25" w:anchor=":~:text=parents%20believed%20in%20the%20Prophet,to%20You%20and%20I%20am">
        <w:r>
          <w:rPr>
            <w:rStyle w:val="Hyperlink"/>
          </w:rPr>
          <w:t>[17]</w:t>
        </w:r>
      </w:hyperlink>
      <w:r>
        <w:t>. While this report is not meant to restrict the verse’s meaning to Abū Bakr alone, it furnishes a concrete historical ex</w:t>
      </w:r>
      <w:r>
        <w:t xml:space="preserve">ample of </w:t>
      </w:r>
      <w:r>
        <w:rPr>
          <w:i/>
          <w:iCs/>
        </w:rPr>
        <w:t>a man who lived out the ethos of 46:15</w:t>
      </w:r>
      <w:r>
        <w:t>: profound gratitude to God and parents, earnest repentance, and a legacy of pious progeny</w:t>
      </w:r>
      <w:hyperlink r:id="rId26" w:anchor=":~:text=Ab%C5%AB%20Bakr%20al,to%20You%20and%20I%20am">
        <w:r>
          <w:rPr>
            <w:rStyle w:val="Hyperlink"/>
          </w:rPr>
          <w:t>[16]</w:t>
        </w:r>
      </w:hyperlink>
      <w:hyperlink r:id="rId27" w:anchor=":~:text=for%20Your%20favour%20with%20which,to%20You%20and%20I%20am">
        <w:r>
          <w:rPr>
            <w:rStyle w:val="Hyperlink"/>
          </w:rPr>
          <w:t>[18]</w:t>
        </w:r>
      </w:hyperlink>
      <w:r>
        <w:t>. Such classical narrations underscore that the values in these verses were underst</w:t>
      </w:r>
      <w:r>
        <w:t xml:space="preserve">ood to be </w:t>
      </w:r>
      <w:r>
        <w:rPr>
          <w:i/>
          <w:iCs/>
        </w:rPr>
        <w:t>eminently attainable</w:t>
      </w:r>
      <w:r>
        <w:t xml:space="preserve"> – exemplified by the earliest Muslims.</w:t>
      </w:r>
    </w:p>
    <w:p w:rsidR="009E1FED" w:rsidRDefault="002775C4">
      <w:pPr>
        <w:pStyle w:val="BodyText"/>
      </w:pPr>
      <w:r>
        <w:t>After describing the blessed who honor their parents and turn to God, the Quran pivots in verses 17–18 to the opposite character: an arrogant, faithless offspring. Classical commentators</w:t>
      </w:r>
      <w:r>
        <w:t xml:space="preserve"> see here a deliberate contrast between the </w:t>
      </w:r>
      <w:r>
        <w:rPr>
          <w:i/>
          <w:iCs/>
        </w:rPr>
        <w:t>virtuous child</w:t>
      </w:r>
      <w:r>
        <w:t xml:space="preserve"> of verse 15–16 and the </w:t>
      </w:r>
      <w:r>
        <w:rPr>
          <w:i/>
          <w:iCs/>
        </w:rPr>
        <w:t>undutiful child</w:t>
      </w:r>
      <w:r>
        <w:t xml:space="preserve"> of verse 17</w:t>
      </w:r>
      <w:hyperlink r:id="rId28" w:anchor=":~:text=Mention%20of%20the%20Undutiful%20Children,this%20Ayah%2C%20it%20is%20a">
        <w:r>
          <w:rPr>
            <w:rStyle w:val="Hyperlink"/>
          </w:rPr>
          <w:t>[19]</w:t>
        </w:r>
      </w:hyperlink>
      <w:hyperlink r:id="rId29" w:anchor=":~:text=mentions%20the%20dutiful%20offspring%20who,Rahman%20bin%20Abi%20Bakr">
        <w:r>
          <w:rPr>
            <w:rStyle w:val="Hyperlink"/>
          </w:rPr>
          <w:t>[20]</w:t>
        </w:r>
      </w:hyperlink>
      <w:r>
        <w:t xml:space="preserve">. The latter exclaims to his parents, </w:t>
      </w:r>
      <w:r>
        <w:rPr>
          <w:b/>
          <w:bCs/>
        </w:rPr>
        <w:t>“Uff to you! Do you promise me that I</w:t>
      </w:r>
      <w:r>
        <w:rPr>
          <w:b/>
          <w:bCs/>
        </w:rPr>
        <w:t xml:space="preserve"> will be raised again, when generations before me have passed away?”</w:t>
      </w:r>
      <w:r>
        <w:t xml:space="preserve"> – a statement dripping with disdain and cynicism. The Arabic </w:t>
      </w:r>
      <w:r>
        <w:rPr>
          <w:i/>
          <w:iCs/>
        </w:rPr>
        <w:t>“uff”</w:t>
      </w:r>
      <w:r>
        <w:t xml:space="preserve"> is the smallest word of contempt, roughly “ugh” or “fie,” and the Quran elsewhere forbids even this slightest show of ir</w:t>
      </w:r>
      <w:r>
        <w:t>ritation towards one’s elderly parents (17:23)</w:t>
      </w:r>
      <w:hyperlink r:id="rId30" w:anchor=":~:text=a%20very%20comprehensive%20verse%20on,me%20when%20I%20was%20a">
        <w:r>
          <w:rPr>
            <w:rStyle w:val="Hyperlink"/>
          </w:rPr>
          <w:t>[21]</w:t>
        </w:r>
      </w:hyperlink>
      <w:hyperlink r:id="rId31" w:anchor=":~:text=both%20of%20the%20parents%20becomes,parent%20relationship%20is">
        <w:r>
          <w:rPr>
            <w:rStyle w:val="Hyperlink"/>
          </w:rPr>
          <w:t>[22]</w:t>
        </w:r>
      </w:hyperlink>
      <w:r>
        <w:t xml:space="preserve">. Classical exegetes stress that </w:t>
      </w:r>
      <w:r>
        <w:rPr>
          <w:i/>
          <w:iCs/>
        </w:rPr>
        <w:t>any</w:t>
      </w:r>
      <w:r>
        <w:t xml:space="preserve"> expression of contempt toward parents is abhorrent; this ungrateful child of verse 17 not only disobeys them b</w:t>
      </w:r>
      <w:r>
        <w:t xml:space="preserve">ut mocks </w:t>
      </w:r>
      <w:r>
        <w:lastRenderedPageBreak/>
        <w:t>their faith in the Hereafter</w:t>
      </w:r>
      <w:hyperlink r:id="rId32" w:anchor=":~:text=He%20describes%20the%20success%20and,this%20Ayah%2C%20it%20is%20a">
        <w:r>
          <w:rPr>
            <w:rStyle w:val="Hyperlink"/>
          </w:rPr>
          <w:t>[23]</w:t>
        </w:r>
      </w:hyperlink>
      <w:hyperlink r:id="rId33" w:anchor=":~:text=parents%3A%20,awiyah%20bin%20Abi%20Sufyan">
        <w:r>
          <w:rPr>
            <w:rStyle w:val="Hyperlink"/>
          </w:rPr>
          <w:t>[24]</w:t>
        </w:r>
      </w:hyperlink>
      <w:r>
        <w:t xml:space="preserve">. His righteous parents implore him to believe – </w:t>
      </w:r>
      <w:r>
        <w:rPr>
          <w:b/>
          <w:bCs/>
        </w:rPr>
        <w:t>“Woe to you! Have faith! Indeed, God’s promise is true”</w:t>
      </w:r>
      <w:r>
        <w:t xml:space="preserve"> – even turning to God in their desperation, </w:t>
      </w:r>
      <w:r>
        <w:rPr>
          <w:i/>
          <w:iCs/>
        </w:rPr>
        <w:t>“crying for help [for their so</w:t>
      </w:r>
      <w:r>
        <w:rPr>
          <w:i/>
          <w:iCs/>
        </w:rPr>
        <w:t>n]”</w:t>
      </w:r>
      <w:r>
        <w:t>. But he remains obstinate, dismissing their piety as “</w:t>
      </w:r>
      <w:r>
        <w:rPr>
          <w:b/>
          <w:bCs/>
        </w:rPr>
        <w:t>legends of the former peoples</w:t>
      </w:r>
      <w:r>
        <w:t>,” a retort implying that religion is mere superstition or fairy tales.</w:t>
      </w:r>
    </w:p>
    <w:p w:rsidR="009E1FED" w:rsidRDefault="002775C4">
      <w:pPr>
        <w:pStyle w:val="BodyText"/>
      </w:pPr>
      <w:r>
        <w:t xml:space="preserve">Classical tafsīrs sometimes discuss whether this vivid scenario alludes to a specific individual or is a generic depiction. Some early reports attempted to identify the defiant son as </w:t>
      </w:r>
      <w:r>
        <w:rPr>
          <w:b/>
          <w:bCs/>
        </w:rPr>
        <w:t>ʿ</w:t>
      </w:r>
      <w:r>
        <w:rPr>
          <w:b/>
          <w:bCs/>
        </w:rPr>
        <w:t>Abd al-Ra</w:t>
      </w:r>
      <w:r>
        <w:rPr>
          <w:b/>
          <w:bCs/>
        </w:rPr>
        <w:t>ḥ</w:t>
      </w:r>
      <w:r>
        <w:rPr>
          <w:b/>
          <w:bCs/>
        </w:rPr>
        <w:t>mān bin Abī Bakr</w:t>
      </w:r>
      <w:r>
        <w:t>, who in his youth had not yet accepted Islam</w:t>
      </w:r>
      <w:hyperlink r:id="rId34" w:anchor=":~:text=Some%20people%20claim%20that%20it,among%20the%20best%20of%20his">
        <w:r>
          <w:rPr>
            <w:rStyle w:val="Hyperlink"/>
          </w:rPr>
          <w:t>[25]</w:t>
        </w:r>
      </w:hyperlink>
      <w:hyperlink r:id="rId35" w:anchor=":~:text=Some%20people%20claim%20that%20it,among%20the%20best%20of%20his">
        <w:r>
          <w:rPr>
            <w:rStyle w:val="Hyperlink"/>
          </w:rPr>
          <w:t>[26]</w:t>
        </w:r>
      </w:hyperlink>
      <w:r>
        <w:t>. It is said that during the caliphate of Muʿāwiyah, when ʿAbd al-Ra</w:t>
      </w:r>
      <w:r>
        <w:t>ḥ</w:t>
      </w:r>
      <w:r>
        <w:t>mān objected to Muʿāwiyah’s attempt to appoint his son Yazid as successor, a provincial governor (Marwān) maligned ʿAbd al-Ra</w:t>
      </w:r>
      <w:r>
        <w:t>ḥ</w:t>
      </w:r>
      <w:r>
        <w:t>m</w:t>
      </w:r>
      <w:r>
        <w:t>ān by publicly quoting this verse against him</w:t>
      </w:r>
      <w:hyperlink r:id="rId36" w:anchor=":~:text=contemporaries.%20Al,whom%20Allah%20revealed%3A%20%D9%88%D9%8E%D8%A7%D9%84%D9%91%D9%8E%D8%B0%D9%90%D9%89%20%D9%82%D9%8E%D8%A7%D9%84%D9%8E">
        <w:r>
          <w:rPr>
            <w:rStyle w:val="Hyperlink"/>
          </w:rPr>
          <w:t>[27]</w:t>
        </w:r>
      </w:hyperlink>
      <w:hyperlink r:id="rId37" w:anchor=":~:text=Marwan%20then%20said%3A%20,to%20his%20son%2C%20and%20Marwan">
        <w:r>
          <w:rPr>
            <w:rStyle w:val="Hyperlink"/>
          </w:rPr>
          <w:t>[28]</w:t>
        </w:r>
      </w:hyperlink>
      <w:r>
        <w:t xml:space="preserve">. However, ʿĀʾishah (daughter of Abū Bakr and wife of the Prophet) </w:t>
      </w:r>
      <w:r>
        <w:rPr>
          <w:b/>
          <w:bCs/>
        </w:rPr>
        <w:t>strongly refut</w:t>
      </w:r>
      <w:r>
        <w:rPr>
          <w:b/>
          <w:bCs/>
        </w:rPr>
        <w:t>ed</w:t>
      </w:r>
      <w:r>
        <w:t xml:space="preserve"> this application. Ibn Kathīr records that ʿĀʾishah responded from behind a curtain, “Marwān lies! By Allah, this was not revealed about him [ʿAbd al-Ra</w:t>
      </w:r>
      <w:r>
        <w:t>ḥ</w:t>
      </w:r>
      <w:r>
        <w:t>mān]”</w:t>
      </w:r>
      <w:hyperlink r:id="rId38" w:anchor=":~:text=,Al">
        <w:r>
          <w:rPr>
            <w:rStyle w:val="Hyperlink"/>
          </w:rPr>
          <w:t>[2</w:t>
        </w:r>
        <w:r>
          <w:rPr>
            <w:rStyle w:val="Hyperlink"/>
          </w:rPr>
          <w:t>9]</w:t>
        </w:r>
      </w:hyperlink>
      <w:hyperlink r:id="rId39" w:anchor=":~:text=,Al">
        <w:r>
          <w:rPr>
            <w:rStyle w:val="Hyperlink"/>
          </w:rPr>
          <w:t>[30]</w:t>
        </w:r>
      </w:hyperlink>
      <w:r>
        <w:t xml:space="preserve">. She added pointedly that the Prophet had </w:t>
      </w:r>
      <w:r>
        <w:rPr>
          <w:i/>
          <w:iCs/>
        </w:rPr>
        <w:t>never</w:t>
      </w:r>
      <w:r>
        <w:t xml:space="preserve"> disavowed her family in the Quran (the only verses directed at her specifically were those vindicating her </w:t>
      </w:r>
      <w:r>
        <w:t>against false accusations), and she hinted that she knew who the verse did in fact refer to</w:t>
      </w:r>
      <w:hyperlink r:id="rId40" w:anchor=":~:text=,Al">
        <w:r>
          <w:rPr>
            <w:rStyle w:val="Hyperlink"/>
          </w:rPr>
          <w:t>[29]</w:t>
        </w:r>
      </w:hyperlink>
      <w:r>
        <w:t>. Some commentators mention that ʿĀʾishah even alluded to a curse t</w:t>
      </w:r>
      <w:r>
        <w:t>he Prophet had made against Marwān’s own father – insinuating that Marwān (known for his animosity toward the Prophet’s family) was projecting the verse onto the wrong person</w:t>
      </w:r>
      <w:hyperlink r:id="rId41" w:anchor=":~:text=,Al">
        <w:r>
          <w:rPr>
            <w:rStyle w:val="Hyperlink"/>
          </w:rPr>
          <w:t>[29]</w:t>
        </w:r>
      </w:hyperlink>
      <w:hyperlink r:id="rId42" w:anchor=":~:text=If%20I%20wish%20to%20name,Al">
        <w:r>
          <w:rPr>
            <w:rStyle w:val="Hyperlink"/>
          </w:rPr>
          <w:t>[31]</w:t>
        </w:r>
      </w:hyperlink>
      <w:r>
        <w:t xml:space="preserve">. In any case, the prevailing scholarly view is that </w:t>
      </w:r>
      <w:r>
        <w:rPr>
          <w:b/>
          <w:bCs/>
        </w:rPr>
        <w:t>verse 17 was revealed as a general portrait, not exclusively abo</w:t>
      </w:r>
      <w:r>
        <w:rPr>
          <w:b/>
          <w:bCs/>
        </w:rPr>
        <w:t>ut a named individual</w:t>
      </w:r>
      <w:hyperlink r:id="rId43" w:anchor=":~:text=Some%20people%20claim%20that%20it,among%20the%20best%20of%20his">
        <w:r>
          <w:rPr>
            <w:rStyle w:val="Hyperlink"/>
          </w:rPr>
          <w:t>[32]</w:t>
        </w:r>
      </w:hyperlink>
      <w:r>
        <w:t xml:space="preserve">. Its language is broad – “and the one who says to </w:t>
      </w:r>
      <w:r>
        <w:rPr>
          <w:i/>
          <w:iCs/>
        </w:rPr>
        <w:t>his</w:t>
      </w:r>
      <w:r>
        <w:t xml:space="preserve"> parents” – describing </w:t>
      </w:r>
      <w:r>
        <w:t>a type of personality seen in many times and places: the insolent son or daughter who rejects parental guidance and religious faith. Classical exegesis thus treats the verse as a cautionary archetype, immediately understandable in human terms. Just as vers</w:t>
      </w:r>
      <w:r>
        <w:t xml:space="preserve">e 15 holds up an ideal to emulate, verse 17 holds up a mirror to the </w:t>
      </w:r>
      <w:r>
        <w:rPr>
          <w:i/>
          <w:iCs/>
        </w:rPr>
        <w:t>ugliest form of ingratitude</w:t>
      </w:r>
      <w:r>
        <w:t>, warning believers: do not be like this, lest you share in the ruin that follows.</w:t>
      </w:r>
    </w:p>
    <w:p w:rsidR="009E1FED" w:rsidRDefault="002775C4">
      <w:pPr>
        <w:pStyle w:val="BodyText"/>
      </w:pPr>
      <w:r>
        <w:t xml:space="preserve">Verse 18 then delivers the ultimate consequence for such hardened rejecters. </w:t>
      </w:r>
      <w:r>
        <w:rPr>
          <w:b/>
          <w:bCs/>
        </w:rPr>
        <w:t>“Those are the ones upon whom the word has come due, among nations that passed on before them of jinn and humans; truly they are lost (in perdition).”</w:t>
      </w:r>
      <w:r>
        <w:t xml:space="preserve"> According to Ibn Kathīr, “the word” refers to God’s decree of punishment – the same fate that befell past</w:t>
      </w:r>
      <w:r>
        <w:t xml:space="preserve"> communities who denied the truth</w:t>
      </w:r>
      <w:hyperlink r:id="rId44" w:anchor=":~:text=Mention%20of%20the%20Undutiful%20Children,this%20Ayah%2C%20it%20is%20a">
        <w:r>
          <w:rPr>
            <w:rStyle w:val="Hyperlink"/>
          </w:rPr>
          <w:t>[19]</w:t>
        </w:r>
      </w:hyperlink>
      <w:hyperlink r:id="rId45" w:anchor=":~:text=Marwan%20then%20said%3A%20,to%20his%20son%2C%20and%20Marwan">
        <w:r>
          <w:rPr>
            <w:rStyle w:val="Hyperlink"/>
          </w:rPr>
          <w:t>[28]</w:t>
        </w:r>
      </w:hyperlink>
      <w:r>
        <w:t xml:space="preserve">. By using the plural (“those are the ones…”), the Quran places the defiant son and his ilk into a broader category of </w:t>
      </w:r>
      <w:r>
        <w:rPr>
          <w:i/>
          <w:iCs/>
        </w:rPr>
        <w:t>former peoples who collectively met destr</w:t>
      </w:r>
      <w:r>
        <w:rPr>
          <w:i/>
          <w:iCs/>
        </w:rPr>
        <w:t>uction</w:t>
      </w:r>
      <w:r>
        <w:t xml:space="preserve">. Classical commentators sometimes remark that being </w:t>
      </w:r>
      <w:r>
        <w:rPr>
          <w:b/>
          <w:bCs/>
        </w:rPr>
        <w:t>“among the jinn and humans that passed before”</w:t>
      </w:r>
      <w:r>
        <w:t xml:space="preserve"> implies these disobedient ones will be resurrected </w:t>
      </w:r>
      <w:r>
        <w:rPr>
          <w:i/>
          <w:iCs/>
        </w:rPr>
        <w:t>in the company of the worst of God’s creatures</w:t>
      </w:r>
      <w:r>
        <w:t xml:space="preserve"> – a sobering antithesis to the “companions of Paradi</w:t>
      </w:r>
      <w:r>
        <w:t>se” mentioned in verse 16</w:t>
      </w:r>
      <w:hyperlink r:id="rId46" w:anchor=":~:text=Allah%20then%20says%2C%20%D8%A3%D9%8F%D9%88%D9%92%D9%84%D9%8E%D9%80%D8%A6%D9%90%D9%83%D9%8E%20%D8%A7%D9%84%D9%91%D9%8E%D8%B0%D9%90%D9%8A%D9%86%D9%8E,accept%20from%20them%20a%20modest">
        <w:r>
          <w:rPr>
            <w:rStyle w:val="Hyperlink"/>
          </w:rPr>
          <w:t>[33]</w:t>
        </w:r>
      </w:hyperlink>
      <w:hyperlink r:id="rId47" w:anchor=":~:text=the%20ones%20from%20whom%20We,accept%20from%20them%20a%20modest">
        <w:r>
          <w:rPr>
            <w:rStyle w:val="Hyperlink"/>
          </w:rPr>
          <w:t>[34]</w:t>
        </w:r>
      </w:hyperlink>
      <w:r>
        <w:t>. In short, verses 17–18 complete the moral dichotom</w:t>
      </w:r>
      <w:r>
        <w:t>y: the story that begins with a person reaching the height of goodness (gratitude, faith, and filial devotion rewarded by Paradise) ends with the image of those who sink to the lowest of lows (disbelief and parental insolence, consigned to join past “loser</w:t>
      </w:r>
      <w:r>
        <w:t xml:space="preserve">s” in Hell). Classical scholars underscore that </w:t>
      </w:r>
      <w:r>
        <w:rPr>
          <w:i/>
          <w:iCs/>
        </w:rPr>
        <w:t>arrogance and ungratefulness</w:t>
      </w:r>
      <w:r>
        <w:t>, both toward one’s earthly benefactors (parents) and one’s Creator, are among the gravest sins – often the hallmark of those doomed in Quranic narratives</w:t>
      </w:r>
      <w:hyperlink r:id="rId48" w:anchor=":~:text=Mention%20of%20the%20Undutiful%20Children,this%20Ayah%2C%20it%20is%20a">
        <w:r>
          <w:rPr>
            <w:rStyle w:val="Hyperlink"/>
          </w:rPr>
          <w:t>[19]</w:t>
        </w:r>
      </w:hyperlink>
      <w:hyperlink r:id="rId49" w:anchor=":~:text=Marwan%20then%20said%3A%20,to%20his%20son%2C%20and%20Marwan">
        <w:r>
          <w:rPr>
            <w:rStyle w:val="Hyperlink"/>
          </w:rPr>
          <w:t>[28]</w:t>
        </w:r>
      </w:hyperlink>
      <w:r>
        <w:t>.</w:t>
      </w:r>
    </w:p>
    <w:p w:rsidR="009E1FED" w:rsidRDefault="002775C4">
      <w:pPr>
        <w:pStyle w:val="Heading2"/>
      </w:pPr>
      <w:bookmarkStart w:id="5" w:name="Xd068b84f2873a0ee57bfd81056680c7e7aef407"/>
      <w:bookmarkEnd w:id="4"/>
      <w:r>
        <w:lastRenderedPageBreak/>
        <w:t>Modern Commentary: The Study Quran and Zia Shah’s Reflections</w:t>
      </w:r>
    </w:p>
    <w:p w:rsidR="009E1FED" w:rsidRDefault="002775C4">
      <w:pPr>
        <w:pStyle w:val="FirstParagraph"/>
      </w:pPr>
      <w:r>
        <w:t xml:space="preserve">Contemporary scholars and writers build </w:t>
      </w:r>
      <w:r>
        <w:t xml:space="preserve">on these classical insights, often drawing connections to modern contexts and psychology. </w:t>
      </w:r>
      <w:r>
        <w:rPr>
          <w:i/>
          <w:iCs/>
        </w:rPr>
        <w:t>The Study Quran</w:t>
      </w:r>
      <w:r>
        <w:t xml:space="preserve"> (2015), a comprehensive modern commentary, echoes the traditional view that Quran 46:15–18 juxtaposes </w:t>
      </w:r>
      <w:r>
        <w:rPr>
          <w:b/>
          <w:bCs/>
        </w:rPr>
        <w:t>“the dutiful offspring”</w:t>
      </w:r>
      <w:r>
        <w:t xml:space="preserve"> with </w:t>
      </w:r>
      <w:r>
        <w:rPr>
          <w:b/>
          <w:bCs/>
        </w:rPr>
        <w:t>“the wretched offsp</w:t>
      </w:r>
      <w:r>
        <w:rPr>
          <w:b/>
          <w:bCs/>
        </w:rPr>
        <w:t>ring”</w:t>
      </w:r>
      <w:r>
        <w:t>, as Ibn Kathīr put it</w:t>
      </w:r>
      <w:hyperlink r:id="rId50" w:anchor=":~:text=Mention%20of%20the%20Undutiful%20Children,this%20Ayah%2C%20it%20is%20a">
        <w:r>
          <w:rPr>
            <w:rStyle w:val="Hyperlink"/>
          </w:rPr>
          <w:t>[19]</w:t>
        </w:r>
      </w:hyperlink>
      <w:hyperlink r:id="rId51" w:anchor=":~:text=He%20describes%20the%20success%20and,Islam%20after%20this%20was%20revealed">
        <w:r>
          <w:rPr>
            <w:rStyle w:val="Hyperlink"/>
          </w:rPr>
          <w:t>[35]</w:t>
        </w:r>
      </w:hyperlink>
      <w:r>
        <w:t xml:space="preserve">. The Study Quran’s analysis highlights how the first character embodies </w:t>
      </w:r>
      <w:r>
        <w:rPr>
          <w:i/>
          <w:iCs/>
        </w:rPr>
        <w:t>ideal spiritual development</w:t>
      </w:r>
      <w:r>
        <w:t xml:space="preserve"> – culminating at age forty with a heartfelt prayer</w:t>
      </w:r>
      <w:r>
        <w:t xml:space="preserve"> – whereas the second character embodies </w:t>
      </w:r>
      <w:r>
        <w:rPr>
          <w:i/>
          <w:iCs/>
        </w:rPr>
        <w:t>stunted moral growth</w:t>
      </w:r>
      <w:r>
        <w:t xml:space="preserve"> – lashing out at parents and denying transcendent truths. The editors of </w:t>
      </w:r>
      <w:r>
        <w:rPr>
          <w:i/>
          <w:iCs/>
        </w:rPr>
        <w:t>The Study Quran</w:t>
      </w:r>
      <w:r>
        <w:t xml:space="preserve"> note that the age of forty has significance across Islamic thought: it was the age at which the Prophet M</w:t>
      </w:r>
      <w:r>
        <w:t>uhammad received revelation, and it symbolizes spiritual maturity (indeed, some Sufi traditions hold that at forty a seeker attains a new level of wisdom)</w:t>
      </w:r>
      <w:hyperlink r:id="rId52" w:anchor=":~:text=often%20shaped%20by%20family%2C%20society%2C,powerful%20new%20beginning%20focused%20inward">
        <w:r>
          <w:rPr>
            <w:rStyle w:val="Hyperlink"/>
          </w:rPr>
          <w:t>[36]</w:t>
        </w:r>
      </w:hyperlink>
      <w:hyperlink r:id="rId53" w:anchor=":~:text=markers%20of%20progress,powerful%20new%20beginning%20focused%20inward">
        <w:r>
          <w:rPr>
            <w:rStyle w:val="Hyperlink"/>
          </w:rPr>
          <w:t>[37]</w:t>
        </w:r>
      </w:hyperlink>
      <w:r>
        <w:t xml:space="preserve">. Thus, the person in verse 15 reaching forty and turning repentantly to God is seen as reaching a </w:t>
      </w:r>
      <w:r>
        <w:rPr>
          <w:i/>
          <w:iCs/>
        </w:rPr>
        <w:t>prophetic moment</w:t>
      </w:r>
      <w:r>
        <w:t xml:space="preserve"> in their own life – a time to actualize wisdom, gratitude, and concern for posterity. This </w:t>
      </w:r>
      <w:r>
        <w:t xml:space="preserve">resonates with what modern developmental psychology observes (as we discuss in the next section). </w:t>
      </w:r>
      <w:r>
        <w:rPr>
          <w:i/>
          <w:iCs/>
        </w:rPr>
        <w:t>The Study Quran</w:t>
      </w:r>
      <w:r>
        <w:t xml:space="preserve"> also draws parallels between 46:15 and other Quranic passages: for example, the prayer </w:t>
      </w:r>
      <w:r>
        <w:rPr>
          <w:b/>
          <w:bCs/>
        </w:rPr>
        <w:t>“My Lord, inspire me to be thankful for Your blessing w</w:t>
      </w:r>
      <w:r>
        <w:rPr>
          <w:b/>
          <w:bCs/>
        </w:rPr>
        <w:t>hich You have bestowed on me and on my parents”</w:t>
      </w:r>
      <w:r>
        <w:t xml:space="preserve"> is closely related to the injunction of Luqmān 31:14 </w:t>
      </w:r>
      <w:r>
        <w:rPr>
          <w:b/>
          <w:bCs/>
        </w:rPr>
        <w:t>“Give thanks to Me and to your parents”</w:t>
      </w:r>
      <w:r>
        <w:t>, underscoring the Islamic principle that gratitude to God and to one’s mother and father are inseparable duties</w:t>
      </w:r>
      <w:hyperlink r:id="rId54" w:anchor=":~:text=Oneness%2C%20worship%20Him%20with%20sincerity%2C,Ayat%20like%20this%20as%20well">
        <w:r>
          <w:rPr>
            <w:rStyle w:val="Hyperlink"/>
          </w:rPr>
          <w:t>[1]</w:t>
        </w:r>
      </w:hyperlink>
      <w:hyperlink r:id="rId55" w:anchor=":~:text=,And%20We%20have">
        <w:r>
          <w:rPr>
            <w:rStyle w:val="Hyperlink"/>
          </w:rPr>
          <w:t>[38]</w:t>
        </w:r>
      </w:hyperlink>
      <w:r>
        <w:t xml:space="preserve">. The </w:t>
      </w:r>
      <w:r>
        <w:rPr>
          <w:i/>
          <w:iCs/>
        </w:rPr>
        <w:t>final phrase</w:t>
      </w:r>
      <w:r>
        <w:t xml:space="preserve"> of verse 15, “unto You I turn in repentance (innī tubtu ilayk) and truly I am of the Muslims,” is highlighted in </w:t>
      </w:r>
      <w:r>
        <w:rPr>
          <w:i/>
          <w:iCs/>
        </w:rPr>
        <w:t>The Study Quran</w:t>
      </w:r>
      <w:r>
        <w:t xml:space="preserve"> as a model of </w:t>
      </w:r>
      <w:r>
        <w:rPr>
          <w:i/>
          <w:iCs/>
        </w:rPr>
        <w:t>complete submission</w:t>
      </w:r>
      <w:r>
        <w:t>. It reflects not only a one-time repentance, but a</w:t>
      </w:r>
      <w:r>
        <w:t xml:space="preserve"> continual state of humility and self-surrender appropriate to the midpoint of one’s life – essentially, the verse enjoins a </w:t>
      </w:r>
      <w:r>
        <w:rPr>
          <w:i/>
          <w:iCs/>
        </w:rPr>
        <w:t>mid-life moral inventory</w:t>
      </w:r>
      <w:r>
        <w:t xml:space="preserve"> and re-dedication to God. Modern readers are thus reminded that </w:t>
      </w:r>
      <w:r>
        <w:rPr>
          <w:b/>
          <w:bCs/>
        </w:rPr>
        <w:t>Islam sees life’s “second act” as an oppor</w:t>
      </w:r>
      <w:r>
        <w:rPr>
          <w:b/>
          <w:bCs/>
        </w:rPr>
        <w:t>tunity for spiritual renewal</w:t>
      </w:r>
      <w:r>
        <w:t xml:space="preserve"> and actively guiding the next generation, rather than succumbing to crisis or decline.</w:t>
      </w:r>
    </w:p>
    <w:p w:rsidR="009E1FED" w:rsidRDefault="002775C4">
      <w:pPr>
        <w:pStyle w:val="BodyText"/>
      </w:pPr>
      <w:r>
        <w:t xml:space="preserve">Another contemporary voice, Zia H. Shah MD – chief editor of </w:t>
      </w:r>
      <w:r>
        <w:rPr>
          <w:i/>
          <w:iCs/>
        </w:rPr>
        <w:t>The Muslim Times</w:t>
      </w:r>
      <w:r>
        <w:t xml:space="preserve"> and author of a Quran commentary blog – offers reflections tha</w:t>
      </w:r>
      <w:r>
        <w:t xml:space="preserve">t tie these verses to </w:t>
      </w:r>
      <w:r>
        <w:rPr>
          <w:i/>
          <w:iCs/>
        </w:rPr>
        <w:t>universal psychological experiences</w:t>
      </w:r>
      <w:r>
        <w:t xml:space="preserve">. In his writings on parenting and the Quran, Zia Shah emphasizes how </w:t>
      </w:r>
      <w:r>
        <w:rPr>
          <w:b/>
          <w:bCs/>
        </w:rPr>
        <w:t>Islamic ethics preemptively addressed parent-child tensions</w:t>
      </w:r>
      <w:r>
        <w:t xml:space="preserve"> that modern psychology would later examine. He notes that the Quran a</w:t>
      </w:r>
      <w:r>
        <w:t xml:space="preserve">cknowledges the </w:t>
      </w:r>
      <w:r>
        <w:rPr>
          <w:i/>
          <w:iCs/>
        </w:rPr>
        <w:t>trying behavior that elderly parents may exhibit</w:t>
      </w:r>
      <w:r>
        <w:t xml:space="preserve"> and still commands children to show patience and mercy</w:t>
      </w:r>
      <w:hyperlink r:id="rId56" w:anchor=":~:text=a%20very%20comprehensive%20verse%20on,me%20when%20I%20was%20a">
        <w:r>
          <w:rPr>
            <w:rStyle w:val="Hyperlink"/>
          </w:rPr>
          <w:t>[21]</w:t>
        </w:r>
      </w:hyperlink>
      <w:hyperlink r:id="rId57" w:anchor=":~:text=both%20of%20the%20parents%20becomes,parent%20relationship%20is">
        <w:r>
          <w:rPr>
            <w:rStyle w:val="Hyperlink"/>
          </w:rPr>
          <w:t>[22]</w:t>
        </w:r>
      </w:hyperlink>
      <w:r>
        <w:t>. Even a simple exclamation of annoyance (“uff”/“ugh”) is forbidden</w:t>
      </w:r>
      <w:hyperlink r:id="rId58" w:anchor=":~:text=a%20very%20comprehensive%20verse%20on,me%20when%20I%20was%20a">
        <w:r>
          <w:rPr>
            <w:rStyle w:val="Hyperlink"/>
          </w:rPr>
          <w:t>[21]</w:t>
        </w:r>
      </w:hyperlink>
      <w:r>
        <w:t xml:space="preserve">, a point Shah highlights to show Islam’s </w:t>
      </w:r>
      <w:r>
        <w:rPr>
          <w:i/>
          <w:iCs/>
        </w:rPr>
        <w:t>extraordinary emphasis on respecting parents</w:t>
      </w:r>
      <w:r>
        <w:t>. In a blog articl</w:t>
      </w:r>
      <w:r>
        <w:t xml:space="preserve">e on Mother’s Day and Islamic teachings, he cites Quran 17:23–24, which beautifully instructs grown children to </w:t>
      </w:r>
      <w:r>
        <w:rPr>
          <w:i/>
          <w:iCs/>
        </w:rPr>
        <w:t>never rebuke their aging parents, but to speak kindly, “lower the wing of humility” to them, and pray, “My Lord, have mercy on them as they raised me as a child.”</w:t>
      </w:r>
      <w:hyperlink r:id="rId59" w:anchor=":~:text=a%20very%20comprehensive%20verse%20on,me%20when%20I%20was%20a">
        <w:r>
          <w:rPr>
            <w:rStyle w:val="Hyperlink"/>
          </w:rPr>
          <w:t>[21]</w:t>
        </w:r>
      </w:hyperlink>
      <w:hyperlink r:id="rId60" w:anchor=":~:text=tenderness%E2%80%A6,parent%20relationship%20is">
        <w:r>
          <w:rPr>
            <w:rStyle w:val="Hyperlink"/>
          </w:rPr>
          <w:t>[39]</w:t>
        </w:r>
      </w:hyperlink>
      <w:r>
        <w:t>. These teachings closely mirror the attitude e</w:t>
      </w:r>
      <w:r>
        <w:t xml:space="preserve">xemplified by the righteous 40-year-old in 46:15, who recognizes his </w:t>
      </w:r>
      <w:r>
        <w:rPr>
          <w:i/>
          <w:iCs/>
        </w:rPr>
        <w:t>debt of nurture</w:t>
      </w:r>
      <w:r>
        <w:t xml:space="preserve"> to his parents and prays for their and his own forgiveness. Shah often contrasts this Islamic ideal with modern society’s treatment of the elderly. The Quranic </w:t>
      </w:r>
      <w:r>
        <w:lastRenderedPageBreak/>
        <w:t xml:space="preserve">mandate to </w:t>
      </w:r>
      <w:r>
        <w:t>honor parents “even when they reach an old age of hardship” stands against contemporary trends of neglecting elders once they become burdensome</w:t>
      </w:r>
      <w:hyperlink r:id="rId61" w:anchor=":~:text=Islam%20expects%20children%20to%20maintain,address%20them%20with%20kindly%20speech">
        <w:r>
          <w:rPr>
            <w:rStyle w:val="Hyperlink"/>
          </w:rPr>
          <w:t>[40]</w:t>
        </w:r>
      </w:hyperlink>
      <w:hyperlink r:id="rId62" w:anchor=":~:text=both%20of%20the%20parents%20becomes,beautifully%20handled%20in%20this%20verse">
        <w:r>
          <w:rPr>
            <w:rStyle w:val="Hyperlink"/>
          </w:rPr>
          <w:t>[41]</w:t>
        </w:r>
      </w:hyperlink>
      <w:r>
        <w:t xml:space="preserve">. By bringing </w:t>
      </w:r>
      <w:r>
        <w:t xml:space="preserve">such comparisons, Shah’s commentary underlines the </w:t>
      </w:r>
      <w:r>
        <w:rPr>
          <w:i/>
          <w:iCs/>
        </w:rPr>
        <w:t>psychological wisdom</w:t>
      </w:r>
      <w:r>
        <w:t xml:space="preserve"> of the Quran: maintaining love and gratitude toward one’s parents is depicted not merely as blind obedience, but as a path of personal moral growth. It curbs narcissism and entitlement</w:t>
      </w:r>
      <w:r>
        <w:t xml:space="preserve"> in the child, fostering empathy and a sense of continuity between generations.</w:t>
      </w:r>
    </w:p>
    <w:p w:rsidR="009E1FED" w:rsidRDefault="002775C4">
      <w:pPr>
        <w:pStyle w:val="BodyText"/>
      </w:pPr>
      <w:r>
        <w:t xml:space="preserve">Importantly, Zia Shah also stresses the </w:t>
      </w:r>
      <w:r>
        <w:rPr>
          <w:i/>
          <w:iCs/>
        </w:rPr>
        <w:t>reward dimension</w:t>
      </w:r>
      <w:r>
        <w:t xml:space="preserve"> tied to these verses – the motivation of divine accountability and Afterlife. In Islamic belief, serving one’s parents </w:t>
      </w:r>
      <w:r>
        <w:t xml:space="preserve">is not only a social duty but a spiritual investment. A famous hadith – </w:t>
      </w:r>
      <w:r>
        <w:rPr>
          <w:b/>
          <w:bCs/>
        </w:rPr>
        <w:t>“Paradise lies under the feet of mothers”</w:t>
      </w:r>
      <w:r>
        <w:t xml:space="preserve"> – is frequently quoted in Shah’s writings</w:t>
      </w:r>
      <w:hyperlink r:id="rId63" w:anchor=":~:text=Islam%20never%20views%20a%20mother,greatly%20honored%20and%20valued%20as">
        <w:r>
          <w:rPr>
            <w:rStyle w:val="Hyperlink"/>
          </w:rPr>
          <w:t>[42]</w:t>
        </w:r>
      </w:hyperlink>
      <w:r>
        <w:t xml:space="preserve">. This metaphor encapsulates the idea that </w:t>
      </w:r>
      <w:r>
        <w:rPr>
          <w:i/>
          <w:iCs/>
        </w:rPr>
        <w:t>by caring for one’s mother (and father) a person earns God’s pleasure and ultimate reward.</w:t>
      </w:r>
      <w:r>
        <w:t xml:space="preserve"> Thus, the virtuous child of verse 15 who prays for ab</w:t>
      </w:r>
      <w:r>
        <w:t xml:space="preserve">ility to do good that pleases God is, in effect, </w:t>
      </w:r>
      <w:r>
        <w:rPr>
          <w:i/>
          <w:iCs/>
        </w:rPr>
        <w:t>paving his road to Paradise through filial gratitude</w:t>
      </w:r>
      <w:r>
        <w:t>. Conversely, the rebellious child of verse 17 is warned of Hell not only for rejecting God’s promise but for spurning the earthly agents of God’s mercy (o</w:t>
      </w:r>
      <w:r>
        <w:t xml:space="preserve">ne’s parents who gave life and love). Shah’s contemporary perspective often integrates scientific and moral reasoning: he cites psychological studies indicating that </w:t>
      </w:r>
      <w:r>
        <w:rPr>
          <w:i/>
          <w:iCs/>
        </w:rPr>
        <w:t>gratitude and mindfulness of being “watched” improve behavior</w:t>
      </w:r>
      <w:r>
        <w:t>, thereby arguing that belief</w:t>
      </w:r>
      <w:r>
        <w:t xml:space="preserve"> in God’s omniscience and a coming judgment provides a unique moral compass</w:t>
      </w:r>
      <w:hyperlink r:id="rId64" w:anchor=":~:text=Belief%20in%20an%20All,article%20will%20explore%20how%20that">
        <w:r>
          <w:rPr>
            <w:rStyle w:val="Hyperlink"/>
          </w:rPr>
          <w:t>[43]</w:t>
        </w:r>
      </w:hyperlink>
      <w:hyperlink r:id="rId65" w:anchor=":~:text=human%20behavior,that">
        <w:r>
          <w:rPr>
            <w:rStyle w:val="Hyperlink"/>
          </w:rPr>
          <w:t>[44]</w:t>
        </w:r>
      </w:hyperlink>
      <w:r>
        <w:t>. We will explore these psychological points in detail below. But broadly, modern commentaries lik</w:t>
      </w:r>
      <w:r>
        <w:t xml:space="preserve">e Shah’s concur with </w:t>
      </w:r>
      <w:r>
        <w:rPr>
          <w:i/>
          <w:iCs/>
        </w:rPr>
        <w:t>The Study Quran</w:t>
      </w:r>
      <w:r>
        <w:t xml:space="preserve"> in viewing verses 15–18 as illustrating how </w:t>
      </w:r>
      <w:r>
        <w:rPr>
          <w:b/>
          <w:bCs/>
        </w:rPr>
        <w:t>faith in the Hereafter and moral responsibility towards family reinforce one another</w:t>
      </w:r>
      <w:r>
        <w:t>. The believing son’s respect for his parents feeds into his faith in God, and his faith in</w:t>
      </w:r>
      <w:r>
        <w:t xml:space="preserve"> turn solidifies his good character – a virtuous cycle. In contrast, the disbelieving son’s disdain for accountability (scoffing at resurrection) licenses his mistreatment of his parents, which only cements him further in spiritual failure – a vicious cycl</w:t>
      </w:r>
      <w:r>
        <w:t>e culminating in loss.</w:t>
      </w:r>
    </w:p>
    <w:p w:rsidR="009E1FED" w:rsidRDefault="002775C4">
      <w:pPr>
        <w:pStyle w:val="BodyText"/>
      </w:pPr>
      <w:r>
        <w:t>In summary, both classical and contemporary interpretations find Quran 46:15–18 to be a compelling tapestry of moral guidance. Classical exegetes delivered the core narrative: a person’s journey from helpless infancy, through a mothe</w:t>
      </w:r>
      <w:r>
        <w:t>r’s sacrifices, to maturity and conscious gratitude – versus the antithesis of arrogant thanklessness. Modern scholars affirm these lessons and enrich them with current insights, from highlighting psychosocial stages (like the significance of age forty) to</w:t>
      </w:r>
      <w:r>
        <w:t xml:space="preserve"> corroborating the Quran’s implied psychology with modern research on gratitude and belief. The enduring message is that </w:t>
      </w:r>
      <w:r>
        <w:rPr>
          <w:i/>
          <w:iCs/>
        </w:rPr>
        <w:t>true maturity</w:t>
      </w:r>
      <w:r>
        <w:t xml:space="preserve"> is not merely biological or intellectual, but </w:t>
      </w:r>
      <w:r>
        <w:rPr>
          <w:i/>
          <w:iCs/>
        </w:rPr>
        <w:t>moral and spiritual</w:t>
      </w:r>
      <w:r>
        <w:t>: it is reached when a person recognizes the blessings t</w:t>
      </w:r>
      <w:r>
        <w:t>hey owe – to their parents and ultimately to God – and commits themselves to righteousness for the remainder of their life.</w:t>
      </w:r>
    </w:p>
    <w:p w:rsidR="009E1FED" w:rsidRDefault="002775C4">
      <w:pPr>
        <w:pStyle w:val="Heading2"/>
      </w:pPr>
      <w:bookmarkStart w:id="6" w:name="X24affee48495b0d4158848b2db9ae89c760390a"/>
      <w:bookmarkEnd w:id="5"/>
      <w:r>
        <w:t>Psychological Perspectives: From Freud’s Oedipal Conflict to Jung’s Midlife Individuation</w:t>
      </w:r>
    </w:p>
    <w:p w:rsidR="009E1FED" w:rsidRDefault="002775C4">
      <w:pPr>
        <w:pStyle w:val="FirstParagraph"/>
      </w:pPr>
      <w:r>
        <w:t>The parent-child dynamic and faith journey</w:t>
      </w:r>
      <w:r>
        <w:t xml:space="preserve"> depicted in Quran 46:15–18 invite analysis through various psychological frameworks. The verses essentially sketch two </w:t>
      </w:r>
      <w:r>
        <w:lastRenderedPageBreak/>
        <w:t xml:space="preserve">developmental outcomes: one of </w:t>
      </w:r>
      <w:r>
        <w:rPr>
          <w:i/>
          <w:iCs/>
        </w:rPr>
        <w:t>healthy gratitude and generativity</w:t>
      </w:r>
      <w:r>
        <w:t xml:space="preserve">, the other of </w:t>
      </w:r>
      <w:r>
        <w:rPr>
          <w:i/>
          <w:iCs/>
        </w:rPr>
        <w:t>arrested rebellion and denial</w:t>
      </w:r>
      <w:r>
        <w:t>. Modern psychology, though</w:t>
      </w:r>
      <w:r>
        <w:t xml:space="preserve"> secular in origin, provides concepts that interestingly parallel these Quranic archetypes.</w:t>
      </w:r>
    </w:p>
    <w:p w:rsidR="009E1FED" w:rsidRDefault="002775C4">
      <w:pPr>
        <w:pStyle w:val="BodyText"/>
      </w:pPr>
      <w:r>
        <w:t>From a Freudian perspective, one might interpret the rebellious son of verse 17 in light of Sigmund Freud’s theories on religion and authority. Freud famously descr</w:t>
      </w:r>
      <w:r>
        <w:t xml:space="preserve">ibed religion as an </w:t>
      </w:r>
      <w:r>
        <w:rPr>
          <w:i/>
          <w:iCs/>
        </w:rPr>
        <w:t>illusory projection of a father figure</w:t>
      </w:r>
      <w:r>
        <w:t xml:space="preserve"> – a cosmic </w:t>
      </w:r>
      <w:r>
        <w:rPr>
          <w:b/>
          <w:bCs/>
        </w:rPr>
        <w:t>“protective father”</w:t>
      </w:r>
      <w:r>
        <w:t xml:space="preserve"> conjured by the psyche out of infantile needs</w:t>
      </w:r>
      <w:hyperlink r:id="rId66" w:anchor=":~:text=Sigmund%20Freud%27s%20views%20on%20religion,1">
        <w:r>
          <w:rPr>
            <w:rStyle w:val="Hyperlink"/>
          </w:rPr>
          <w:t>[45]</w:t>
        </w:r>
      </w:hyperlink>
      <w:hyperlink r:id="rId67" w:anchor=":~:text=essays,1">
        <w:r>
          <w:rPr>
            <w:rStyle w:val="Hyperlink"/>
          </w:rPr>
          <w:t>[46]</w:t>
        </w:r>
      </w:hyperlink>
      <w:r>
        <w:t>. He argued that as children we depend on and idolize our fathers for security; in adulthood, this translates (in Freu</w:t>
      </w:r>
      <w:r>
        <w:t xml:space="preserve">d’s view) into belief in God as an Almighty Father. The Quranic scenario, notably, features a son who rejects his parents’ religious pleading and scoffs at the notion of resurrection. In Freudian terms, this could be seen as a case of the son </w:t>
      </w:r>
      <w:r>
        <w:rPr>
          <w:i/>
          <w:iCs/>
        </w:rPr>
        <w:t>rejecting the</w:t>
      </w:r>
      <w:r>
        <w:rPr>
          <w:i/>
          <w:iCs/>
        </w:rPr>
        <w:t xml:space="preserve"> father figure</w:t>
      </w:r>
      <w:r>
        <w:t xml:space="preserve"> – both his earthly father’s authority and the heavenly Father-figure (God) that the parents believe in. Freud might say this youth is attempting to assert independence by </w:t>
      </w:r>
      <w:r>
        <w:rPr>
          <w:b/>
          <w:bCs/>
        </w:rPr>
        <w:t>repudiating the “illusion” of religion</w:t>
      </w:r>
      <w:r>
        <w:t>, which Freud saw as rooted in a</w:t>
      </w:r>
      <w:r>
        <w:t xml:space="preserve"> childish need for parental protection</w:t>
      </w:r>
      <w:hyperlink r:id="rId68" w:anchor=":~:text=Sigmund%20Freud%27s%20views%20on%20religion,1">
        <w:r>
          <w:rPr>
            <w:rStyle w:val="Hyperlink"/>
          </w:rPr>
          <w:t>[45]</w:t>
        </w:r>
      </w:hyperlink>
      <w:hyperlink r:id="rId69" w:anchor=":~:text=essays,1">
        <w:r>
          <w:rPr>
            <w:rStyle w:val="Hyperlink"/>
          </w:rPr>
          <w:t>[47]</w:t>
        </w:r>
      </w:hyperlink>
      <w:r>
        <w:t xml:space="preserve">. The son’s exclamation – </w:t>
      </w:r>
      <w:r>
        <w:rPr>
          <w:i/>
          <w:iCs/>
        </w:rPr>
        <w:t>“This is nothing but the tales of the ancients!”</w:t>
      </w:r>
      <w:r>
        <w:t xml:space="preserve"> – reflects what Freud described as the modern skeptic’s view that religious truths are mere </w:t>
      </w:r>
      <w:r>
        <w:rPr>
          <w:i/>
          <w:iCs/>
        </w:rPr>
        <w:t>fantasies inherited from our forefathers</w:t>
      </w:r>
      <w:r>
        <w:t xml:space="preserve">. Indeed, Freud regarded such religious doctrines as </w:t>
      </w:r>
      <w:r>
        <w:rPr>
          <w:b/>
          <w:bCs/>
        </w:rPr>
        <w:t>“illusions… fulfilled wishes”</w:t>
      </w:r>
      <w:r>
        <w:t xml:space="preserve"> of humanity’s childhood, to be cast off in maturity</w:t>
      </w:r>
      <w:hyperlink r:id="rId70" w:anchor=":~:text=Sigmund%20Freud%27s%20views%20on%20religion,1">
        <w:r>
          <w:rPr>
            <w:rStyle w:val="Hyperlink"/>
          </w:rPr>
          <w:t>[45]</w:t>
        </w:r>
      </w:hyperlink>
      <w:hyperlink r:id="rId71" w:anchor=":~:text=essays,1">
        <w:r>
          <w:rPr>
            <w:rStyle w:val="Hyperlink"/>
          </w:rPr>
          <w:t>[46]</w:t>
        </w:r>
      </w:hyperlink>
      <w:r>
        <w:t>. Here we have a tragic irony: the Quran’s ideal of true maturity (embodied by the 40-year-old believer) involves embra</w:t>
      </w:r>
      <w:r>
        <w:t xml:space="preserve">cing faith and the moral order that one’s parents taught, whereas Freud’s notion of maturity involves outgrowing the “father-fantasy” of faith. The rebellious son of 46:17 is, in a sense, living out Freud’s prescription – </w:t>
      </w:r>
      <w:r>
        <w:rPr>
          <w:b/>
          <w:bCs/>
        </w:rPr>
        <w:t xml:space="preserve">rejecting parental religion in an </w:t>
      </w:r>
      <w:r>
        <w:rPr>
          <w:b/>
          <w:bCs/>
        </w:rPr>
        <w:t>effort to become autonomous</w:t>
      </w:r>
      <w:r>
        <w:t xml:space="preserve">. Yet the Quranic narrative clearly portrays this as the </w:t>
      </w:r>
      <w:r>
        <w:rPr>
          <w:i/>
          <w:iCs/>
        </w:rPr>
        <w:t>wrong</w:t>
      </w:r>
      <w:r>
        <w:t xml:space="preserve"> path leading to self-destruction. Psychologically, one could say the son remains fixated in an adolescent stage of defying authority, never making the transition to w</w:t>
      </w:r>
      <w:r>
        <w:t>hat Erik Erikson would call generative adulthood. In Freudian terms, he has not resolved his Oedipal tensions but simply negated them, throwing out both the baby (filial love) and the bathwater (faith in God) in his rush to declare independence. The result</w:t>
      </w:r>
      <w:r>
        <w:t xml:space="preserve"> is a personality marked by cynicism and ingratitude – traits that, interestingly, Freud himself might diagnose as signs of neurosis or unresolved anger toward the father. The Quran’s insight here aligns with a more </w:t>
      </w:r>
      <w:r>
        <w:rPr>
          <w:i/>
          <w:iCs/>
        </w:rPr>
        <w:t>humanistic psychological view</w:t>
      </w:r>
      <w:r>
        <w:t>: true indi</w:t>
      </w:r>
      <w:r>
        <w:t xml:space="preserve">viduation is not achieved by rebelling against one’s benefactors, but by </w:t>
      </w:r>
      <w:r>
        <w:rPr>
          <w:i/>
          <w:iCs/>
        </w:rPr>
        <w:t>integrating</w:t>
      </w:r>
      <w:r>
        <w:t xml:space="preserve"> one’s past – appreciating the care one received and transcending egoistic selfishness.</w:t>
      </w:r>
    </w:p>
    <w:p w:rsidR="009E1FED" w:rsidRDefault="002775C4">
      <w:pPr>
        <w:pStyle w:val="BodyText"/>
      </w:pPr>
      <w:r>
        <w:t>Carl Jung’s depth psychology offers a complementary lens, especially for the believe</w:t>
      </w:r>
      <w:r>
        <w:t xml:space="preserve">r in verse 15 who “reaches forty years” and undergoes a profound inner transformation. Jung famously stated that </w:t>
      </w:r>
      <w:r>
        <w:rPr>
          <w:i/>
          <w:iCs/>
        </w:rPr>
        <w:t>“life really begins at forty”</w:t>
      </w:r>
      <w:r>
        <w:t xml:space="preserve"> – up until then, we are doing research (finding ourselves)</w:t>
      </w:r>
      <w:hyperlink r:id="rId72" w:anchor=":~:text=Enjoying%20the%20,or%20fought%20off%2C%20rather">
        <w:r>
          <w:rPr>
            <w:rStyle w:val="Hyperlink"/>
          </w:rPr>
          <w:t>[48]</w:t>
        </w:r>
      </w:hyperlink>
      <w:hyperlink r:id="rId73" w:anchor=":~:text=What%20is%20the%20prime%20time,different%20life%20stages%20to">
        <w:r>
          <w:rPr>
            <w:rStyle w:val="Hyperlink"/>
          </w:rPr>
          <w:t>[49]</w:t>
        </w:r>
      </w:hyperlink>
      <w:r>
        <w:t>. At around age forty, Jung observed a common shift in the psyche, from an outward-driving energy (focused on career, social role, ego accomplishments) to a more inward, spiritual orientation</w:t>
      </w:r>
      <w:hyperlink r:id="rId74" w:anchor=":~:text=markers%20of%20progress,powerful%20new%20beginning%20focused%20inward">
        <w:r>
          <w:rPr>
            <w:rStyle w:val="Hyperlink"/>
          </w:rPr>
          <w:t>[50]</w:t>
        </w:r>
      </w:hyperlink>
      <w:hyperlink r:id="rId75" w:anchor=":~:text=roughly%20age%2040%20are%20largely,powerful%20new%20beginning%20focused%20inward">
        <w:r>
          <w:rPr>
            <w:rStyle w:val="Hyperlink"/>
          </w:rPr>
          <w:t>[51]</w:t>
        </w:r>
      </w:hyperlink>
      <w:r>
        <w:t xml:space="preserve">. This midlife phase is what Jung called the process of </w:t>
      </w:r>
      <w:r>
        <w:rPr>
          <w:b/>
          <w:bCs/>
        </w:rPr>
        <w:t>individuation</w:t>
      </w:r>
      <w:r>
        <w:t>, where a person seeks deeper meaning, grapples with the “unlived life” within, and oft</w:t>
      </w:r>
      <w:r>
        <w:t>en turns towards spirituality, philosophy, or creative pursuits</w:t>
      </w:r>
      <w:hyperlink r:id="rId76" w:anchor=":~:text=As%20people%20cross%20the%20threshold,isn%27t%20failure%3B%20it%27s%20an%20awakening">
        <w:r>
          <w:rPr>
            <w:rStyle w:val="Hyperlink"/>
          </w:rPr>
          <w:t>[52]</w:t>
        </w:r>
      </w:hyperlink>
      <w:hyperlink r:id="rId77" w:anchor=":~:text=patterns%20feels%20scary%2C%20but%20within,during%20the%20busy%20earlier%20years">
        <w:r>
          <w:rPr>
            <w:rStyle w:val="Hyperlink"/>
          </w:rPr>
          <w:t>[53]</w:t>
        </w:r>
      </w:hyperlink>
      <w:r>
        <w:t>. The Quran’s depiction of a man at f</w:t>
      </w:r>
      <w:r>
        <w:t xml:space="preserve">orty turning to God with a fervent prayer for forgiveness, gratitude, and righteous progeny could be read as an instance of such Jungian individuation. The man has achieved “full strength” and </w:t>
      </w:r>
      <w:r>
        <w:lastRenderedPageBreak/>
        <w:t xml:space="preserve">presumably worldly success (perhaps having raised a family and </w:t>
      </w:r>
      <w:r>
        <w:t xml:space="preserve">established himself), yet he now looks beyond the material: he </w:t>
      </w:r>
      <w:r>
        <w:rPr>
          <w:i/>
          <w:iCs/>
        </w:rPr>
        <w:t>confronts his “shadow”</w:t>
      </w:r>
      <w:r>
        <w:t xml:space="preserve"> (acknowledging past wrongs as he says </w:t>
      </w:r>
      <w:r>
        <w:rPr>
          <w:i/>
          <w:iCs/>
        </w:rPr>
        <w:t>“indeed I repent”</w:t>
      </w:r>
      <w:r>
        <w:t>), and he seeks alignment with the divine will (“works that please You”)</w:t>
      </w:r>
      <w:hyperlink r:id="rId78" w:anchor=":~:text=Allah%2C%20my%20Creator%20he%20prays%2C,commit%20their%20causes%20to%20You">
        <w:r>
          <w:rPr>
            <w:rStyle w:val="Hyperlink"/>
          </w:rPr>
          <w:t>[54]</w:t>
        </w:r>
      </w:hyperlink>
      <w:hyperlink r:id="rId79" w:anchor=":~:text=conferred%20on%20me%20and%20on,commit%20their%20causes%20to%20You">
        <w:r>
          <w:rPr>
            <w:rStyle w:val="Hyperlink"/>
          </w:rPr>
          <w:t>[55]</w:t>
        </w:r>
      </w:hyperlink>
      <w:r>
        <w:t xml:space="preserve">. He is also concerned with legacy – praying for his offspring’s righteousness – which resonates with Jung’s idea that individuation involves </w:t>
      </w:r>
      <w:r>
        <w:rPr>
          <w:i/>
          <w:iCs/>
        </w:rPr>
        <w:t>transcending selfish interests and nurturing the future</w:t>
      </w:r>
      <w:r>
        <w:t>. The age forty being the “ma</w:t>
      </w:r>
      <w:r>
        <w:t>ximum maturity” in classical commentary</w:t>
      </w:r>
      <w:hyperlink r:id="rId80" w:anchor=":~:text=when%20he%20is%20mature%20namely,my%20parents%20namely%20the%20grace">
        <w:r>
          <w:rPr>
            <w:rStyle w:val="Hyperlink"/>
          </w:rPr>
          <w:t>[56]</w:t>
        </w:r>
      </w:hyperlink>
      <w:hyperlink r:id="rId81" w:anchor=":~:text=forty%20years%20that%20is%20exactly,believers%20who%20had%20been%20enduring">
        <w:r>
          <w:rPr>
            <w:rStyle w:val="Hyperlink"/>
          </w:rPr>
          <w:t>[15]</w:t>
        </w:r>
      </w:hyperlink>
      <w:r>
        <w:t xml:space="preserve"> aligns with Jung’s view that around this age the ego’s youthful struggles subside and a more spiritually attuned self can emerge</w:t>
      </w:r>
      <w:hyperlink r:id="rId82" w:anchor=":~:text=markers%20of%20progress,powerful%20new%20beginning%20focused%20inward">
        <w:r>
          <w:rPr>
            <w:rStyle w:val="Hyperlink"/>
          </w:rPr>
          <w:t>[50]</w:t>
        </w:r>
      </w:hyperlink>
      <w:hyperlink r:id="rId83" w:anchor=":~:text=roughly%20age%2040%20are%20largely,powerful%20new%20beginning%20focused%20inward">
        <w:r>
          <w:rPr>
            <w:rStyle w:val="Hyperlink"/>
          </w:rPr>
          <w:t>[51]</w:t>
        </w:r>
      </w:hyperlink>
      <w:r>
        <w:t xml:space="preserve">. We might say the man in verse 15 is undergoing a </w:t>
      </w:r>
      <w:r>
        <w:rPr>
          <w:i/>
          <w:iCs/>
        </w:rPr>
        <w:t>midlife awakening</w:t>
      </w:r>
      <w:r>
        <w:t>, not a crisis. Rather than despairing at the waning of yo</w:t>
      </w:r>
      <w:r>
        <w:t>uth, he finds renewed purpose in faith and gratitude. Jung would likely applaud this as a healthy integration of the Self: the conscious ego humbling itself (turning repentant to the “Lord”) and integrating the values instilled by the family and culture (h</w:t>
      </w:r>
      <w:r>
        <w:t xml:space="preserve">onoring his parents’ faith and seeking to pass it on to his children). In Jungian terms, the </w:t>
      </w:r>
      <w:r>
        <w:rPr>
          <w:i/>
          <w:iCs/>
        </w:rPr>
        <w:t>archetype of the Wise Old Man</w:t>
      </w:r>
      <w:r>
        <w:t xml:space="preserve"> is beginning to manifest in him – wisdom, thanksgiving, and care for posterity replacing the ambitious drives of youth.</w:t>
      </w:r>
    </w:p>
    <w:p w:rsidR="009E1FED" w:rsidRDefault="002775C4">
      <w:pPr>
        <w:pStyle w:val="BodyText"/>
      </w:pPr>
      <w:r>
        <w:t xml:space="preserve">Additionally, developmental psychology – notably Erik Erikson’s stages of psychosocial development – provides a striking parallel to the contrast drawn in these verses. Erikson identified the stage of </w:t>
      </w:r>
      <w:r>
        <w:rPr>
          <w:b/>
          <w:bCs/>
        </w:rPr>
        <w:t>“Generativity vs. Stagnation”</w:t>
      </w:r>
      <w:r>
        <w:t xml:space="preserve"> as the central psychosoci</w:t>
      </w:r>
      <w:r>
        <w:t>al conflict of middle adulthood (approximately the late 30s through 50s)</w:t>
      </w:r>
      <w:hyperlink r:id="rId84" w:anchor=":~:text=Generativity%20vs,final%20stage%20of%20development">
        <w:r>
          <w:rPr>
            <w:rStyle w:val="Hyperlink"/>
          </w:rPr>
          <w:t>[57]</w:t>
        </w:r>
      </w:hyperlink>
      <w:hyperlink r:id="rId85" w:anchor=":~:text=Erikson%27s%20Stages%20of%20Development%20,Stagnation">
        <w:r>
          <w:rPr>
            <w:rStyle w:val="Hyperlink"/>
          </w:rPr>
          <w:t>[58]</w:t>
        </w:r>
      </w:hyperlink>
      <w:r>
        <w:t xml:space="preserve">. </w:t>
      </w:r>
      <w:r>
        <w:rPr>
          <w:i/>
          <w:iCs/>
        </w:rPr>
        <w:t>Generativity</w:t>
      </w:r>
      <w:r>
        <w:t xml:space="preserve"> is the impulse to guide the next generation, be productive, and give back; its virtue is </w:t>
      </w:r>
      <w:r>
        <w:rPr>
          <w:i/>
          <w:iCs/>
        </w:rPr>
        <w:t>care</w:t>
      </w:r>
      <w:r>
        <w:t>.</w:t>
      </w:r>
      <w:r>
        <w:t xml:space="preserve"> </w:t>
      </w:r>
      <w:r>
        <w:rPr>
          <w:i/>
          <w:iCs/>
        </w:rPr>
        <w:t>Stagnation</w:t>
      </w:r>
      <w:r>
        <w:t>, on the other hand, is self-absorption and a lack of growth, often accompanied by a refusal to contribute to others (or even hostility toward them)</w:t>
      </w:r>
      <w:hyperlink r:id="rId86" w:anchor=":~:text=care,One">
        <w:r>
          <w:rPr>
            <w:rStyle w:val="Hyperlink"/>
          </w:rPr>
          <w:t>[59]</w:t>
        </w:r>
      </w:hyperlink>
      <w:hyperlink r:id="rId87" w:anchor=":~:text=match%20at%20L66%20On%20the,used%20the%20word%20%E2%80%9Crejectivity%E2%80%9D%20when">
        <w:r>
          <w:rPr>
            <w:rStyle w:val="Hyperlink"/>
          </w:rPr>
          <w:t>[60]</w:t>
        </w:r>
      </w:hyperlink>
      <w:r>
        <w:t xml:space="preserve">. The man of verse 15 powerfully exemplifies </w:t>
      </w:r>
      <w:r>
        <w:rPr>
          <w:b/>
          <w:bCs/>
        </w:rPr>
        <w:t>generativity</w:t>
      </w:r>
      <w:r>
        <w:t xml:space="preserve">: he prays not only for personal righteousness but explicitly for his </w:t>
      </w:r>
      <w:r>
        <w:rPr>
          <w:i/>
          <w:iCs/>
        </w:rPr>
        <w:t>offspring</w:t>
      </w:r>
      <w:r>
        <w:t xml:space="preserve"> and their well-being. This prayer – “make my progeny righteous” – shows his concern for the next gener</w:t>
      </w:r>
      <w:r>
        <w:t xml:space="preserve">ation’s moral life, which is essentially what Erikson described: </w:t>
      </w:r>
      <w:r>
        <w:rPr>
          <w:i/>
          <w:iCs/>
        </w:rPr>
        <w:t>“Generativity is primarily the concern in establishing and guiding the next generation.”</w:t>
      </w:r>
      <w:hyperlink r:id="rId88" w:anchor=":~:text=care,One">
        <w:r>
          <w:rPr>
            <w:rStyle w:val="Hyperlink"/>
          </w:rPr>
          <w:t>[61]</w:t>
        </w:r>
      </w:hyperlink>
      <w:r>
        <w:t xml:space="preserve">. By contrast, the figure in verse 17 can be seen as caught in </w:t>
      </w:r>
      <w:r>
        <w:rPr>
          <w:b/>
          <w:bCs/>
        </w:rPr>
        <w:t>stagnation or rejectivity</w:t>
      </w:r>
      <w:r>
        <w:t xml:space="preserve">: he shows no care for anyone but himself, rudely dismissing his parents’ guidance. His question </w:t>
      </w:r>
      <w:r>
        <w:rPr>
          <w:i/>
          <w:iCs/>
        </w:rPr>
        <w:t>“Do you promise me I will b</w:t>
      </w:r>
      <w:r>
        <w:rPr>
          <w:i/>
          <w:iCs/>
        </w:rPr>
        <w:t>e brought forth [to life again]?”</w:t>
      </w:r>
      <w:r>
        <w:t xml:space="preserve"> is scoffing, but it also hints at an inner emptiness – he sees no future, only “generations [that] have passed before” him into dust. In psychological terms, he has </w:t>
      </w:r>
      <w:r>
        <w:rPr>
          <w:i/>
          <w:iCs/>
        </w:rPr>
        <w:t>no sense of a larger continuity</w:t>
      </w:r>
      <w:r>
        <w:t xml:space="preserve"> (neither lineage nor afte</w:t>
      </w:r>
      <w:r>
        <w:t xml:space="preserve">rlife) and thus rejects both his past (parents) and future (resurrection or descendants) in a nihilistic, insular stance. Erikson would likely label him as failing to achieve generativity, instead falling into a kind of </w:t>
      </w:r>
      <w:r>
        <w:rPr>
          <w:i/>
          <w:iCs/>
        </w:rPr>
        <w:t>bitter self-centeredness</w:t>
      </w:r>
      <w:r>
        <w:t xml:space="preserve"> – which the</w:t>
      </w:r>
      <w:r>
        <w:t xml:space="preserve"> Quran frames as being among “the losers” in the end. In Quranic terms, the believer of verse 15 receives </w:t>
      </w:r>
      <w:r>
        <w:rPr>
          <w:b/>
          <w:bCs/>
        </w:rPr>
        <w:t>God’s acceptance of “the best of what they did” and forgiveness of misdeeds</w:t>
      </w:r>
      <w:hyperlink r:id="rId89" w:anchor=":~:text=Allah%20then%20says%2C%20%D8%A3%D9%8F%D9%88%D9%92%D9%84%D9%8E%D9%80%D8%A6%D9%90%D9%83%D9%8E%20%D8%A7%D9%84%D9%91%D9%8E%D8%B0%D9%90%D9%8A%D9%86%D9%8E,accept%20from%20them%20a%20modest">
        <w:r>
          <w:rPr>
            <w:rStyle w:val="Hyperlink"/>
          </w:rPr>
          <w:t>[33]</w:t>
        </w:r>
      </w:hyperlink>
      <w:hyperlink r:id="rId90" w:anchor=":~:text=the%20ones%20from%20whom%20We,accept%20from%20them%20a%20modest">
        <w:r>
          <w:rPr>
            <w:rStyle w:val="Hyperlink"/>
          </w:rPr>
          <w:t>[34]</w:t>
        </w:r>
      </w:hyperlink>
      <w:r>
        <w:t xml:space="preserve"> – a description of ultimate success – whereas the disbeliever of verse 18 has wasted his potential and faces ultimate loss. The overlap with Erikson’s </w:t>
      </w:r>
      <w:r>
        <w:t xml:space="preserve">idea is notable: </w:t>
      </w:r>
      <w:r>
        <w:rPr>
          <w:i/>
          <w:iCs/>
        </w:rPr>
        <w:t>those who achieve generativity tend to feel a sense of accomplishment and peace (a figurative “paradise” of ego integrity), whereas those who do not often feel unfulfilled, bitter, and despairing as life goes on.</w:t>
      </w:r>
      <w:r>
        <w:t xml:space="preserve"> The Quran’s spiritual voca</w:t>
      </w:r>
      <w:r>
        <w:t xml:space="preserve">bulary of </w:t>
      </w:r>
      <w:r>
        <w:rPr>
          <w:i/>
          <w:iCs/>
        </w:rPr>
        <w:t>Paradise</w:t>
      </w:r>
      <w:r>
        <w:t xml:space="preserve"> vs. </w:t>
      </w:r>
      <w:r>
        <w:rPr>
          <w:i/>
          <w:iCs/>
        </w:rPr>
        <w:t>Perdition</w:t>
      </w:r>
      <w:r>
        <w:t xml:space="preserve"> can be paralleled to psychology’s </w:t>
      </w:r>
      <w:r>
        <w:rPr>
          <w:i/>
          <w:iCs/>
        </w:rPr>
        <w:t>fulfillment</w:t>
      </w:r>
      <w:r>
        <w:t xml:space="preserve"> vs. </w:t>
      </w:r>
      <w:r>
        <w:rPr>
          <w:i/>
          <w:iCs/>
        </w:rPr>
        <w:t>despair</w:t>
      </w:r>
      <w:r>
        <w:t>, showing how deeply ingrained moral development is in the human experience.</w:t>
      </w:r>
    </w:p>
    <w:p w:rsidR="009E1FED" w:rsidRDefault="002775C4">
      <w:pPr>
        <w:pStyle w:val="BodyText"/>
      </w:pPr>
      <w:r>
        <w:lastRenderedPageBreak/>
        <w:t>In sum, a psychological reading enriches our appreciation of these verses: Verse 15’s pro</w:t>
      </w:r>
      <w:r>
        <w:t>tagonist is essentially a case study in positive adult development – he matures into a prosocial, grateful, and spiritually aware individual, just as theories from Jung to Erikson suggest one can in midlife. Verse 17’s antagonist represents the tragic alte</w:t>
      </w:r>
      <w:r>
        <w:t>rnative – fixated in adolescent rebellion, unable to transcend ego, and thus prone to antisocial cynicism. The Quranic narrative, like a divine therapist, urges us toward the healthier path: integrate your identity (through gratitude and faith), don’t frag</w:t>
      </w:r>
      <w:r>
        <w:t xml:space="preserve">ment it (through resentment and denial). The transformation at forty for the believer also resonates with modern findings that many people experience a shift around the </w:t>
      </w:r>
      <w:r>
        <w:rPr>
          <w:i/>
          <w:iCs/>
        </w:rPr>
        <w:t>“midlife crossroads”</w:t>
      </w:r>
      <w:r>
        <w:t xml:space="preserve"> to prioritize inner values over external ones</w:t>
      </w:r>
      <w:hyperlink r:id="rId91" w:anchor=":~:text=markers%20of%20progress,powerful%20new%20beginning%20focused%20inward">
        <w:r>
          <w:rPr>
            <w:rStyle w:val="Hyperlink"/>
          </w:rPr>
          <w:t>[62]</w:t>
        </w:r>
      </w:hyperlink>
      <w:hyperlink r:id="rId92" w:anchor=":~:text=roughly%20age%2040%20are%20largely,powerful%20new%20beginning%20focused%20inward">
        <w:r>
          <w:rPr>
            <w:rStyle w:val="Hyperlink"/>
          </w:rPr>
          <w:t>[63]</w:t>
        </w:r>
      </w:hyperlink>
      <w:r>
        <w:t xml:space="preserve">. Thus, Quran 46:15 highlights a normative human opportunity: a chance to re-anchor one’s life in </w:t>
      </w:r>
      <w:r>
        <w:rPr>
          <w:i/>
          <w:iCs/>
        </w:rPr>
        <w:t>shukr</w:t>
      </w:r>
      <w:r>
        <w:t xml:space="preserve"> (thankfulness) and </w:t>
      </w:r>
      <w:r>
        <w:rPr>
          <w:i/>
          <w:iCs/>
        </w:rPr>
        <w:t>īman</w:t>
      </w:r>
      <w:r>
        <w:t xml:space="preserve"> (faith) </w:t>
      </w:r>
      <w:r>
        <w:t xml:space="preserve">at the very age when modern psychology says </w:t>
      </w:r>
      <w:r>
        <w:rPr>
          <w:i/>
          <w:iCs/>
        </w:rPr>
        <w:t>self-actualization</w:t>
      </w:r>
      <w:r>
        <w:t xml:space="preserve"> often begins.</w:t>
      </w:r>
    </w:p>
    <w:p w:rsidR="009E1FED" w:rsidRDefault="002775C4">
      <w:pPr>
        <w:pStyle w:val="Heading2"/>
      </w:pPr>
      <w:bookmarkStart w:id="7" w:name="Xc1fe1265d34ecce1cd8e414ab012c70e190a6e7"/>
      <w:bookmarkEnd w:id="6"/>
      <w:r>
        <w:t>Philosophical Reflections: Existential Meaning and Islamic Ethics of Afterlife</w:t>
      </w:r>
    </w:p>
    <w:p w:rsidR="009E1FED" w:rsidRDefault="002775C4">
      <w:pPr>
        <w:pStyle w:val="FirstParagraph"/>
      </w:pPr>
      <w:r>
        <w:t xml:space="preserve">Beyond individual psychology, Quran 46:15–18 invites reflection on larger philosophical themes: the </w:t>
      </w:r>
      <w:r>
        <w:t>search for life’s meaning, the nature of theistic morality, and the role of afterlife belief in ethical development. The dramatic clash between the believer’s and skeptic’s worldviews in these verses can be examined in light of existentialist philosophy as</w:t>
      </w:r>
      <w:r>
        <w:t xml:space="preserve"> well as the insights of Islamic theological thought.</w:t>
      </w:r>
    </w:p>
    <w:p w:rsidR="009E1FED" w:rsidRDefault="002775C4">
      <w:pPr>
        <w:pStyle w:val="BodyText"/>
      </w:pPr>
      <w:r>
        <w:t xml:space="preserve">The contrast essentially hinges on </w:t>
      </w:r>
      <w:r>
        <w:rPr>
          <w:i/>
          <w:iCs/>
        </w:rPr>
        <w:t>the question of the Afterlife</w:t>
      </w:r>
      <w:r>
        <w:t xml:space="preserve"> – is there a transcendent purpose and accountability beyond this earthly life, or not? The dutiful son </w:t>
      </w:r>
      <w:r>
        <w:rPr>
          <w:i/>
          <w:iCs/>
        </w:rPr>
        <w:t>affirms</w:t>
      </w:r>
      <w:r>
        <w:t xml:space="preserve"> </w:t>
      </w:r>
      <w:r>
        <w:t xml:space="preserve">such a purpose, dedicating himself to God’s pleasure and envisioning a moral legacy (righteous children) that outlives him. The defiant son </w:t>
      </w:r>
      <w:r>
        <w:rPr>
          <w:i/>
          <w:iCs/>
        </w:rPr>
        <w:t>denies</w:t>
      </w:r>
      <w:r>
        <w:t xml:space="preserve"> any such larger meaning, reducing existence to “generations [that] have passed before” – a cycle of life and </w:t>
      </w:r>
      <w:r>
        <w:t xml:space="preserve">death with no resurrection, no final justice, just </w:t>
      </w:r>
      <w:r>
        <w:rPr>
          <w:i/>
          <w:iCs/>
        </w:rPr>
        <w:t>nothingness</w:t>
      </w:r>
      <w:r>
        <w:t xml:space="preserve">. This dichotomy resonates strongly with </w:t>
      </w:r>
      <w:r>
        <w:rPr>
          <w:b/>
          <w:bCs/>
        </w:rPr>
        <w:t>existentialist themes</w:t>
      </w:r>
      <w:r>
        <w:t xml:space="preserve">. In existential philosophy, a core issue is how individuals confront the reality of death and whether they find meaning in life or </w:t>
      </w:r>
      <w:r>
        <w:t xml:space="preserve">fall into despair. The rebellious son’s dismissal – </w:t>
      </w:r>
      <w:r>
        <w:rPr>
          <w:i/>
          <w:iCs/>
        </w:rPr>
        <w:t>“This is only fables of the ancients”</w:t>
      </w:r>
      <w:r>
        <w:t xml:space="preserve"> – could be seen as a stance of </w:t>
      </w:r>
      <w:r>
        <w:rPr>
          <w:b/>
          <w:bCs/>
        </w:rPr>
        <w:t>nihilism or absurdism</w:t>
      </w:r>
      <w:r>
        <w:t>. He regards his parents’ promise of resurrection as a story with no evidence, implying that for him life has no g</w:t>
      </w:r>
      <w:r>
        <w:t xml:space="preserve">rand narrative or guarantee of justice. In the vein of Albert Camus or Jean-Paul Sartre, one could say this character refuses any </w:t>
      </w:r>
      <w:r>
        <w:rPr>
          <w:i/>
          <w:iCs/>
        </w:rPr>
        <w:t>“false hope”</w:t>
      </w:r>
      <w:r>
        <w:t xml:space="preserve"> of immortality and chooses to face what he thinks is the absurd finality of death. However, unlike the noble hero</w:t>
      </w:r>
      <w:r>
        <w:t xml:space="preserve">ism that Camus might ascribe to resisting illusion, the Quran portrays this stance as ignoble: it leads the son to be </w:t>
      </w:r>
      <w:r>
        <w:rPr>
          <w:i/>
          <w:iCs/>
        </w:rPr>
        <w:t>contemptuous and ungrateful</w:t>
      </w:r>
      <w:r>
        <w:t>. Indeed, existentialist thinkers have noted that when people see life as absurd or purely finite, they may eit</w:t>
      </w:r>
      <w:r>
        <w:t xml:space="preserve">her make their </w:t>
      </w:r>
      <w:r>
        <w:rPr>
          <w:i/>
          <w:iCs/>
        </w:rPr>
        <w:t>own</w:t>
      </w:r>
      <w:r>
        <w:t xml:space="preserve"> meaning (sometimes through ethical commitment) or slide into </w:t>
      </w:r>
      <w:r>
        <w:rPr>
          <w:b/>
          <w:bCs/>
        </w:rPr>
        <w:t>despair and defiance</w:t>
      </w:r>
      <w:r>
        <w:t xml:space="preserve">. The son in verse 17 opts for the latter – his rejection of his parents’ values seems less a thoughtful philosophical choice and more an angry reflex to </w:t>
      </w:r>
      <w:r>
        <w:rPr>
          <w:i/>
          <w:iCs/>
        </w:rPr>
        <w:t>de</w:t>
      </w:r>
      <w:r>
        <w:rPr>
          <w:i/>
          <w:iCs/>
        </w:rPr>
        <w:t>ny anything he cannot see</w:t>
      </w:r>
      <w:r>
        <w:t xml:space="preserve">. His cry “Uff to you!” and refusal to believe in </w:t>
      </w:r>
      <w:r>
        <w:rPr>
          <w:i/>
          <w:iCs/>
        </w:rPr>
        <w:t>any</w:t>
      </w:r>
      <w:r>
        <w:t xml:space="preserve"> greater accountability illustrate what existentialist theologian Paul Tillich might call </w:t>
      </w:r>
      <w:r>
        <w:rPr>
          <w:b/>
          <w:bCs/>
        </w:rPr>
        <w:t>“estrangement”</w:t>
      </w:r>
      <w:r>
        <w:t xml:space="preserve"> – a self separating from the ground of being (God) and from others, cling</w:t>
      </w:r>
      <w:r>
        <w:t>ing only to itself. This isolation and scorn ultimately leave him morally bankrupt (“losers” in Quranic terms).</w:t>
      </w:r>
    </w:p>
    <w:p w:rsidR="009E1FED" w:rsidRDefault="002775C4">
      <w:pPr>
        <w:pStyle w:val="BodyText"/>
      </w:pPr>
      <w:r>
        <w:lastRenderedPageBreak/>
        <w:t xml:space="preserve">In contrast, the believer of verse 15 exemplifies what we might call </w:t>
      </w:r>
      <w:r>
        <w:rPr>
          <w:b/>
          <w:bCs/>
        </w:rPr>
        <w:t>theistic existentialism</w:t>
      </w:r>
      <w:r>
        <w:t xml:space="preserve"> – finding meaning through relationship with the Div</w:t>
      </w:r>
      <w:r>
        <w:t xml:space="preserve">ine and acceptance of responsibility. In existential terms, he confronts mortality (at 40, one becomes acutely aware of life’s finiteness) by entrusting himself to God and </w:t>
      </w:r>
      <w:r>
        <w:rPr>
          <w:i/>
          <w:iCs/>
        </w:rPr>
        <w:t>creating meaning</w:t>
      </w:r>
      <w:r>
        <w:t xml:space="preserve"> through moral action and gratitude. His prayer is proactive: </w:t>
      </w:r>
      <w:r>
        <w:rPr>
          <w:i/>
          <w:iCs/>
        </w:rPr>
        <w:t>he see</w:t>
      </w:r>
      <w:r>
        <w:rPr>
          <w:i/>
          <w:iCs/>
        </w:rPr>
        <w:t>ks to actualize his values</w:t>
      </w:r>
      <w:r>
        <w:t xml:space="preserve"> (“that I may do righteous deeds that please You”) and acknowledges freedom and responsibility (“indeed, I have submitted”). This mirrors the stance of religious existentialists like Søren Kierkegaard, who advocated a “leap of fai</w:t>
      </w:r>
      <w:r>
        <w:t xml:space="preserve">th” – embracing God passionately as the source of meaning, even without empirical proof. The believer’s declaration of faith (“I am of the Muslims”) at life’s midpoint is much like Kierkegaard’s </w:t>
      </w:r>
      <w:r>
        <w:rPr>
          <w:i/>
          <w:iCs/>
        </w:rPr>
        <w:t>act of commitment</w:t>
      </w:r>
      <w:r>
        <w:t xml:space="preserve"> in the face of uncertainty. Moreover, by pr</w:t>
      </w:r>
      <w:r>
        <w:t xml:space="preserve">aying for his children’s righteousness, he aligns with Viktor Frankl’s insight in </w:t>
      </w:r>
      <w:r>
        <w:rPr>
          <w:b/>
          <w:bCs/>
        </w:rPr>
        <w:t>logotherapy</w:t>
      </w:r>
      <w:r>
        <w:t xml:space="preserve"> that meaning is often found in </w:t>
      </w:r>
      <w:r>
        <w:rPr>
          <w:i/>
          <w:iCs/>
        </w:rPr>
        <w:t>self-transcendence</w:t>
      </w:r>
      <w:r>
        <w:t xml:space="preserve"> – devoting oneself to a cause or love beyond oneself. Here the cause is raising a virtuous family and living in </w:t>
      </w:r>
      <w:r>
        <w:t xml:space="preserve">service of God’s will. The result, existentially speaking, is a life that </w:t>
      </w:r>
      <w:r>
        <w:rPr>
          <w:i/>
          <w:iCs/>
        </w:rPr>
        <w:t>has coherence and hope</w:t>
      </w:r>
      <w:r>
        <w:t xml:space="preserve">: the promise that his efforts will not vanish into oblivion, but are recognized by an all-seeing God and will bear fruit in an afterlife. The Quran calls this </w:t>
      </w:r>
      <w:r>
        <w:rPr>
          <w:b/>
          <w:bCs/>
        </w:rPr>
        <w:t>“the promise of truth which they were promised”</w:t>
      </w:r>
      <w:r>
        <w:t xml:space="preserve"> (46:16), implying that the </w:t>
      </w:r>
      <w:r>
        <w:rPr>
          <w:i/>
          <w:iCs/>
        </w:rPr>
        <w:t>hoped-for meaning is real and assured by God</w:t>
      </w:r>
      <w:r>
        <w:t xml:space="preserve">. The parents in verse 17 even plead, </w:t>
      </w:r>
      <w:r>
        <w:rPr>
          <w:i/>
          <w:iCs/>
        </w:rPr>
        <w:t>“Indeed, God’s promise is true!”</w:t>
      </w:r>
      <w:r>
        <w:t xml:space="preserve"> – essentially urging their son to believe that life </w:t>
      </w:r>
      <w:r>
        <w:rPr>
          <w:i/>
          <w:iCs/>
        </w:rPr>
        <w:t>does</w:t>
      </w:r>
      <w:r>
        <w:t xml:space="preserve"> have a me</w:t>
      </w:r>
      <w:r>
        <w:t>aningful moral structure culminating in resurrection and judgment.</w:t>
      </w:r>
    </w:p>
    <w:p w:rsidR="009E1FED" w:rsidRDefault="002775C4">
      <w:pPr>
        <w:pStyle w:val="BodyText"/>
      </w:pPr>
      <w:r>
        <w:t xml:space="preserve">From an Islamic philosophical viewpoint, these verses encapsulate key elements of the faith’s moral philosophy: </w:t>
      </w:r>
      <w:r>
        <w:rPr>
          <w:i/>
          <w:iCs/>
        </w:rPr>
        <w:t>shukr</w:t>
      </w:r>
      <w:r>
        <w:t xml:space="preserve"> (gratitude), </w:t>
      </w:r>
      <w:r>
        <w:rPr>
          <w:i/>
          <w:iCs/>
        </w:rPr>
        <w:t>birr</w:t>
      </w:r>
      <w:r>
        <w:t xml:space="preserve"> (goodness to kin), </w:t>
      </w:r>
      <w:r>
        <w:rPr>
          <w:i/>
          <w:iCs/>
        </w:rPr>
        <w:t>īmān</w:t>
      </w:r>
      <w:r>
        <w:t xml:space="preserve"> (faith), and </w:t>
      </w:r>
      <w:r>
        <w:rPr>
          <w:i/>
          <w:iCs/>
        </w:rPr>
        <w:t>ākhirah</w:t>
      </w:r>
      <w:r>
        <w:t xml:space="preserve"> (hereaft</w:t>
      </w:r>
      <w:r>
        <w:t xml:space="preserve">er accountability). Islamic theologians like al-Ghazālī and Fakhr al-Dīn al-Rāzī often wrote about gratitude as the foundation of belief – recognizing the blessings of God leads to loving Him and obeying His commands. Verse 15’s hero is a </w:t>
      </w:r>
      <w:r>
        <w:rPr>
          <w:b/>
          <w:bCs/>
        </w:rPr>
        <w:t>paragon of gratit</w:t>
      </w:r>
      <w:r>
        <w:rPr>
          <w:b/>
          <w:bCs/>
        </w:rPr>
        <w:t>ude</w:t>
      </w:r>
      <w:r>
        <w:t xml:space="preserve">, explicitly thanking God </w:t>
      </w:r>
      <w:r>
        <w:rPr>
          <w:b/>
          <w:bCs/>
        </w:rPr>
        <w:t>“for Your favor which You bestowed on me and on my parents”</w:t>
      </w:r>
      <w:r>
        <w:t>. This acknowledges that one is the product of gifts one did not earn: existence and upbringing. Islamic ethics holds that realizing this fact is the beginning of moral</w:t>
      </w:r>
      <w:r>
        <w:t xml:space="preserve"> responsibility. The </w:t>
      </w:r>
      <w:r>
        <w:rPr>
          <w:b/>
          <w:bCs/>
        </w:rPr>
        <w:t>ungrateful child</w:t>
      </w:r>
      <w:r>
        <w:t xml:space="preserve"> of verse 17, who cannot see beyond himself, exemplifies what Islamic thought terms </w:t>
      </w:r>
      <w:r>
        <w:rPr>
          <w:i/>
          <w:iCs/>
        </w:rPr>
        <w:t>kufr</w:t>
      </w:r>
      <w:r>
        <w:t xml:space="preserve"> in its root sense – a covering or denying of truth. In Arabic, </w:t>
      </w:r>
      <w:r>
        <w:rPr>
          <w:i/>
          <w:iCs/>
        </w:rPr>
        <w:t>kāfir</w:t>
      </w:r>
      <w:r>
        <w:t xml:space="preserve"> (unbeliever) literally means “one who covers up,” often expla</w:t>
      </w:r>
      <w:r>
        <w:t xml:space="preserve">ined as covering the innate recognition of God and the debt we owe our benefactors. By reviling his parents and denying God’s promise, this son performs the ultimate </w:t>
      </w:r>
      <w:r>
        <w:rPr>
          <w:i/>
          <w:iCs/>
        </w:rPr>
        <w:t>cover-up</w:t>
      </w:r>
      <w:r>
        <w:t>: he refuses to admit any debt or dependency, wanting to be an absolutely self-det</w:t>
      </w:r>
      <w:r>
        <w:t xml:space="preserve">ermined being. This is reminiscent of the Qur’anic Iblīs (Satan) who refused to bow to Adam out of arrogant self-regard. Islamic philosophers would see this attitude as a violation of the </w:t>
      </w:r>
      <w:r>
        <w:rPr>
          <w:b/>
          <w:bCs/>
        </w:rPr>
        <w:t>fitrah</w:t>
      </w:r>
      <w:r>
        <w:t>, the natural disposition created by God in humans to know tru</w:t>
      </w:r>
      <w:r>
        <w:t xml:space="preserve">th and do good. The fitrah includes </w:t>
      </w:r>
      <w:r>
        <w:rPr>
          <w:i/>
          <w:iCs/>
        </w:rPr>
        <w:t>filial love and awe toward one’s parents</w:t>
      </w:r>
      <w:r>
        <w:t xml:space="preserve"> and </w:t>
      </w:r>
      <w:r>
        <w:rPr>
          <w:i/>
          <w:iCs/>
        </w:rPr>
        <w:t>yearning for the eternal</w:t>
      </w:r>
      <w:r>
        <w:t xml:space="preserve">. The rebellious son suppresses both, and thereby warps his soul. Mulla </w:t>
      </w:r>
      <w:r>
        <w:t>Ṣ</w:t>
      </w:r>
      <w:r>
        <w:t>adrā, the 17th-century Persian philosopher, described the soul’s journey as on</w:t>
      </w:r>
      <w:r>
        <w:t xml:space="preserve">e of substantial motion toward either enlightenment or darkness. One could say the grateful man’s soul </w:t>
      </w:r>
      <w:r>
        <w:rPr>
          <w:i/>
          <w:iCs/>
        </w:rPr>
        <w:t>substantially grows in light</w:t>
      </w:r>
      <w:r>
        <w:t xml:space="preserve"> at 40, moving closer to its heavenly archetype, while the scoffing son’s soul </w:t>
      </w:r>
      <w:r>
        <w:rPr>
          <w:i/>
          <w:iCs/>
        </w:rPr>
        <w:t>atrophies</w:t>
      </w:r>
      <w:r>
        <w:t>, aligning with baser forces (hence m</w:t>
      </w:r>
      <w:r>
        <w:t xml:space="preserve">entioned among </w:t>
      </w:r>
      <w:r>
        <w:rPr>
          <w:i/>
          <w:iCs/>
        </w:rPr>
        <w:t>jinn</w:t>
      </w:r>
      <w:r>
        <w:t xml:space="preserve"> and sinful nations in verse 18).</w:t>
      </w:r>
    </w:p>
    <w:p w:rsidR="009E1FED" w:rsidRDefault="002775C4">
      <w:pPr>
        <w:pStyle w:val="BodyText"/>
      </w:pPr>
      <w:r>
        <w:lastRenderedPageBreak/>
        <w:t xml:space="preserve">A notable philosophical theme here is </w:t>
      </w:r>
      <w:r>
        <w:rPr>
          <w:b/>
          <w:bCs/>
        </w:rPr>
        <w:t>accountability (hisāb)</w:t>
      </w:r>
      <w:r>
        <w:t>. Zia Shah’s commentary and others often point out that belief in an All-Knowing God who will hold one accountable profoundly shapes moral beha</w:t>
      </w:r>
      <w:r>
        <w:t>vior</w:t>
      </w:r>
      <w:hyperlink r:id="rId93" w:anchor=":~:text=Belief%20in%20an%20All,article%20will%20explore%20how%20that">
        <w:r>
          <w:rPr>
            <w:rStyle w:val="Hyperlink"/>
          </w:rPr>
          <w:t>[43]</w:t>
        </w:r>
      </w:hyperlink>
      <w:hyperlink r:id="rId94" w:anchor=":~:text=human%20behavior,that">
        <w:r>
          <w:rPr>
            <w:rStyle w:val="Hyperlink"/>
          </w:rPr>
          <w:t>[44]</w:t>
        </w:r>
      </w:hyperlink>
      <w:r>
        <w:t>. Modern philosophy of religion echoes this: thinkers like Immanuel Kant argued that belief in God and an af</w:t>
      </w:r>
      <w:r>
        <w:t xml:space="preserve">terlife provides a rational basis for ethics, ensuring that justice will be ultimately served and virtue ultimately rewarded. In verses 15–18, </w:t>
      </w:r>
      <w:r>
        <w:rPr>
          <w:i/>
          <w:iCs/>
        </w:rPr>
        <w:t>accountability is the dividing line</w:t>
      </w:r>
      <w:r>
        <w:t xml:space="preserve">. The righteous man asks for God’s acceptance of his deeds (implying a belief </w:t>
      </w:r>
      <w:r>
        <w:t xml:space="preserve">that his actions matter eternally), whereas the unrighteous scoffs “what? you promise me resurrection?” (implying </w:t>
      </w:r>
      <w:r>
        <w:rPr>
          <w:i/>
          <w:iCs/>
        </w:rPr>
        <w:t>nothing ultimately matters</w:t>
      </w:r>
      <w:r>
        <w:t xml:space="preserve"> because after death all is naught). This correlates with moral outcomes: the one who believes he </w:t>
      </w:r>
      <w:r>
        <w:rPr>
          <w:i/>
          <w:iCs/>
        </w:rPr>
        <w:t>will answer</w:t>
      </w:r>
      <w:r>
        <w:t xml:space="preserve"> for hi</w:t>
      </w:r>
      <w:r>
        <w:t xml:space="preserve">s conduct approaches his parents with humility and care, while the one who denies any </w:t>
      </w:r>
      <w:r>
        <w:rPr>
          <w:i/>
          <w:iCs/>
        </w:rPr>
        <w:t>answerability</w:t>
      </w:r>
      <w:r>
        <w:t xml:space="preserve"> feels free to be insolent and cruel. In Shah’s words, </w:t>
      </w:r>
      <w:r>
        <w:rPr>
          <w:i/>
          <w:iCs/>
        </w:rPr>
        <w:t>“the sense of being watched and accountable drives people toward honesty, self-restraint, and moral im</w:t>
      </w:r>
      <w:r>
        <w:rPr>
          <w:i/>
          <w:iCs/>
        </w:rPr>
        <w:t>provement.”</w:t>
      </w:r>
      <w:hyperlink r:id="rId95" w:anchor=":~:text=Belief%20in%20an%20All,article%20will%20explore%20how%20that">
        <w:r>
          <w:rPr>
            <w:rStyle w:val="Hyperlink"/>
          </w:rPr>
          <w:t>[43]</w:t>
        </w:r>
      </w:hyperlink>
      <w:hyperlink r:id="rId96" w:anchor=":~:text=human%20behavior,that">
        <w:r>
          <w:rPr>
            <w:rStyle w:val="Hyperlink"/>
          </w:rPr>
          <w:t>[44]</w:t>
        </w:r>
      </w:hyperlink>
      <w:r>
        <w:t xml:space="preserve">. The verses illustrate this vividly. Psychologically, the believing son carries that </w:t>
      </w:r>
      <w:r>
        <w:rPr>
          <w:i/>
          <w:iCs/>
        </w:rPr>
        <w:t>“inner observer”</w:t>
      </w:r>
      <w:r>
        <w:t xml:space="preserve"> – the conviction of a divine presence – which studies have </w:t>
      </w:r>
      <w:r>
        <w:t>shown can deter even a child from cheating</w:t>
      </w:r>
      <w:hyperlink r:id="rId97" w:anchor=":~:text=children%20then%20played%20a%20game,olds%20more%20honest">
        <w:r>
          <w:rPr>
            <w:rStyle w:val="Hyperlink"/>
          </w:rPr>
          <w:t>[64]</w:t>
        </w:r>
      </w:hyperlink>
      <w:hyperlink r:id="rId98" w:anchor=":~:text=were%20far%20less%20likely%20to,that%20Princess%20Alice%20was%20%E2%80%9Cwatching%E2%80%9D">
        <w:r>
          <w:rPr>
            <w:rStyle w:val="Hyperlink"/>
          </w:rPr>
          <w:t>[65]</w:t>
        </w:r>
      </w:hyperlink>
      <w:r>
        <w:t>. Philosophically, the believing son lives in a meaningful moral o</w:t>
      </w:r>
      <w:r>
        <w:t xml:space="preserve">rder (cosmos), whereas the disbelieving one lives in a meaningless chaos. Islamic philosophy would invoke the concept of </w:t>
      </w:r>
      <w:r>
        <w:rPr>
          <w:b/>
          <w:bCs/>
        </w:rPr>
        <w:t>ʿ</w:t>
      </w:r>
      <w:r>
        <w:rPr>
          <w:b/>
          <w:bCs/>
        </w:rPr>
        <w:t>adl (justice)</w:t>
      </w:r>
      <w:r>
        <w:t xml:space="preserve"> here: God’s promise of resurrection is fundamentally a promise that </w:t>
      </w:r>
      <w:r>
        <w:rPr>
          <w:i/>
          <w:iCs/>
        </w:rPr>
        <w:t>justice will be done</w:t>
      </w:r>
      <w:r>
        <w:t>. The parents pleading “Woe to y</w:t>
      </w:r>
      <w:r>
        <w:t>ou! Believe! Truly God’s promise is true” is essentially an ethical appeal – that their son recognize a moral law greater than himself, underwritten by God’s truth. The son’s retort of “legends of the ancients” implies a rejection of that moral law as mere</w:t>
      </w:r>
      <w:r>
        <w:t xml:space="preserve"> fiction. In doing so, he not only wrongs his parents but wrongs his own rational nature, which in Islamic thought naturally inclines to believe that </w:t>
      </w:r>
      <w:r>
        <w:rPr>
          <w:i/>
          <w:iCs/>
        </w:rPr>
        <w:t>good should be rewarded and evil punished</w:t>
      </w:r>
      <w:r>
        <w:t>. Indeed, many rationalist theologians (like the Muʿtazilites) he</w:t>
      </w:r>
      <w:r>
        <w:t xml:space="preserve">ld that the human mind can discern the necessity of an afterlife to resolve the imbalance of this world. The son’s attitude thus represents, in Islamic philosophical terms, a kind of </w:t>
      </w:r>
      <w:r>
        <w:rPr>
          <w:i/>
          <w:iCs/>
        </w:rPr>
        <w:t>jahālahl – willful ignorance</w:t>
      </w:r>
      <w:r>
        <w:t xml:space="preserve"> – whereas the believer’s stance is </w:t>
      </w:r>
      <w:r>
        <w:rPr>
          <w:i/>
          <w:iCs/>
        </w:rPr>
        <w:t>ḥ</w:t>
      </w:r>
      <w:r>
        <w:rPr>
          <w:i/>
          <w:iCs/>
        </w:rPr>
        <w:t xml:space="preserve">ikmah – </w:t>
      </w:r>
      <w:r>
        <w:rPr>
          <w:i/>
          <w:iCs/>
        </w:rPr>
        <w:t>wisdom</w:t>
      </w:r>
      <w:r>
        <w:t>, aligning himself with the moral grain of the universe.</w:t>
      </w:r>
    </w:p>
    <w:p w:rsidR="009E1FED" w:rsidRDefault="002775C4">
      <w:pPr>
        <w:pStyle w:val="BodyText"/>
      </w:pPr>
      <w:r>
        <w:t xml:space="preserve">In contemporary existentialist terms, we might also view the believer’s life as possessing </w:t>
      </w:r>
      <w:r>
        <w:rPr>
          <w:b/>
          <w:bCs/>
        </w:rPr>
        <w:t>authenticity</w:t>
      </w:r>
      <w:r>
        <w:t xml:space="preserve"> and the skeptic’s life as lacking it. The concept of authenticity (from Heidegger, Sartre</w:t>
      </w:r>
      <w:r>
        <w:t xml:space="preserve">, etc.) involves owning up to the reality of one’s situation – including one’s mortality – and living in accordance with one’s true values rather than in self-deception. Now, one might argue the skeptic thinks </w:t>
      </w:r>
      <w:r>
        <w:rPr>
          <w:i/>
          <w:iCs/>
        </w:rPr>
        <w:t>he</w:t>
      </w:r>
      <w:r>
        <w:t xml:space="preserve"> is the authentic one, since he refuses to b</w:t>
      </w:r>
      <w:r>
        <w:t xml:space="preserve">elieve in unseen fantasies. But the Quranic perspective would counter: the truly authentic life is one that acknowledges </w:t>
      </w:r>
      <w:r>
        <w:rPr>
          <w:i/>
          <w:iCs/>
        </w:rPr>
        <w:t>all</w:t>
      </w:r>
      <w:r>
        <w:t xml:space="preserve"> dimensions of reality, including the spiritual. The believer at 40 confronts his life’s finitude (“I repent… I submit”) and activel</w:t>
      </w:r>
      <w:r>
        <w:t xml:space="preserve">y chooses a path of meaning (serving God and humanity). The skeptic, meanwhile, is depicted as </w:t>
      </w:r>
      <w:r>
        <w:rPr>
          <w:i/>
          <w:iCs/>
        </w:rPr>
        <w:t>running from a deeper truth</w:t>
      </w:r>
      <w:r>
        <w:t xml:space="preserve"> – his dismissive “uff” and labeling of truths as “old fables” serve as defensive postures to avoid confronting the moral responsibili</w:t>
      </w:r>
      <w:r>
        <w:t>ty that belief would entail. He trivializes the transcendent to evade the call of conscience. Thus, in a sense, he is in bad faith (in Sartrean terms), whereas the believer is in good faith, aligning his life with a transcendent source of value. The result</w:t>
      </w:r>
      <w:r>
        <w:t xml:space="preserve">s bear out existentially: the believer finds acceptance (“those are the ones We accept the best of what they did” – verse 16) – symbolically, his existence is validated – whereas </w:t>
      </w:r>
      <w:r>
        <w:lastRenderedPageBreak/>
        <w:t>the disbeliever finds rejection (“upon them the Word has come due” – verse 18</w:t>
      </w:r>
      <w:r>
        <w:t>) – symbolically, his existence is negated or left absurd.</w:t>
      </w:r>
    </w:p>
    <w:p w:rsidR="009E1FED" w:rsidRDefault="002775C4">
      <w:pPr>
        <w:pStyle w:val="BodyText"/>
      </w:pPr>
      <w:r>
        <w:t xml:space="preserve">To synthesize, the philosophical message of these verses is that </w:t>
      </w:r>
      <w:r>
        <w:rPr>
          <w:i/>
          <w:iCs/>
        </w:rPr>
        <w:t>theism and gratitude provide a framework that enriches life with purpose, moral direction, and hope, whereas skepticism combined with egotism impoverishes life, leading to moral bankruptcy</w:t>
      </w:r>
      <w:r>
        <w:t>. The Quran is not merely asserting dogma here but pointing to exist</w:t>
      </w:r>
      <w:r>
        <w:t>ential consequences: A person who cannot say “thank you” – neither to his mom and dad nor to His Maker – risks drifting aimlessly or falling prey to base impulses. On the other hand, a person who lives in perpetual gratitude and accountability (shukr and t</w:t>
      </w:r>
      <w:r>
        <w:t>aqwā) has oriented himself to the highest Good (al-</w:t>
      </w:r>
      <w:r>
        <w:t>Ḥ</w:t>
      </w:r>
      <w:r>
        <w:t xml:space="preserve">aqq, “the Truth” as God is called). Classical and contemporary Muslim philosophers alike have noted that virtues like gratitude, humility, and love are what make the soul </w:t>
      </w:r>
      <w:r>
        <w:rPr>
          <w:i/>
          <w:iCs/>
        </w:rPr>
        <w:t>noble</w:t>
      </w:r>
      <w:r>
        <w:t xml:space="preserve"> and fit for eternal felicit</w:t>
      </w:r>
      <w:r>
        <w:t xml:space="preserve">y, whereas vices like arrogance and ingratitude make it </w:t>
      </w:r>
      <w:r>
        <w:rPr>
          <w:i/>
          <w:iCs/>
        </w:rPr>
        <w:t>ignoble</w:t>
      </w:r>
      <w:r>
        <w:t xml:space="preserve"> and deserving of perdition. Quran 46:15–18, read with this philosophical eye, is therefore a lesson in </w:t>
      </w:r>
      <w:r>
        <w:rPr>
          <w:b/>
          <w:bCs/>
        </w:rPr>
        <w:t>moral ontology</w:t>
      </w:r>
      <w:r>
        <w:t xml:space="preserve">: it portrays how different value-choices shape the very being of a person </w:t>
      </w:r>
      <w:r>
        <w:t>and their ultimate destiny.</w:t>
      </w:r>
    </w:p>
    <w:p w:rsidR="009E1FED" w:rsidRDefault="002775C4">
      <w:pPr>
        <w:pStyle w:val="Heading2"/>
      </w:pPr>
      <w:bookmarkStart w:id="8" w:name="X5f145626f05b149f0eec39bcebb16f03a8e280a"/>
      <w:bookmarkEnd w:id="7"/>
      <w:r>
        <w:t>Epilogue: Moral Development, Gratitude, Faith, and Afterlife – A Thematic Synthesis</w:t>
      </w:r>
    </w:p>
    <w:p w:rsidR="009E1FED" w:rsidRDefault="002775C4">
      <w:pPr>
        <w:pStyle w:val="FirstParagraph"/>
      </w:pPr>
      <w:r>
        <w:t xml:space="preserve">In these four verses, the Quran seamlessly interweaves themes of </w:t>
      </w:r>
      <w:r>
        <w:rPr>
          <w:b/>
          <w:bCs/>
        </w:rPr>
        <w:t>moral development, family ethics, theism, and eschatology</w:t>
      </w:r>
      <w:r>
        <w:t xml:space="preserve">, offering a holistic </w:t>
      </w:r>
      <w:r>
        <w:t>vision of a righteous life versus a ruinous one. We began with the image of a mother enduring hardship upon hardship to bring a human being into the world. This foundational reality grounds Islamic ethics: one’s first experience of love and sacrifice is th</w:t>
      </w:r>
      <w:r>
        <w:t xml:space="preserve">rough one’s parents. </w:t>
      </w:r>
      <w:r>
        <w:rPr>
          <w:i/>
          <w:iCs/>
        </w:rPr>
        <w:t>Gratitude</w:t>
      </w:r>
      <w:r>
        <w:t>, therefore, is the first virtue inculcated – “We have enjoined upon man goodness to his parents” is not only a command but a recognition of an intrinsic moral debt. Developmental psychology today affirms that gratitude and em</w:t>
      </w:r>
      <w:r>
        <w:t xml:space="preserve">pathy often stem from receiving care; a child raised with love learns to love in return. Verse 15 captures the </w:t>
      </w:r>
      <w:r>
        <w:rPr>
          <w:i/>
          <w:iCs/>
        </w:rPr>
        <w:t>culmination</w:t>
      </w:r>
      <w:r>
        <w:t xml:space="preserve"> of this learning: at forty years, the child – now an adult – comes full circle to appreciate his parents (“the favor…You bestowed upo</w:t>
      </w:r>
      <w:r>
        <w:t xml:space="preserve">n me and upon my parents”) and prays for the ability to </w:t>
      </w:r>
      <w:r>
        <w:rPr>
          <w:i/>
          <w:iCs/>
        </w:rPr>
        <w:t>properly thank</w:t>
      </w:r>
      <w:r>
        <w:t xml:space="preserve"> them and God. This is </w:t>
      </w:r>
      <w:r>
        <w:rPr>
          <w:b/>
          <w:bCs/>
        </w:rPr>
        <w:t>moral maturity</w:t>
      </w:r>
      <w:r>
        <w:t xml:space="preserve"> – when one transcends youthful self-centeredness and embraces intergenerational responsibility. The verses thus chart an arc of </w:t>
      </w:r>
      <w:r>
        <w:rPr>
          <w:b/>
          <w:bCs/>
        </w:rPr>
        <w:t>moral development</w:t>
      </w:r>
      <w:r>
        <w:t>: f</w:t>
      </w:r>
      <w:r>
        <w:t xml:space="preserve">rom a dependent infant, through a striving youth, to a consciously grateful, repentant, and caring adult. It is significant that the “fully developed” person of verse 15 not only serves God and thanks parents, but also actively seeks to </w:t>
      </w:r>
      <w:r>
        <w:rPr>
          <w:i/>
          <w:iCs/>
        </w:rPr>
        <w:t>nurture the next ge</w:t>
      </w:r>
      <w:r>
        <w:rPr>
          <w:i/>
          <w:iCs/>
        </w:rPr>
        <w:t>neration (“make my offspring righteous”)</w:t>
      </w:r>
      <w:r>
        <w:t xml:space="preserve">. This mirrors what modern scholars call </w:t>
      </w:r>
      <w:r>
        <w:rPr>
          <w:i/>
          <w:iCs/>
        </w:rPr>
        <w:t>generative adulthood</w:t>
      </w:r>
      <w:hyperlink r:id="rId99" w:anchor=":~:text=care,One">
        <w:r>
          <w:rPr>
            <w:rStyle w:val="Hyperlink"/>
          </w:rPr>
          <w:t>[61]</w:t>
        </w:r>
      </w:hyperlink>
      <w:hyperlink r:id="rId100" w:anchor=":~:text=generalized%20other%20,One">
        <w:r>
          <w:rPr>
            <w:rStyle w:val="Hyperlink"/>
          </w:rPr>
          <w:t>[66]</w:t>
        </w:r>
      </w:hyperlink>
      <w:r>
        <w:t xml:space="preserve"> – the stage when a person’s concern extends to </w:t>
      </w:r>
      <w:r>
        <w:rPr>
          <w:i/>
          <w:iCs/>
        </w:rPr>
        <w:t>legacy</w:t>
      </w:r>
      <w:r>
        <w:t xml:space="preserve"> and </w:t>
      </w:r>
      <w:r>
        <w:rPr>
          <w:i/>
          <w:iCs/>
        </w:rPr>
        <w:t>society’s future</w:t>
      </w:r>
      <w:r>
        <w:t xml:space="preserve">. The Quranic ideal of moral development is achieved when a believer acknowledges the blessings of the past (honoring parents) and commits to blessings for the future (raising virtuous children). It is a beautiful cycle of </w:t>
      </w:r>
      <w:r>
        <w:rPr>
          <w:b/>
          <w:bCs/>
        </w:rPr>
        <w:t>gratitude and generosity</w:t>
      </w:r>
      <w:r>
        <w:t xml:space="preserve"> across t</w:t>
      </w:r>
      <w:r>
        <w:t>ime.</w:t>
      </w:r>
    </w:p>
    <w:p w:rsidR="009E1FED" w:rsidRDefault="002775C4">
      <w:pPr>
        <w:pStyle w:val="BodyText"/>
      </w:pPr>
      <w:r>
        <w:t xml:space="preserve">Gratitude to parents in the Quran is consistently linked with </w:t>
      </w:r>
      <w:r>
        <w:rPr>
          <w:b/>
          <w:bCs/>
        </w:rPr>
        <w:t>gratitude to God</w:t>
      </w:r>
      <w:r>
        <w:t>, and we see that unity here. The man’s prayer in verse 15 moves effortlessly from thanking God to doing good to please God, to caring for family, to repentance and submissi</w:t>
      </w:r>
      <w:r>
        <w:t xml:space="preserve">on – </w:t>
      </w:r>
      <w:r>
        <w:lastRenderedPageBreak/>
        <w:t xml:space="preserve">indicating that </w:t>
      </w:r>
      <w:r>
        <w:rPr>
          <w:i/>
          <w:iCs/>
        </w:rPr>
        <w:t>all dimensions of life are bound together under the canopy of faith</w:t>
      </w:r>
      <w:r>
        <w:t>. By contrast, the ungrateful son in verse 17 serves as a cautionary tale of a life fragmented and stunted. His dismissal of his parents and of God’s promise reflects a</w:t>
      </w:r>
      <w:r>
        <w:t xml:space="preserve"> person who has failed to grow up emotionally or spiritually. He embodies what the Quran elsewhere calls </w:t>
      </w:r>
      <w:r>
        <w:rPr>
          <w:i/>
          <w:iCs/>
        </w:rPr>
        <w:t>fujūr</w:t>
      </w:r>
      <w:r>
        <w:t xml:space="preserve"> (sinful rebelliousness) coupled with </w:t>
      </w:r>
      <w:r>
        <w:rPr>
          <w:i/>
          <w:iCs/>
        </w:rPr>
        <w:t>ʿ</w:t>
      </w:r>
      <w:r>
        <w:rPr>
          <w:i/>
          <w:iCs/>
        </w:rPr>
        <w:t>uqūq</w:t>
      </w:r>
      <w:r>
        <w:t xml:space="preserve"> (undutifulness to parents). His end – being lumped among past communities that went astray – suggests </w:t>
      </w:r>
      <w:r>
        <w:t xml:space="preserve">that </w:t>
      </w:r>
      <w:r>
        <w:rPr>
          <w:i/>
          <w:iCs/>
        </w:rPr>
        <w:t>turning away from one’s roots and one’s ultimate end leads to self-destruction</w:t>
      </w:r>
      <w:r>
        <w:t xml:space="preserve">. In psychological terms, he has rejected </w:t>
      </w:r>
      <w:r>
        <w:rPr>
          <w:b/>
          <w:bCs/>
        </w:rPr>
        <w:t>moral accountability</w:t>
      </w:r>
      <w:r>
        <w:t xml:space="preserve">, and thus he faces the </w:t>
      </w:r>
      <w:r>
        <w:rPr>
          <w:i/>
          <w:iCs/>
        </w:rPr>
        <w:t>natural consequence</w:t>
      </w:r>
      <w:r>
        <w:t xml:space="preserve"> of that rejection: he becomes morally bankrupt and earns real loss.</w:t>
      </w:r>
      <w:r>
        <w:t xml:space="preserve"> The Quran intimates that God’s “Word” of punishment befalls such people not arbitrarily, but because they have made themselves </w:t>
      </w:r>
      <w:r>
        <w:rPr>
          <w:b/>
          <w:bCs/>
        </w:rPr>
        <w:t>“ahl al-khasāra”</w:t>
      </w:r>
      <w:r>
        <w:t xml:space="preserve"> – people of loss – through their own arrogance.</w:t>
      </w:r>
    </w:p>
    <w:p w:rsidR="009E1FED" w:rsidRDefault="002775C4">
      <w:pPr>
        <w:pStyle w:val="BodyText"/>
      </w:pPr>
      <w:r>
        <w:t xml:space="preserve">In the grand picture painted by these verses, we see that </w:t>
      </w:r>
      <w:r>
        <w:rPr>
          <w:b/>
          <w:bCs/>
        </w:rPr>
        <w:t>theis</w:t>
      </w:r>
      <w:r>
        <w:rPr>
          <w:b/>
          <w:bCs/>
        </w:rPr>
        <w:t>m (belief in God and the Hereafter)</w:t>
      </w:r>
      <w:r>
        <w:t xml:space="preserve"> is not a mere abstract dogma, but is profoundly woven into </w:t>
      </w:r>
      <w:r>
        <w:rPr>
          <w:b/>
          <w:bCs/>
        </w:rPr>
        <w:t>everyday virtues</w:t>
      </w:r>
      <w:r>
        <w:t xml:space="preserve"> like kindness to parents. And conversely, everyday virtues are elevated and given enduring significance by the backdrop of theism. Honoring one’</w:t>
      </w:r>
      <w:r>
        <w:t>s mother might seem a mundane familial duty, but the Quran connects it to Paradise itself – “Paradise lies at the feet of mothers” as the Prophet taught</w:t>
      </w:r>
      <w:hyperlink r:id="rId101" w:anchor=":~:text=Islam%20never%20views%20a%20mother,greatly%20honored%20and%20valued%20as">
        <w:r>
          <w:rPr>
            <w:rStyle w:val="Hyperlink"/>
          </w:rPr>
          <w:t>[42]</w:t>
        </w:r>
      </w:hyperlink>
      <w:r>
        <w:t xml:space="preserve">. Likewise, the hard toil of parenting is sanctified: God explicitly reminds of the mother’s pains, implying that </w:t>
      </w:r>
      <w:r>
        <w:rPr>
          <w:i/>
          <w:iCs/>
        </w:rPr>
        <w:t>He Himself honors and rewards her sacrifices</w:t>
      </w:r>
      <w:r>
        <w:t>, and expects the child to do th</w:t>
      </w:r>
      <w:r>
        <w:t xml:space="preserve">e same. Thus, </w:t>
      </w:r>
      <w:r>
        <w:rPr>
          <w:b/>
          <w:bCs/>
        </w:rPr>
        <w:t>faith in God and gratitude to parents reinforce one another</w:t>
      </w:r>
      <w:r>
        <w:t xml:space="preserve"> in Islam’s moral universe. Faith without morals is empty, and morals without a horizon of faith risk becoming ungrounded. The shining figure of verse 15 is the person who has both: h</w:t>
      </w:r>
      <w:r>
        <w:t xml:space="preserve">e has </w:t>
      </w:r>
      <w:r>
        <w:rPr>
          <w:i/>
          <w:iCs/>
        </w:rPr>
        <w:t>ihsān</w:t>
      </w:r>
      <w:r>
        <w:t xml:space="preserve"> (excellence in character) toward his parents and </w:t>
      </w:r>
      <w:r>
        <w:rPr>
          <w:i/>
          <w:iCs/>
        </w:rPr>
        <w:t>īmān</w:t>
      </w:r>
      <w:r>
        <w:t xml:space="preserve"> (faith) in his Lord. The result is a balanced personality worthy of </w:t>
      </w:r>
      <w:r>
        <w:rPr>
          <w:i/>
          <w:iCs/>
        </w:rPr>
        <w:t>jannah</w:t>
      </w:r>
      <w:r>
        <w:t xml:space="preserve"> (Paradise). By contrast, the pitiable figure of verse 17 has neither faith nor basic decency; the result is a miser</w:t>
      </w:r>
      <w:r>
        <w:t>able self doomed to join the tragic legions of the damned.</w:t>
      </w:r>
    </w:p>
    <w:p w:rsidR="009E1FED" w:rsidRDefault="002775C4">
      <w:pPr>
        <w:pStyle w:val="BodyText"/>
      </w:pPr>
      <w:r>
        <w:t xml:space="preserve">Importantly, these verses highlight </w:t>
      </w:r>
      <w:r>
        <w:rPr>
          <w:b/>
          <w:bCs/>
        </w:rPr>
        <w:t>accountability in the Afterlife</w:t>
      </w:r>
      <w:r>
        <w:t xml:space="preserve"> as the decisive element guiding moral choices. The believing son’s entire prayer is predicated on the understanding that God hear</w:t>
      </w:r>
      <w:r>
        <w:t xml:space="preserve">s and will respond – that his efforts to be righteous and grateful will not be in vain. In verse 16 (though not explicitly quoted above, it follows) God promises such people: </w:t>
      </w:r>
      <w:r>
        <w:rPr>
          <w:b/>
          <w:bCs/>
        </w:rPr>
        <w:t>“Those are the ones from whom We accept the best of what they did and overlook th</w:t>
      </w:r>
      <w:r>
        <w:rPr>
          <w:b/>
          <w:bCs/>
        </w:rPr>
        <w:t>eir misdeeds – [they will be] among the companions of Paradise – a true promise which they had been promised.”</w:t>
      </w:r>
      <w:hyperlink r:id="rId102" w:anchor=":~:text=Allah%20then%20says%2C%20%D8%A3%D9%8F%D9%88%D9%92%D9%84%D9%8E%D9%80%D8%A6%D9%90%D9%83%D9%8E%20%D8%A7%D9%84%D9%91%D9%8E%D8%B0%D9%90%D9%8A%D9%86%D9%8E,accept%20from%20them%20a%20modest">
        <w:r>
          <w:rPr>
            <w:rStyle w:val="Hyperlink"/>
          </w:rPr>
          <w:t>[33]</w:t>
        </w:r>
      </w:hyperlink>
      <w:hyperlink r:id="rId103" w:anchor=":~:text=the%20ones%20from%20whom%20We,accept%20from%20them%20a%20modest">
        <w:r>
          <w:rPr>
            <w:rStyle w:val="Hyperlink"/>
          </w:rPr>
          <w:t>[34]</w:t>
        </w:r>
      </w:hyperlink>
      <w:r>
        <w:t xml:space="preserve"> Here is the </w:t>
      </w:r>
      <w:r>
        <w:rPr>
          <w:i/>
          <w:iCs/>
        </w:rPr>
        <w:t>divine assurance</w:t>
      </w:r>
      <w:r>
        <w:t xml:space="preserve"> that a life of gratitude and repentance will be met with mercy and reward. This promise of </w:t>
      </w:r>
      <w:r>
        <w:rPr>
          <w:i/>
          <w:iCs/>
        </w:rPr>
        <w:t>ultimate justice</w:t>
      </w:r>
      <w:r>
        <w:t xml:space="preserve"> and </w:t>
      </w:r>
      <w:r>
        <w:rPr>
          <w:i/>
          <w:iCs/>
        </w:rPr>
        <w:t>mercy</w:t>
      </w:r>
      <w:r>
        <w:t xml:space="preserve"> is what sustains the believer through the trials of life (including caring </w:t>
      </w:r>
      <w:r>
        <w:t xml:space="preserve">for parents and restraining one’s ego). On the other side, for the defiant one, verse 18’s mention of </w:t>
      </w:r>
      <w:r>
        <w:rPr>
          <w:i/>
          <w:iCs/>
        </w:rPr>
        <w:t>the decree</w:t>
      </w:r>
      <w:r>
        <w:t xml:space="preserve"> coming upon them and being among past sinful nations indicates that </w:t>
      </w:r>
      <w:r>
        <w:rPr>
          <w:i/>
          <w:iCs/>
        </w:rPr>
        <w:t>no misdeed is truly gotten away with</w:t>
      </w:r>
      <w:r>
        <w:t>. His insults and unbelief are noted, a</w:t>
      </w:r>
      <w:r>
        <w:t xml:space="preserve">nd he has aligned himself with the Pharoahs and ʿĀds of history who all said, “Who is greater than us?” and were ruined. The </w:t>
      </w:r>
      <w:r>
        <w:rPr>
          <w:b/>
          <w:bCs/>
        </w:rPr>
        <w:t>Afterlife</w:t>
      </w:r>
      <w:r>
        <w:t xml:space="preserve"> thus frames the entire discourse: it is the arena in which the dutiful child and undutiful child’s paths ultimately diver</w:t>
      </w:r>
      <w:r>
        <w:t xml:space="preserve">ge – everlasting felicity for one, and ignominy for the other. This eschatological framing underscores a central philosophical point: </w:t>
      </w:r>
      <w:r>
        <w:rPr>
          <w:b/>
          <w:bCs/>
        </w:rPr>
        <w:t>moral development and behavior have transcendent consequences</w:t>
      </w:r>
      <w:r>
        <w:t xml:space="preserve">. In Islam, being a thankful son or </w:t>
      </w:r>
      <w:r>
        <w:lastRenderedPageBreak/>
        <w:t>daughter is not just soci</w:t>
      </w:r>
      <w:r>
        <w:t>ally commendable but is part of one’s salvation; being a dismissive, faithless child is not just a private vice but part of one’s damnation. There is a straight road from the bedroom where an aged mother lies, needing care, to the gates of Heaven – or Hell</w:t>
      </w:r>
      <w:r>
        <w:t xml:space="preserve"> – depending on the choices the child makes.</w:t>
      </w:r>
    </w:p>
    <w:p w:rsidR="009E1FED" w:rsidRDefault="002775C4">
      <w:pPr>
        <w:pStyle w:val="BodyText"/>
      </w:pPr>
      <w:r>
        <w:t xml:space="preserve">Finally, these verses compel us to reflect on </w:t>
      </w:r>
      <w:r>
        <w:rPr>
          <w:b/>
          <w:bCs/>
        </w:rPr>
        <w:t>the role of family in spiritual formation</w:t>
      </w:r>
      <w:r>
        <w:t xml:space="preserve">. Parenting in the Quran is not only about feeding and clothing, but about </w:t>
      </w:r>
      <w:r>
        <w:rPr>
          <w:i/>
          <w:iCs/>
        </w:rPr>
        <w:t>transmitting faith and values</w:t>
      </w:r>
      <w:r>
        <w:t>. The parents in ver</w:t>
      </w:r>
      <w:r>
        <w:t xml:space="preserve">se 17 ardently </w:t>
      </w:r>
      <w:r>
        <w:rPr>
          <w:i/>
          <w:iCs/>
        </w:rPr>
        <w:t>urge belief</w:t>
      </w:r>
      <w:r>
        <w:t xml:space="preserve"> on their adult son, showing that their concern is as much for his soul as for his behavior. They even cry to God for help, exemplifying the truism that </w:t>
      </w:r>
      <w:r>
        <w:rPr>
          <w:i/>
          <w:iCs/>
        </w:rPr>
        <w:t>parental love often guides one to God’s love</w:t>
      </w:r>
      <w:r>
        <w:t xml:space="preserve">. In Islamic tradition, parents’ </w:t>
      </w:r>
      <w:r>
        <w:t>prayers for their children are powerful and always heard by God. Here we see parents effectively performing daʿwah (calling to God) within their own household. Sadly, the son resists – a scenario many a mother or father can relate to when a child goes astr</w:t>
      </w:r>
      <w:r>
        <w:t xml:space="preserve">ay despite their best efforts. The Quran acknowledges this heartbreak (in them “imploring God’s help” and saying “waylak – woe to you!” out of desperation). But it also, by juxtaposition, gives hope: the story of the believer at forty shows that sometimes </w:t>
      </w:r>
      <w:r>
        <w:t xml:space="preserve">children </w:t>
      </w:r>
      <w:r>
        <w:rPr>
          <w:i/>
          <w:iCs/>
        </w:rPr>
        <w:t>do</w:t>
      </w:r>
      <w:r>
        <w:t xml:space="preserve"> come around eventually – perhaps after sowing some wild oats or after personal reflection. Many classical commentators mention that ʿAbd al-Ra</w:t>
      </w:r>
      <w:r>
        <w:t>ḥ</w:t>
      </w:r>
      <w:r>
        <w:t xml:space="preserve">mān (Abū Bakr’s son initially thought of in relation to verse 17) </w:t>
      </w:r>
      <w:r>
        <w:rPr>
          <w:b/>
          <w:bCs/>
        </w:rPr>
        <w:t>did</w:t>
      </w:r>
      <w:r>
        <w:t xml:space="preserve"> later embrace Islam and became </w:t>
      </w:r>
      <w:r>
        <w:t>an exemplary Muslim</w:t>
      </w:r>
      <w:hyperlink r:id="rId104" w:anchor=":~:text=Some%20people%20claim%20that%20it,among%20the%20best%20of%20his">
        <w:r>
          <w:rPr>
            <w:rStyle w:val="Hyperlink"/>
          </w:rPr>
          <w:t>[32]</w:t>
        </w:r>
      </w:hyperlink>
      <w:r>
        <w:t xml:space="preserve">. Thus, a parent reading this might take heart that </w:t>
      </w:r>
      <w:r>
        <w:rPr>
          <w:i/>
          <w:iCs/>
        </w:rPr>
        <w:t>guidance ultimately is in G</w:t>
      </w:r>
      <w:r>
        <w:rPr>
          <w:i/>
          <w:iCs/>
        </w:rPr>
        <w:t>od’s hands</w:t>
      </w:r>
      <w:r>
        <w:t xml:space="preserve">, and a straying child can yet become a source of pride and prayer like verse 15 describes. The thematic arc from verse 15 to 18 encapsulates this tender truth: </w:t>
      </w:r>
      <w:r>
        <w:rPr>
          <w:b/>
          <w:bCs/>
        </w:rPr>
        <w:t>parents labor and pray for their children at the start of life, and sometimes, as life turns, it is the children who end up laboring and praying for their parents in their old age</w:t>
      </w:r>
      <w:r>
        <w:t xml:space="preserve">. Righteousness is a family project, spanning generations, and its reward is </w:t>
      </w:r>
      <w:r>
        <w:t xml:space="preserve">shared by generations – </w:t>
      </w:r>
      <w:r>
        <w:rPr>
          <w:i/>
          <w:iCs/>
        </w:rPr>
        <w:t>biʾidhniLlāh</w:t>
      </w:r>
      <w:r>
        <w:t xml:space="preserve"> (by God’s permission).</w:t>
      </w:r>
    </w:p>
    <w:p w:rsidR="009E1FED" w:rsidRDefault="002775C4">
      <w:pPr>
        <w:pStyle w:val="BodyText"/>
      </w:pPr>
      <w:r>
        <w:t xml:space="preserve">In conclusion, Quran 46:15–18 offers an enduring tableau of human life as it should be and as it should not be. It appeals to our </w:t>
      </w:r>
      <w:r>
        <w:rPr>
          <w:b/>
          <w:bCs/>
        </w:rPr>
        <w:t>psychological sensibilities</w:t>
      </w:r>
      <w:r>
        <w:t xml:space="preserve"> – urging maturity, empathy, and reject</w:t>
      </w:r>
      <w:r>
        <w:t xml:space="preserve">ion of egocentrism. It speaks to our </w:t>
      </w:r>
      <w:r>
        <w:rPr>
          <w:b/>
          <w:bCs/>
        </w:rPr>
        <w:t>philosophical quest for meaning</w:t>
      </w:r>
      <w:r>
        <w:t xml:space="preserve"> – presenting grateful theism as the path to a meaningful, coherent existence. And it grounds us in </w:t>
      </w:r>
      <w:r>
        <w:rPr>
          <w:b/>
          <w:bCs/>
        </w:rPr>
        <w:t>practical ethics</w:t>
      </w:r>
      <w:r>
        <w:t xml:space="preserve"> – be good to your parents; never forget what they did for you, as a bel</w:t>
      </w:r>
      <w:r>
        <w:t>iever never forgets what God has done for him. In a world where generational gaps and questions of faith persist, these verses resonate strongly: they remind the young of the wisdom of their elders’ faith, and remind the elders of the trials that the skept</w:t>
      </w:r>
      <w:r>
        <w:t xml:space="preserve">ical youth may face. Ultimately, the verses affirm that </w:t>
      </w:r>
      <w:r>
        <w:rPr>
          <w:b/>
          <w:bCs/>
        </w:rPr>
        <w:t>God’s “promise of truth” is the lodestar</w:t>
      </w:r>
      <w:r>
        <w:t xml:space="preserve"> for a life well-lived. Those who guide their lives by that promise – showing gratitude and humility – will find Paradise as surely as a loving mother’s arms on</w:t>
      </w:r>
      <w:r>
        <w:t>ce enfolded them. And those who turn their backs on that promise – displaying arrogance and thanklessness – will find themselves, tragically, among the lost, having severed the very bonds that make us human: our bond with our creators, both human (parents)</w:t>
      </w:r>
      <w:r>
        <w:t xml:space="preserve"> and Divine. As we internalize these lessons, we appreciate how Quran 46:15–18 is not merely commentary on parent-child relations; it is a profound commentary on </w:t>
      </w:r>
      <w:r>
        <w:rPr>
          <w:b/>
          <w:bCs/>
        </w:rPr>
        <w:t>the journey of the soul</w:t>
      </w:r>
      <w:r>
        <w:t xml:space="preserve"> – from cradle to grave, and beyond.</w:t>
      </w:r>
    </w:p>
    <w:p w:rsidR="009E1FED" w:rsidRDefault="002775C4">
      <w:pPr>
        <w:pStyle w:val="BodyText"/>
      </w:pPr>
      <w:r>
        <w:rPr>
          <w:b/>
          <w:bCs/>
        </w:rPr>
        <w:t>Sources:</w:t>
      </w:r>
      <w:r>
        <w:t xml:space="preserve"> Classical exegesis by Ibn</w:t>
      </w:r>
      <w:r>
        <w:t xml:space="preserve"> Kathīr and al-Jalālayn</w:t>
      </w:r>
      <w:hyperlink r:id="rId105" w:anchor=":~:text=Ab%C5%AB%20Bakr%20al,to%20You%20and%20I%20am">
        <w:r>
          <w:rPr>
            <w:rStyle w:val="Hyperlink"/>
          </w:rPr>
          <w:t>[16]</w:t>
        </w:r>
      </w:hyperlink>
      <w:hyperlink r:id="rId106" w:anchor=":~:text=Oneness%2C%20worship%20Him%20with%20sincerity%2C,Ayat%20like%20this%20as%20well">
        <w:r>
          <w:rPr>
            <w:rStyle w:val="Hyperlink"/>
          </w:rPr>
          <w:t>[1]</w:t>
        </w:r>
      </w:hyperlink>
      <w:hyperlink r:id="rId107" w:anchor=":~:text=Some%20people%20claim%20that%20it,among%20the%20best%20of%20his">
        <w:r>
          <w:rPr>
            <w:rStyle w:val="Hyperlink"/>
          </w:rPr>
          <w:t>[32]</w:t>
        </w:r>
      </w:hyperlink>
      <w:r>
        <w:t xml:space="preserve">; </w:t>
      </w:r>
      <w:r>
        <w:rPr>
          <w:i/>
          <w:iCs/>
        </w:rPr>
        <w:t>The Study Quran</w:t>
      </w:r>
      <w:r>
        <w:t xml:space="preserve"> (</w:t>
      </w:r>
      <w:r>
        <w:t xml:space="preserve">2015) analysis of 46:15–18; Zia H. Shah MD’s blog writings on parents and </w:t>
      </w:r>
      <w:r>
        <w:lastRenderedPageBreak/>
        <w:t>belief</w:t>
      </w:r>
      <w:hyperlink r:id="rId108" w:anchor=":~:text=a%20very%20comprehensive%20verse%20on,me%20when%20I%20was%20a">
        <w:r>
          <w:rPr>
            <w:rStyle w:val="Hyperlink"/>
          </w:rPr>
          <w:t>[21]</w:t>
        </w:r>
      </w:hyperlink>
      <w:hyperlink r:id="rId109" w:anchor=":~:text=Belief%20in%20an%20All,article%20will%20explore%20how%20that">
        <w:r>
          <w:rPr>
            <w:rStyle w:val="Hyperlink"/>
          </w:rPr>
          <w:t>[43]</w:t>
        </w:r>
      </w:hyperlink>
      <w:r>
        <w:t>; Freudian view on religion</w:t>
      </w:r>
      <w:hyperlink r:id="rId110" w:anchor=":~:text=Sigmund%20Freud%27s%20views%20on%20religion,1">
        <w:r>
          <w:rPr>
            <w:rStyle w:val="Hyperlink"/>
          </w:rPr>
          <w:t>[45]</w:t>
        </w:r>
      </w:hyperlink>
      <w:r>
        <w:t>; Jungian concepts of midlife individuation</w:t>
      </w:r>
      <w:hyperlink r:id="rId111" w:anchor=":~:text=markers%20of%20progress,powerful%20new%20beginning%20focused%20inward">
        <w:r>
          <w:rPr>
            <w:rStyle w:val="Hyperlink"/>
          </w:rPr>
          <w:t>[50]</w:t>
        </w:r>
      </w:hyperlink>
      <w:hyperlink r:id="rId112" w:anchor=":~:text=roughly%20age%2040%20are%20largely,powerful%20new%20beginning%20focused%20inward">
        <w:r>
          <w:rPr>
            <w:rStyle w:val="Hyperlink"/>
          </w:rPr>
          <w:t>[51]</w:t>
        </w:r>
      </w:hyperlink>
      <w:r>
        <w:t>; Erikson’s theory of generativity</w:t>
      </w:r>
      <w:hyperlink r:id="rId113" w:anchor=":~:text=care,One">
        <w:r>
          <w:rPr>
            <w:rStyle w:val="Hyperlink"/>
          </w:rPr>
          <w:t>[59]</w:t>
        </w:r>
      </w:hyperlink>
      <w:r>
        <w:t>; and modern psychological studies on belief and moral b</w:t>
      </w:r>
      <w:r>
        <w:t>ehavior</w:t>
      </w:r>
      <w:hyperlink r:id="rId114" w:anchor=":~:text=Belief%20in%20an%20All,article%20will%20explore%20how%20that">
        <w:r>
          <w:rPr>
            <w:rStyle w:val="Hyperlink"/>
          </w:rPr>
          <w:t>[43]</w:t>
        </w:r>
      </w:hyperlink>
      <w:r>
        <w:t>. The above commentary integrates these perspectives to illu</w:t>
      </w:r>
      <w:r>
        <w:t>minate the psychological growth, philosophical depth, and ethical guidance embedded in Quran 46:15–18.</w:t>
      </w:r>
    </w:p>
    <w:bookmarkEnd w:id="1"/>
    <w:bookmarkEnd w:id="2"/>
    <w:bookmarkEnd w:id="8"/>
    <w:p w:rsidR="009E1FED" w:rsidRDefault="002775C4">
      <w:r>
        <w:pict>
          <v:rect id="_x0000_i1025" style="width:0;height:1.5pt" o:hralign="center" o:hrstd="t" o:hr="t"/>
        </w:pict>
      </w:r>
    </w:p>
    <w:bookmarkStart w:id="9" w:name="citations"/>
    <w:p w:rsidR="009E1FED" w:rsidRDefault="002775C4">
      <w:pPr>
        <w:pStyle w:val="FirstParagraph"/>
      </w:pPr>
      <w:r>
        <w:fldChar w:fldCharType="begin"/>
      </w:r>
      <w:r>
        <w:instrText xml:space="preserve"> HYPERLINK "https://surahquran.com/tafsir-english-aya-15-sora-46.html" \l ":~:text=Oneness%2C%20worship%20Him%20with%20sincerity%2C,Ayat%20like%20thi</w:instrText>
      </w:r>
      <w:r>
        <w:instrText xml:space="preserve">s%20as%20well" \h </w:instrText>
      </w:r>
      <w:r>
        <w:fldChar w:fldCharType="separate"/>
      </w:r>
      <w:r>
        <w:rPr>
          <w:rStyle w:val="Hyperlink"/>
        </w:rPr>
        <w:t>[1]</w:t>
      </w:r>
      <w:r>
        <w:rPr>
          <w:rStyle w:val="Hyperlink"/>
        </w:rPr>
        <w:fldChar w:fldCharType="end"/>
      </w:r>
      <w:r>
        <w:t xml:space="preserve"> </w:t>
      </w:r>
      <w:hyperlink r:id="rId115" w:anchor=":~:text=Allah%20continues%2C%20%D8%AD%D9%8E%D9%85%D9%8E%D9%84%D9%8E%D8%AA%D9%92%D9%87%D9%8F%20%D8%A3%D9%8F%D9%85%D9%91%D9%8F%D9%87%D9%8F%20%D9%83%D9%8F%D8%B1%D9%92%D9%87%D8%A7%D9%8B,is%20six%20months">
        <w:r>
          <w:rPr>
            <w:rStyle w:val="Hyperlink"/>
          </w:rPr>
          <w:t>[2]</w:t>
        </w:r>
      </w:hyperlink>
      <w:r>
        <w:t xml:space="preserve"> </w:t>
      </w:r>
      <w:hyperlink r:id="rId116" w:anchor=":~:text=such%20as%20fatigue%2C%20sickness%2C%20vomiting%2C,%D8%A3%D9%8E%D9%88%D9%92%D9%84%D9%8E%D9%80%D8%AF%D9%8E%D9%87%D9%8F%D9%86%D9%91%D9%8E%20%D8%AD%D9%8E%D9%88%D9%92%D9%84%D9%8E%D9%8A%D9%92%D9%86%D9%90%20%D9%83%D9%8E%D8%A7%D9%85%D9%90%D9%84%D9%8E%D9%">
        <w:r>
          <w:rPr>
            <w:rStyle w:val="Hyperlink"/>
          </w:rPr>
          <w:t>[3]</w:t>
        </w:r>
      </w:hyperlink>
      <w:r>
        <w:t xml:space="preserve"> </w:t>
      </w:r>
      <w:hyperlink r:id="rId117" w:anchor=":~:text=,her%3F%20He%20replied%3A%20Your%20mother">
        <w:r>
          <w:rPr>
            <w:rStyle w:val="Hyperlink"/>
          </w:rPr>
          <w:t>[4]</w:t>
        </w:r>
      </w:hyperlink>
      <w:r>
        <w:t xml:space="preserve"> </w:t>
      </w:r>
      <w:hyperlink r:id="rId118" w:anchor=":~:text=replied%3A%20Your%20mother,his%20weaning%20took%20thirty%20months">
        <w:r>
          <w:rPr>
            <w:rStyle w:val="Hyperlink"/>
          </w:rPr>
          <w:t>[5]</w:t>
        </w:r>
      </w:hyperlink>
      <w:r>
        <w:t xml:space="preserve"> </w:t>
      </w:r>
      <w:hyperlink r:id="rId119" w:anchor=":~:text=the%20pains%20of%20labor%20and,a%20number%20of%20the%20Companions">
        <w:r>
          <w:rPr>
            <w:rStyle w:val="Hyperlink"/>
          </w:rPr>
          <w:t>[6]</w:t>
        </w:r>
      </w:hyperlink>
      <w:r>
        <w:t xml:space="preserve"> </w:t>
      </w:r>
      <w:hyperlink r:id="rId120" w:anchor=":~:text=%29%20,dressed%2C%20her%20sister%20started%20crying">
        <w:r>
          <w:rPr>
            <w:rStyle w:val="Hyperlink"/>
          </w:rPr>
          <w:t>[7]</w:t>
        </w:r>
      </w:hyperlink>
      <w:r>
        <w:t xml:space="preserve"> </w:t>
      </w:r>
      <w:hyperlink r:id="rId121" w:anchor=":~:text=Muhammad%20bin%20Ishaq%20bin%20Yasar,my%20husband">
        <w:r>
          <w:rPr>
            <w:rStyle w:val="Hyperlink"/>
          </w:rPr>
          <w:t>[8]</w:t>
        </w:r>
      </w:hyperlink>
      <w:r>
        <w:t xml:space="preserve"> </w:t>
      </w:r>
      <w:hyperlink r:id="rId122" w:anchor=":~:text=%29%20said%3A%20,eggs%20are%20more%20similar%20than">
        <w:r>
          <w:rPr>
            <w:rStyle w:val="Hyperlink"/>
          </w:rPr>
          <w:t>[9]</w:t>
        </w:r>
      </w:hyperlink>
      <w:r>
        <w:t xml:space="preserve"> </w:t>
      </w:r>
      <w:hyperlink r:id="rId123" w:anchor=":~:text=meaning%2C%20his%20complete%20intellect%2C%20understanding%2C,My%20Lord%21%20Grant%20me%20the">
        <w:r>
          <w:rPr>
            <w:rStyle w:val="Hyperlink"/>
          </w:rPr>
          <w:t>[10]</w:t>
        </w:r>
      </w:hyperlink>
      <w:r>
        <w:t xml:space="preserve"> </w:t>
      </w:r>
      <w:hyperlink r:id="rId124" w:anchor=":~:text=when%20he%20attains%20full%20strength,meaning">
        <w:r>
          <w:rPr>
            <w:rStyle w:val="Hyperlink"/>
          </w:rPr>
          <w:t>[11]</w:t>
        </w:r>
      </w:hyperlink>
      <w:r>
        <w:t xml:space="preserve"> </w:t>
      </w:r>
      <w:hyperlink r:id="rId125" w:anchor=":~:text=It%20has%20also%20been%20said,for%20anyone%20who%20reaches%20forty">
        <w:r>
          <w:rPr>
            <w:rStyle w:val="Hyperlink"/>
          </w:rPr>
          <w:t>[12]</w:t>
        </w:r>
      </w:hyperlink>
      <w:r>
        <w:t xml:space="preserve"> </w:t>
      </w:r>
      <w:hyperlink r:id="rId126" w:anchor=":~:text=I%20may%20be%20grateful%20for,to%20Allah%20with%20strong%20resolution">
        <w:r>
          <w:rPr>
            <w:rStyle w:val="Hyperlink"/>
          </w:rPr>
          <w:t>[13]</w:t>
        </w:r>
      </w:hyperlink>
      <w:r>
        <w:t xml:space="preserve"> </w:t>
      </w:r>
      <w:hyperlink r:id="rId127" w:anchor=":~:text=in%20the%20future,to%20Allah%20with%20strong%20resolution">
        <w:r>
          <w:rPr>
            <w:rStyle w:val="Hyperlink"/>
          </w:rPr>
          <w:t>[14]</w:t>
        </w:r>
      </w:hyperlink>
      <w:r>
        <w:t xml:space="preserve"> </w:t>
      </w:r>
      <w:hyperlink r:id="rId128" w:anchor=":~:text=forty%20years%20that%20is%20exactly,believers%20who%20had%20been%20enduring">
        <w:r>
          <w:rPr>
            <w:rStyle w:val="Hyperlink"/>
          </w:rPr>
          <w:t>[15]</w:t>
        </w:r>
      </w:hyperlink>
      <w:r>
        <w:t xml:space="preserve"> </w:t>
      </w:r>
      <w:hyperlink r:id="rId129" w:anchor=":~:text=Ab%C5%AB%20Bakr%20al,to%20You%20and%20I%20am">
        <w:r>
          <w:rPr>
            <w:rStyle w:val="Hyperlink"/>
          </w:rPr>
          <w:t>[16]</w:t>
        </w:r>
      </w:hyperlink>
      <w:r>
        <w:t xml:space="preserve"> </w:t>
      </w:r>
      <w:hyperlink r:id="rId130" w:anchor=":~:text=parents%20believed%20in%20the%20Prophet,to%20You%20and%20I%20am">
        <w:r>
          <w:rPr>
            <w:rStyle w:val="Hyperlink"/>
          </w:rPr>
          <w:t>[17]</w:t>
        </w:r>
      </w:hyperlink>
      <w:r>
        <w:t xml:space="preserve"> </w:t>
      </w:r>
      <w:hyperlink r:id="rId131" w:anchor=":~:text=for%20Your%20favour%20with%20which,to%20You%20and%20I%20am">
        <w:r>
          <w:rPr>
            <w:rStyle w:val="Hyperlink"/>
          </w:rPr>
          <w:t>[18]</w:t>
        </w:r>
      </w:hyperlink>
      <w:r>
        <w:t xml:space="preserve"> </w:t>
      </w:r>
      <w:hyperlink r:id="rId132" w:anchor=":~:text=Allah%20then%20says%2C%20%D8%A3%D9%8F%D9%88%D9%92%D9%84%D9%8E%D9%80%D8%A6%D9%90%D9%83%D9%8E%20%D8%A7%D9%84%D9%91%D9%8E%D8%B0%D9%90%D9%8A%D9%86%D9%8E,accept%20from%20them%20a%20modest">
        <w:r>
          <w:rPr>
            <w:rStyle w:val="Hyperlink"/>
          </w:rPr>
          <w:t>[33</w:t>
        </w:r>
        <w:r>
          <w:rPr>
            <w:rStyle w:val="Hyperlink"/>
          </w:rPr>
          <w:t>]</w:t>
        </w:r>
      </w:hyperlink>
      <w:r>
        <w:t xml:space="preserve"> </w:t>
      </w:r>
      <w:hyperlink r:id="rId133" w:anchor=":~:text=the%20ones%20from%20whom%20We,accept%20from%20them%20a%20modest">
        <w:r>
          <w:rPr>
            <w:rStyle w:val="Hyperlink"/>
          </w:rPr>
          <w:t>[34]</w:t>
        </w:r>
      </w:hyperlink>
      <w:r>
        <w:t xml:space="preserve"> </w:t>
      </w:r>
      <w:hyperlink r:id="rId134" w:anchor=":~:text=,And%20We%20have">
        <w:r>
          <w:rPr>
            <w:rStyle w:val="Hyperlink"/>
          </w:rPr>
          <w:t>[38]</w:t>
        </w:r>
      </w:hyperlink>
      <w:r>
        <w:t xml:space="preserve"> </w:t>
      </w:r>
      <w:hyperlink r:id="rId135" w:anchor=":~:text=Allah%2C%20my%20Creator%20he%20prays%2C,commit%20their%20causes%20to%20You">
        <w:r>
          <w:rPr>
            <w:rStyle w:val="Hyperlink"/>
          </w:rPr>
          <w:t>[54]</w:t>
        </w:r>
      </w:hyperlink>
      <w:r>
        <w:t xml:space="preserve"> </w:t>
      </w:r>
      <w:hyperlink r:id="rId136" w:anchor=":~:text=conferred%20on%20me%20and%20on,commit%20their%20causes%20to%20You">
        <w:r>
          <w:rPr>
            <w:rStyle w:val="Hyperlink"/>
          </w:rPr>
          <w:t>[55]</w:t>
        </w:r>
      </w:hyperlink>
      <w:r>
        <w:t xml:space="preserve"> </w:t>
      </w:r>
      <w:hyperlink r:id="rId137" w:anchor=":~:text=when%20he%20is%20mature%20namely,my%20parents%20namely%20the%20grace">
        <w:r>
          <w:rPr>
            <w:rStyle w:val="Hyperlink"/>
          </w:rPr>
          <w:t>[56]</w:t>
        </w:r>
      </w:hyperlink>
      <w:r>
        <w:t xml:space="preserve"> </w:t>
      </w:r>
      <w:r>
        <w:t>Surah Ahqaf ayat 15 Tafsir Ibn Kathir | And We have enjoined upon man, to</w:t>
      </w:r>
    </w:p>
    <w:p w:rsidR="009E1FED" w:rsidRDefault="002775C4">
      <w:pPr>
        <w:pStyle w:val="BodyText"/>
      </w:pPr>
      <w:hyperlink r:id="rId138">
        <w:r>
          <w:rPr>
            <w:rStyle w:val="Hyperlink"/>
          </w:rPr>
          <w:t>https://surahquran.com/tafsir-english-aya-15-sora-46.html</w:t>
        </w:r>
      </w:hyperlink>
    </w:p>
    <w:p w:rsidR="009E1FED" w:rsidRDefault="002775C4">
      <w:pPr>
        <w:pStyle w:val="BodyText"/>
      </w:pPr>
      <w:hyperlink r:id="rId139" w:anchor=":~:text=Mention%20of%20the%20Undutiful%20Children,this%20Ayah%2C%20it%20is%20a">
        <w:r>
          <w:rPr>
            <w:rStyle w:val="Hyperlink"/>
          </w:rPr>
          <w:t>[19]</w:t>
        </w:r>
      </w:hyperlink>
      <w:r>
        <w:t xml:space="preserve"> </w:t>
      </w:r>
      <w:hyperlink r:id="rId140" w:anchor=":~:text=mentions%20the%20dutiful%20offspring%20who,Rahman%20bin%20Abi%20Bakr">
        <w:r>
          <w:rPr>
            <w:rStyle w:val="Hyperlink"/>
          </w:rPr>
          <w:t>[20]</w:t>
        </w:r>
      </w:hyperlink>
      <w:r>
        <w:t xml:space="preserve"> </w:t>
      </w:r>
      <w:hyperlink r:id="rId141" w:anchor=":~:text=He%20describes%20the%20success%20and,this%20Ayah%2C%20it%20is%20a">
        <w:r>
          <w:rPr>
            <w:rStyle w:val="Hyperlink"/>
          </w:rPr>
          <w:t>[23]</w:t>
        </w:r>
      </w:hyperlink>
      <w:r>
        <w:t xml:space="preserve"> </w:t>
      </w:r>
      <w:hyperlink r:id="rId142" w:anchor=":~:text=parents%3A%20,awiyah%20bin%20Abi%20Sufyan">
        <w:r>
          <w:rPr>
            <w:rStyle w:val="Hyperlink"/>
          </w:rPr>
          <w:t>[24]</w:t>
        </w:r>
      </w:hyperlink>
      <w:r>
        <w:t xml:space="preserve"> </w:t>
      </w:r>
      <w:hyperlink r:id="rId143" w:anchor=":~:text=Some%20people%20claim%20that%20it,among%20the%20best%20of%20his">
        <w:r>
          <w:rPr>
            <w:rStyle w:val="Hyperlink"/>
          </w:rPr>
          <w:t>[25]</w:t>
        </w:r>
      </w:hyperlink>
      <w:r>
        <w:t xml:space="preserve"> </w:t>
      </w:r>
      <w:hyperlink r:id="rId144" w:anchor=":~:text=Some%20people%20claim%20that%20it,among%20the%20best%20of%20his">
        <w:r>
          <w:rPr>
            <w:rStyle w:val="Hyperlink"/>
          </w:rPr>
          <w:t>[26]</w:t>
        </w:r>
      </w:hyperlink>
      <w:r>
        <w:t xml:space="preserve"> </w:t>
      </w:r>
      <w:hyperlink r:id="rId145" w:anchor=":~:text=contemporaries.%20Al,whom%20Allah%20revealed%3A%20%D9%88%D9%8E%D8%A7%D9%84%D9%91%D9%8E%D8%B0%D9%90%D9%89%20%D9%82%D9%8E%D8%A7%D9%84%D9%8E">
        <w:r>
          <w:rPr>
            <w:rStyle w:val="Hyperlink"/>
          </w:rPr>
          <w:t>[27]</w:t>
        </w:r>
      </w:hyperlink>
      <w:r>
        <w:t xml:space="preserve"> </w:t>
      </w:r>
      <w:hyperlink r:id="rId146" w:anchor=":~:text=Marwan%20then%20said%3A%20,to%20his%20son%2C%20and%20Marwan">
        <w:r>
          <w:rPr>
            <w:rStyle w:val="Hyperlink"/>
          </w:rPr>
          <w:t>[28]</w:t>
        </w:r>
      </w:hyperlink>
      <w:r>
        <w:t xml:space="preserve"> </w:t>
      </w:r>
      <w:hyperlink r:id="rId147" w:anchor=":~:text=,Al">
        <w:r>
          <w:rPr>
            <w:rStyle w:val="Hyperlink"/>
          </w:rPr>
          <w:t>[29]</w:t>
        </w:r>
      </w:hyperlink>
      <w:r>
        <w:t xml:space="preserve"> </w:t>
      </w:r>
      <w:hyperlink r:id="rId148" w:anchor=":~:text=,Al">
        <w:r>
          <w:rPr>
            <w:rStyle w:val="Hyperlink"/>
          </w:rPr>
          <w:t>[30]</w:t>
        </w:r>
      </w:hyperlink>
      <w:r>
        <w:t xml:space="preserve"> </w:t>
      </w:r>
      <w:hyperlink r:id="rId149" w:anchor=":~:text=If%20I%20wish%20to%20name,Al">
        <w:r>
          <w:rPr>
            <w:rStyle w:val="Hyperlink"/>
          </w:rPr>
          <w:t>[31]</w:t>
        </w:r>
      </w:hyperlink>
      <w:r>
        <w:t xml:space="preserve"> </w:t>
      </w:r>
      <w:hyperlink r:id="rId150" w:anchor=":~:text=Some%20people%20claim%20that%20it,among%20the%20best%20of%20his">
        <w:r>
          <w:rPr>
            <w:rStyle w:val="Hyperlink"/>
          </w:rPr>
          <w:t>[32]</w:t>
        </w:r>
      </w:hyperlink>
      <w:r>
        <w:t xml:space="preserve"> </w:t>
      </w:r>
      <w:hyperlink r:id="rId151" w:anchor=":~:text=He%20describes%20the%20success%20and,Islam%20after%20this%20was%20revealed">
        <w:r>
          <w:rPr>
            <w:rStyle w:val="Hyperlink"/>
          </w:rPr>
          <w:t>[35]</w:t>
        </w:r>
      </w:hyperlink>
      <w:r>
        <w:t xml:space="preserve"> Surah Ahqaf ayat 17 Tafsir Ibn Kathir | But one who says to his parents,</w:t>
      </w:r>
    </w:p>
    <w:p w:rsidR="009E1FED" w:rsidRDefault="002775C4">
      <w:pPr>
        <w:pStyle w:val="BodyText"/>
      </w:pPr>
      <w:hyperlink r:id="rId152">
        <w:r>
          <w:rPr>
            <w:rStyle w:val="Hyperlink"/>
          </w:rPr>
          <w:t>https://surahquran.com/tafsir-english-aya-17-sora-46.html</w:t>
        </w:r>
      </w:hyperlink>
    </w:p>
    <w:p w:rsidR="009E1FED" w:rsidRDefault="002775C4">
      <w:pPr>
        <w:pStyle w:val="BodyText"/>
      </w:pPr>
      <w:hyperlink r:id="rId153" w:anchor=":~:text=a%20very%20comprehensive%20verse%20on,me%20when%20I%20was%20a">
        <w:r>
          <w:rPr>
            <w:rStyle w:val="Hyperlink"/>
          </w:rPr>
          <w:t>[21</w:t>
        </w:r>
        <w:r>
          <w:rPr>
            <w:rStyle w:val="Hyperlink"/>
          </w:rPr>
          <w:t>]</w:t>
        </w:r>
      </w:hyperlink>
      <w:r>
        <w:t xml:space="preserve"> </w:t>
      </w:r>
      <w:hyperlink r:id="rId154" w:anchor=":~:text=both%20of%20the%20parents%20becomes,parent%20relationship%20is">
        <w:r>
          <w:rPr>
            <w:rStyle w:val="Hyperlink"/>
          </w:rPr>
          <w:t>[22]</w:t>
        </w:r>
      </w:hyperlink>
      <w:r>
        <w:t xml:space="preserve"> </w:t>
      </w:r>
      <w:hyperlink r:id="rId155" w:anchor=":~:text=tenderness%E2%80%A6,parent%20relationship%20is">
        <w:r>
          <w:rPr>
            <w:rStyle w:val="Hyperlink"/>
          </w:rPr>
          <w:t>[39]</w:t>
        </w:r>
      </w:hyperlink>
      <w:r>
        <w:t xml:space="preserve"> </w:t>
      </w:r>
      <w:hyperlink r:id="rId156" w:anchor=":~:text=Islam%20expects%20children%20to%20maintain,address%20them%20with%20kindly%20speech">
        <w:r>
          <w:rPr>
            <w:rStyle w:val="Hyperlink"/>
          </w:rPr>
          <w:t>[40]</w:t>
        </w:r>
      </w:hyperlink>
      <w:r>
        <w:t xml:space="preserve"> </w:t>
      </w:r>
      <w:hyperlink r:id="rId157" w:anchor=":~:text=both%20of%20the%20parents%20becomes,beautifully%20handled%20in%20this%20verse">
        <w:r>
          <w:rPr>
            <w:rStyle w:val="Hyperlink"/>
          </w:rPr>
          <w:t>[41]</w:t>
        </w:r>
      </w:hyperlink>
      <w:r>
        <w:t xml:space="preserve"> </w:t>
      </w:r>
      <w:hyperlink r:id="rId158" w:anchor=":~:text=Islam%20never%20views%20a%20mother,greatly%20honored%20and%20valued%20as">
        <w:r>
          <w:rPr>
            <w:rStyle w:val="Hyperlink"/>
          </w:rPr>
          <w:t>[42]</w:t>
        </w:r>
      </w:hyperlink>
      <w:r>
        <w:t xml:space="preserve"> Islam and Motherhood – The Muslim Times</w:t>
      </w:r>
    </w:p>
    <w:p w:rsidR="009E1FED" w:rsidRDefault="002775C4">
      <w:pPr>
        <w:pStyle w:val="BodyText"/>
      </w:pPr>
      <w:hyperlink r:id="rId159">
        <w:r>
          <w:rPr>
            <w:rStyle w:val="Hyperlink"/>
          </w:rPr>
          <w:t>https://themuslimtimes.info/2014/05/10/islam-an</w:t>
        </w:r>
        <w:r>
          <w:rPr>
            <w:rStyle w:val="Hyperlink"/>
          </w:rPr>
          <w:t>d-motherhood/</w:t>
        </w:r>
      </w:hyperlink>
    </w:p>
    <w:p w:rsidR="009E1FED" w:rsidRDefault="002775C4">
      <w:pPr>
        <w:pStyle w:val="BodyText"/>
      </w:pPr>
      <w:hyperlink r:id="rId160" w:anchor=":~:text=often%20shaped%20by%20family%2C%20society%2C,powerful%20new%20beginning%20focused%20inward">
        <w:r>
          <w:rPr>
            <w:rStyle w:val="Hyperlink"/>
          </w:rPr>
          <w:t>[36]</w:t>
        </w:r>
      </w:hyperlink>
      <w:r>
        <w:t xml:space="preserve"> </w:t>
      </w:r>
      <w:hyperlink r:id="rId161" w:anchor=":~:text=markers%20of%20progress,powerful%20new%20beginning%20focused%20inward">
        <w:r>
          <w:rPr>
            <w:rStyle w:val="Hyperlink"/>
          </w:rPr>
          <w:t>[37]</w:t>
        </w:r>
      </w:hyperlink>
      <w:r>
        <w:t xml:space="preserve"> </w:t>
      </w:r>
      <w:hyperlink r:id="rId162" w:anchor=":~:text=markers%20of%20progress,powerful%20new%20beginning%20focused%20inward">
        <w:r>
          <w:rPr>
            <w:rStyle w:val="Hyperlink"/>
          </w:rPr>
          <w:t>[50]</w:t>
        </w:r>
      </w:hyperlink>
      <w:r>
        <w:t xml:space="preserve"> </w:t>
      </w:r>
      <w:hyperlink r:id="rId163" w:anchor=":~:text=roughly%20age%2040%20are%20largely,powerful%20new%20beginning%20focused%20inward">
        <w:r>
          <w:rPr>
            <w:rStyle w:val="Hyperlink"/>
          </w:rPr>
          <w:t>[51]</w:t>
        </w:r>
      </w:hyperlink>
      <w:r>
        <w:t xml:space="preserve"> </w:t>
      </w:r>
      <w:hyperlink r:id="rId164" w:anchor=":~:text=As%20people%20cross%20the%20threshold,isn%27t%20failure%3B%20it%27s%20an%20awakening">
        <w:r>
          <w:rPr>
            <w:rStyle w:val="Hyperlink"/>
          </w:rPr>
          <w:t>[52]</w:t>
        </w:r>
      </w:hyperlink>
      <w:r>
        <w:t xml:space="preserve"> </w:t>
      </w:r>
      <w:hyperlink r:id="rId165" w:anchor=":~:text=patterns%20feels%20scary%2C%20but%20within,during%20the%20busy%20earlier%20years">
        <w:r>
          <w:rPr>
            <w:rStyle w:val="Hyperlink"/>
          </w:rPr>
          <w:t>[53]</w:t>
        </w:r>
      </w:hyperlink>
      <w:r>
        <w:t xml:space="preserve"> </w:t>
      </w:r>
      <w:hyperlink r:id="rId166" w:anchor=":~:text=markers%20of%20progress,powerful%20new%20beginning%20focused%20inward">
        <w:r>
          <w:rPr>
            <w:rStyle w:val="Hyperlink"/>
          </w:rPr>
          <w:t>[62]</w:t>
        </w:r>
      </w:hyperlink>
      <w:r>
        <w:t xml:space="preserve"> </w:t>
      </w:r>
      <w:hyperlink r:id="rId167" w:anchor=":~:text=roughly%20age%2040%20are%20largely,powerful%20new%20beginning%20focused%20inward">
        <w:r>
          <w:rPr>
            <w:rStyle w:val="Hyperlink"/>
          </w:rPr>
          <w:t>[63]</w:t>
        </w:r>
      </w:hyperlink>
      <w:r>
        <w:t xml:space="preserve"> Carl Jung's Secret: Your Richest Life Begins After 40 | Mentalzon</w:t>
      </w:r>
    </w:p>
    <w:p w:rsidR="009E1FED" w:rsidRDefault="002775C4">
      <w:pPr>
        <w:pStyle w:val="BodyText"/>
      </w:pPr>
      <w:hyperlink r:id="rId168">
        <w:r>
          <w:rPr>
            <w:rStyle w:val="Hyperlink"/>
          </w:rPr>
          <w:t>https://mentalzon.com/en/post/4871/carl-jungs-secret-your-richest-life-begins-after-40</w:t>
        </w:r>
      </w:hyperlink>
    </w:p>
    <w:p w:rsidR="009E1FED" w:rsidRDefault="002775C4">
      <w:pPr>
        <w:pStyle w:val="BodyText"/>
      </w:pPr>
      <w:hyperlink r:id="rId169" w:anchor=":~:text=Belief%20in%20an%20All,article%20will%20explore%20how%20that">
        <w:r>
          <w:rPr>
            <w:rStyle w:val="Hyperlink"/>
          </w:rPr>
          <w:t>[43]</w:t>
        </w:r>
      </w:hyperlink>
      <w:r>
        <w:t xml:space="preserve"> </w:t>
      </w:r>
      <w:hyperlink r:id="rId170" w:anchor=":~:text=human%20behavior,that">
        <w:r>
          <w:rPr>
            <w:rStyle w:val="Hyperlink"/>
          </w:rPr>
          <w:t>[44]</w:t>
        </w:r>
      </w:hyperlink>
      <w:r>
        <w:t xml:space="preserve"> </w:t>
      </w:r>
      <w:hyperlink r:id="rId171" w:anchor=":~:text=children%20then%20played%20a%20game,olds%20more%20honest">
        <w:r>
          <w:rPr>
            <w:rStyle w:val="Hyperlink"/>
          </w:rPr>
          <w:t>[64]</w:t>
        </w:r>
      </w:hyperlink>
      <w:r>
        <w:t xml:space="preserve"> </w:t>
      </w:r>
      <w:hyperlink r:id="rId172" w:anchor=":~:text=were%20far%20less%20likely%20to,that%20Princess%20Alice%20was%20%E2%80%9Cwatching%E2%80%9D">
        <w:r>
          <w:rPr>
            <w:rStyle w:val="Hyperlink"/>
          </w:rPr>
          <w:t>[65]</w:t>
        </w:r>
      </w:hyperlink>
      <w:r>
        <w:t xml:space="preserve"> Belief in an All-Knowing God: A Transformative Moral Force – The Glorious Quran and Science</w:t>
      </w:r>
    </w:p>
    <w:p w:rsidR="009E1FED" w:rsidRDefault="002775C4">
      <w:pPr>
        <w:pStyle w:val="BodyText"/>
      </w:pPr>
      <w:hyperlink r:id="rId173">
        <w:r>
          <w:rPr>
            <w:rStyle w:val="Hyperlink"/>
          </w:rPr>
          <w:t>https://thequran.love/2025/09/10/belief-in-an-all-knowing-god-a-transformative-moral-force/</w:t>
        </w:r>
      </w:hyperlink>
    </w:p>
    <w:p w:rsidR="009E1FED" w:rsidRDefault="002775C4">
      <w:pPr>
        <w:pStyle w:val="BodyText"/>
      </w:pPr>
      <w:hyperlink r:id="rId174" w:anchor=":~:text=Sigmund%20Freud%27s%20views%20on%20religion,1">
        <w:r>
          <w:rPr>
            <w:rStyle w:val="Hyperlink"/>
          </w:rPr>
          <w:t>[45]</w:t>
        </w:r>
      </w:hyperlink>
      <w:r>
        <w:t xml:space="preserve"> </w:t>
      </w:r>
      <w:hyperlink r:id="rId175" w:anchor=":~:text=essays,1">
        <w:r>
          <w:rPr>
            <w:rStyle w:val="Hyperlink"/>
          </w:rPr>
          <w:t>[46]</w:t>
        </w:r>
      </w:hyperlink>
      <w:r>
        <w:t xml:space="preserve"> </w:t>
      </w:r>
      <w:hyperlink r:id="rId176" w:anchor=":~:text=essays,1">
        <w:r>
          <w:rPr>
            <w:rStyle w:val="Hyperlink"/>
          </w:rPr>
          <w:t>[47]</w:t>
        </w:r>
      </w:hyperlink>
      <w:r>
        <w:t xml:space="preserve"> Sigmund Freud'</w:t>
      </w:r>
      <w:r>
        <w:t>s views on religion - Wikipedia</w:t>
      </w:r>
    </w:p>
    <w:p w:rsidR="009E1FED" w:rsidRDefault="002775C4">
      <w:pPr>
        <w:pStyle w:val="BodyText"/>
      </w:pPr>
      <w:hyperlink r:id="rId177">
        <w:r>
          <w:rPr>
            <w:rStyle w:val="Hyperlink"/>
          </w:rPr>
          <w:t>https://en.wikipedia.org/wiki/Sigmund_Freud%27s_views_on_religion</w:t>
        </w:r>
      </w:hyperlink>
    </w:p>
    <w:p w:rsidR="009E1FED" w:rsidRDefault="002775C4">
      <w:pPr>
        <w:pStyle w:val="BodyText"/>
      </w:pPr>
      <w:hyperlink r:id="rId178" w:anchor=":~:text=Enjoying%20the%20,or%20fought%20off%2C%20rather">
        <w:r>
          <w:rPr>
            <w:rStyle w:val="Hyperlink"/>
          </w:rPr>
          <w:t>[48]</w:t>
        </w:r>
      </w:hyperlink>
      <w:r>
        <w:t xml:space="preserve"> Enjoying the "Afternoon of Life:" Jung on Aging</w:t>
      </w:r>
    </w:p>
    <w:p w:rsidR="009E1FED" w:rsidRDefault="002775C4">
      <w:pPr>
        <w:pStyle w:val="BodyText"/>
      </w:pPr>
      <w:hyperlink r:id="rId179">
        <w:r>
          <w:rPr>
            <w:rStyle w:val="Hyperlink"/>
          </w:rPr>
          <w:t>https://jungiancenter.org/enjoyin</w:t>
        </w:r>
        <w:r>
          <w:rPr>
            <w:rStyle w:val="Hyperlink"/>
          </w:rPr>
          <w:t>g-the-afternoon-of-life-jung-on-aging/</w:t>
        </w:r>
      </w:hyperlink>
    </w:p>
    <w:p w:rsidR="009E1FED" w:rsidRDefault="002775C4">
      <w:pPr>
        <w:pStyle w:val="BodyText"/>
      </w:pPr>
      <w:hyperlink r:id="rId180" w:anchor=":~:text=What%20is%20the%20prime%20time,different%20life%20stages%20to">
        <w:r>
          <w:rPr>
            <w:rStyle w:val="Hyperlink"/>
          </w:rPr>
          <w:t>[49]</w:t>
        </w:r>
      </w:hyperlink>
      <w:r>
        <w:t xml:space="preserve"> What is the prime time midlife thing </w:t>
      </w:r>
      <w:r>
        <w:t>all about? Why is it so important?</w:t>
      </w:r>
    </w:p>
    <w:p w:rsidR="009E1FED" w:rsidRDefault="002775C4">
      <w:pPr>
        <w:pStyle w:val="BodyText"/>
      </w:pPr>
      <w:hyperlink r:id="rId181">
        <w:r>
          <w:rPr>
            <w:rStyle w:val="Hyperlink"/>
          </w:rPr>
          <w:t>https://www.atimeofmyown.com/what-is-the-prime-time-midlife-thing-all-about.html</w:t>
        </w:r>
      </w:hyperlink>
    </w:p>
    <w:p w:rsidR="009E1FED" w:rsidRDefault="002775C4">
      <w:pPr>
        <w:pStyle w:val="BodyText"/>
      </w:pPr>
      <w:hyperlink r:id="rId182" w:anchor=":~:text=Generativity%20vs,final%20stage%20of%20development">
        <w:r>
          <w:rPr>
            <w:rStyle w:val="Hyperlink"/>
          </w:rPr>
          <w:t>[57]</w:t>
        </w:r>
      </w:hyperlink>
      <w:r>
        <w:t xml:space="preserve"> Generativity vs. Stagnation in Psychosocial Development</w:t>
      </w:r>
    </w:p>
    <w:p w:rsidR="009E1FED" w:rsidRDefault="002775C4">
      <w:pPr>
        <w:pStyle w:val="BodyText"/>
      </w:pPr>
      <w:hyperlink r:id="rId183">
        <w:r>
          <w:rPr>
            <w:rStyle w:val="Hyperlink"/>
          </w:rPr>
          <w:t>https://www.verywellmind.com/generativity-versus-stagnation-2795734</w:t>
        </w:r>
      </w:hyperlink>
    </w:p>
    <w:p w:rsidR="009E1FED" w:rsidRDefault="002775C4">
      <w:pPr>
        <w:pStyle w:val="BodyText"/>
      </w:pPr>
      <w:hyperlink r:id="rId184" w:anchor=":~:text=Erikson%27s%20Stages%20of%20Development%20,Stagnation">
        <w:r>
          <w:rPr>
            <w:rStyle w:val="Hyperlink"/>
          </w:rPr>
          <w:t>[58]</w:t>
        </w:r>
      </w:hyperlink>
      <w:r>
        <w:t xml:space="preserve"> Erikson'</w:t>
      </w:r>
      <w:r>
        <w:t>s Stages of Development - Verywell Mind</w:t>
      </w:r>
    </w:p>
    <w:p w:rsidR="009E1FED" w:rsidRDefault="002775C4">
      <w:pPr>
        <w:pStyle w:val="BodyText"/>
      </w:pPr>
      <w:hyperlink r:id="rId185">
        <w:r>
          <w:rPr>
            <w:rStyle w:val="Hyperlink"/>
          </w:rPr>
          <w:t>https://www.verywellmind.com/erik-eriksons-stages-of-psychosocial-development-2795740</w:t>
        </w:r>
      </w:hyperlink>
    </w:p>
    <w:p w:rsidR="009E1FED" w:rsidRDefault="002775C4">
      <w:pPr>
        <w:pStyle w:val="BodyText"/>
      </w:pPr>
      <w:hyperlink r:id="rId186" w:anchor=":~:text=care,One">
        <w:r>
          <w:rPr>
            <w:rStyle w:val="Hyperlink"/>
          </w:rPr>
          <w:t>[59]</w:t>
        </w:r>
      </w:hyperlink>
      <w:r>
        <w:t xml:space="preserve"> </w:t>
      </w:r>
      <w:hyperlink r:id="rId187" w:anchor=":~:text=match%20at%20L66%20On%20the,used%20the%20word%20%E2%80%9Crejectivity%E2%80%9D%20when">
        <w:r>
          <w:rPr>
            <w:rStyle w:val="Hyperlink"/>
          </w:rPr>
          <w:t>[60]</w:t>
        </w:r>
      </w:hyperlink>
      <w:r>
        <w:t xml:space="preserve"> </w:t>
      </w:r>
      <w:hyperlink r:id="rId188" w:anchor=":~:text=care,One">
        <w:r>
          <w:rPr>
            <w:rStyle w:val="Hyperlink"/>
          </w:rPr>
          <w:t>[61]</w:t>
        </w:r>
      </w:hyperlink>
      <w:r>
        <w:t xml:space="preserve"> </w:t>
      </w:r>
      <w:hyperlink r:id="rId189" w:anchor=":~:text=generalized%20other%20,One">
        <w:r>
          <w:rPr>
            <w:rStyle w:val="Hyperlink"/>
          </w:rPr>
          <w:t>[66]</w:t>
        </w:r>
      </w:hyperlink>
      <w:r>
        <w:t xml:space="preserve"> Psychosocial Development in Midlife | Lifespan Development</w:t>
      </w:r>
    </w:p>
    <w:p w:rsidR="009E1FED" w:rsidRDefault="002775C4">
      <w:pPr>
        <w:pStyle w:val="BodyText"/>
      </w:pPr>
      <w:hyperlink r:id="rId190">
        <w:r>
          <w:rPr>
            <w:rStyle w:val="Hyperlink"/>
          </w:rPr>
          <w:t>https://courses.lumenlearning.com/wm-lifespandevelopment/chapter/psychosocial-development-in-midlife/</w:t>
        </w:r>
      </w:hyperlink>
      <w:bookmarkEnd w:id="9"/>
    </w:p>
    <w:sectPr w:rsidR="009E1FED">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BAA4AA7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FED"/>
    <w:rsid w:val="002775C4"/>
    <w:rsid w:val="009E1F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lsdException w:name="Normal (Web)" w:uiPriority="99"/>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NormalWeb">
    <w:name w:val="Normal (Web)"/>
    <w:basedOn w:val="Normal"/>
    <w:uiPriority w:val="99"/>
    <w:unhideWhenUsed/>
    <w:rsid w:val="002775C4"/>
    <w:pPr>
      <w:spacing w:before="100" w:beforeAutospacing="1" w:after="100" w:afterAutospacing="1"/>
    </w:pPr>
    <w:rPr>
      <w:rFonts w:ascii="Times New Roman" w:eastAsia="Times New Roman" w:hAnsi="Times New Roman" w:cs="Times New Roman"/>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lsdException w:name="Normal (Web)" w:uiPriority="99"/>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NormalWeb">
    <w:name w:val="Normal (Web)"/>
    <w:basedOn w:val="Normal"/>
    <w:uiPriority w:val="99"/>
    <w:unhideWhenUsed/>
    <w:rsid w:val="002775C4"/>
    <w:pPr>
      <w:spacing w:before="100" w:beforeAutospacing="1" w:after="100" w:afterAutospacing="1"/>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001064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surahquran.com/tafsir-english-aya-15-sora-46.html" TargetMode="External"/><Relationship Id="rId21" Type="http://schemas.openxmlformats.org/officeDocument/2006/relationships/hyperlink" Target="https://surahquran.com/tafsir-english-aya-15-sora-46.html" TargetMode="External"/><Relationship Id="rId42" Type="http://schemas.openxmlformats.org/officeDocument/2006/relationships/hyperlink" Target="https://surahquran.com/tafsir-english-aya-17-sora-46.html" TargetMode="External"/><Relationship Id="rId63" Type="http://schemas.openxmlformats.org/officeDocument/2006/relationships/hyperlink" Target="https://themuslimtimes.info/2014/05/10/islam-and-motherhood/" TargetMode="External"/><Relationship Id="rId84" Type="http://schemas.openxmlformats.org/officeDocument/2006/relationships/hyperlink" Target="https://www.verywellmind.com/generativity-versus-stagnation-2795734" TargetMode="External"/><Relationship Id="rId138" Type="http://schemas.openxmlformats.org/officeDocument/2006/relationships/hyperlink" Target="https://surahquran.com/tafsir-english-aya-15-sora-46.html" TargetMode="External"/><Relationship Id="rId159" Type="http://schemas.openxmlformats.org/officeDocument/2006/relationships/hyperlink" Target="https://themuslimtimes.info/2014/05/10/islam-and-motherhood/" TargetMode="External"/><Relationship Id="rId170" Type="http://schemas.openxmlformats.org/officeDocument/2006/relationships/hyperlink" Target="https://thequran.love/2025/09/10/belief-in-an-all-knowing-god-a-transformative-moral-force/" TargetMode="External"/><Relationship Id="rId191" Type="http://schemas.openxmlformats.org/officeDocument/2006/relationships/fontTable" Target="fontTable.xml"/><Relationship Id="rId107" Type="http://schemas.openxmlformats.org/officeDocument/2006/relationships/hyperlink" Target="https://surahquran.com/tafsir-english-aya-17-sora-46.html" TargetMode="External"/><Relationship Id="rId11" Type="http://schemas.openxmlformats.org/officeDocument/2006/relationships/hyperlink" Target="https://surahquran.com/tafsir-english-aya-15-sora-46.html" TargetMode="External"/><Relationship Id="rId32" Type="http://schemas.openxmlformats.org/officeDocument/2006/relationships/hyperlink" Target="https://surahquran.com/tafsir-english-aya-17-sora-46.html" TargetMode="External"/><Relationship Id="rId53" Type="http://schemas.openxmlformats.org/officeDocument/2006/relationships/hyperlink" Target="https://mentalzon.com/en/post/4871/carl-jungs-secret-your-richest-life-begins-after-40" TargetMode="External"/><Relationship Id="rId74" Type="http://schemas.openxmlformats.org/officeDocument/2006/relationships/hyperlink" Target="https://mentalzon.com/en/post/4871/carl-jungs-secret-your-richest-life-begins-after-40" TargetMode="External"/><Relationship Id="rId128" Type="http://schemas.openxmlformats.org/officeDocument/2006/relationships/hyperlink" Target="https://surahquran.com/tafsir-english-aya-15-sora-46.html" TargetMode="External"/><Relationship Id="rId149" Type="http://schemas.openxmlformats.org/officeDocument/2006/relationships/hyperlink" Target="https://surahquran.com/tafsir-english-aya-17-sora-46.html" TargetMode="External"/><Relationship Id="rId5" Type="http://schemas.openxmlformats.org/officeDocument/2006/relationships/webSettings" Target="webSettings.xml"/><Relationship Id="rId95" Type="http://schemas.openxmlformats.org/officeDocument/2006/relationships/hyperlink" Target="https://thequran.love/2025/09/10/belief-in-an-all-knowing-god-a-transformative-moral-force/" TargetMode="External"/><Relationship Id="rId160" Type="http://schemas.openxmlformats.org/officeDocument/2006/relationships/hyperlink" Target="https://mentalzon.com/en/post/4871/carl-jungs-secret-your-richest-life-begins-after-40" TargetMode="External"/><Relationship Id="rId181" Type="http://schemas.openxmlformats.org/officeDocument/2006/relationships/hyperlink" Target="https://www.atimeofmyown.com/what-is-the-prime-time-midlife-thing-all-about.html" TargetMode="External"/><Relationship Id="rId22" Type="http://schemas.openxmlformats.org/officeDocument/2006/relationships/hyperlink" Target="https://surahquran.com/tafsir-english-aya-15-sora-46.html" TargetMode="External"/><Relationship Id="rId43" Type="http://schemas.openxmlformats.org/officeDocument/2006/relationships/hyperlink" Target="https://surahquran.com/tafsir-english-aya-17-sora-46.html" TargetMode="External"/><Relationship Id="rId64" Type="http://schemas.openxmlformats.org/officeDocument/2006/relationships/hyperlink" Target="https://thequran.love/2025/09/10/belief-in-an-all-knowing-god-a-transformative-moral-force/" TargetMode="External"/><Relationship Id="rId118" Type="http://schemas.openxmlformats.org/officeDocument/2006/relationships/hyperlink" Target="https://surahquran.com/tafsir-english-aya-15-sora-46.html" TargetMode="External"/><Relationship Id="rId139" Type="http://schemas.openxmlformats.org/officeDocument/2006/relationships/hyperlink" Target="https://surahquran.com/tafsir-english-aya-17-sora-46.html" TargetMode="External"/><Relationship Id="rId85" Type="http://schemas.openxmlformats.org/officeDocument/2006/relationships/hyperlink" Target="https://www.verywellmind.com/erik-eriksons-stages-of-psychosocial-development-2795740" TargetMode="External"/><Relationship Id="rId150" Type="http://schemas.openxmlformats.org/officeDocument/2006/relationships/hyperlink" Target="https://surahquran.com/tafsir-english-aya-17-sora-46.html" TargetMode="External"/><Relationship Id="rId171" Type="http://schemas.openxmlformats.org/officeDocument/2006/relationships/hyperlink" Target="https://thequran.love/2025/09/10/belief-in-an-all-knowing-god-a-transformative-moral-force/" TargetMode="External"/><Relationship Id="rId192" Type="http://schemas.openxmlformats.org/officeDocument/2006/relationships/theme" Target="theme/theme1.xml"/><Relationship Id="rId12" Type="http://schemas.openxmlformats.org/officeDocument/2006/relationships/hyperlink" Target="https://surahquran.com/tafsir-english-aya-15-sora-46.html" TargetMode="External"/><Relationship Id="rId33" Type="http://schemas.openxmlformats.org/officeDocument/2006/relationships/hyperlink" Target="https://surahquran.com/tafsir-english-aya-17-sora-46.html" TargetMode="External"/><Relationship Id="rId108" Type="http://schemas.openxmlformats.org/officeDocument/2006/relationships/hyperlink" Target="https://themuslimtimes.info/2014/05/10/islam-and-motherhood/" TargetMode="External"/><Relationship Id="rId129" Type="http://schemas.openxmlformats.org/officeDocument/2006/relationships/hyperlink" Target="https://surahquran.com/tafsir-english-aya-15-sora-46.html" TargetMode="External"/><Relationship Id="rId54" Type="http://schemas.openxmlformats.org/officeDocument/2006/relationships/hyperlink" Target="https://surahquran.com/tafsir-english-aya-15-sora-46.html" TargetMode="External"/><Relationship Id="rId75" Type="http://schemas.openxmlformats.org/officeDocument/2006/relationships/hyperlink" Target="https://mentalzon.com/en/post/4871/carl-jungs-secret-your-richest-life-begins-after-40" TargetMode="External"/><Relationship Id="rId96" Type="http://schemas.openxmlformats.org/officeDocument/2006/relationships/hyperlink" Target="https://thequran.love/2025/09/10/belief-in-an-all-knowing-god-a-transformative-moral-force/" TargetMode="External"/><Relationship Id="rId140" Type="http://schemas.openxmlformats.org/officeDocument/2006/relationships/hyperlink" Target="https://surahquran.com/tafsir-english-aya-17-sora-46.html" TargetMode="External"/><Relationship Id="rId161" Type="http://schemas.openxmlformats.org/officeDocument/2006/relationships/hyperlink" Target="https://mentalzon.com/en/post/4871/carl-jungs-secret-your-richest-life-begins-after-40" TargetMode="External"/><Relationship Id="rId182" Type="http://schemas.openxmlformats.org/officeDocument/2006/relationships/hyperlink" Target="https://www.verywellmind.com/generativity-versus-stagnation-2795734" TargetMode="External"/><Relationship Id="rId6" Type="http://schemas.openxmlformats.org/officeDocument/2006/relationships/hyperlink" Target="https://surahquran.com/tafsir-english-aya-15-sora-46.html" TargetMode="External"/><Relationship Id="rId23" Type="http://schemas.openxmlformats.org/officeDocument/2006/relationships/hyperlink" Target="https://surahquran.com/tafsir-english-aya-15-sora-46.html" TargetMode="External"/><Relationship Id="rId119" Type="http://schemas.openxmlformats.org/officeDocument/2006/relationships/hyperlink" Target="https://surahquran.com/tafsir-english-aya-15-sora-46.html" TargetMode="External"/><Relationship Id="rId44" Type="http://schemas.openxmlformats.org/officeDocument/2006/relationships/hyperlink" Target="https://surahquran.com/tafsir-english-aya-17-sora-46.html" TargetMode="External"/><Relationship Id="rId65" Type="http://schemas.openxmlformats.org/officeDocument/2006/relationships/hyperlink" Target="https://thequran.love/2025/09/10/belief-in-an-all-knowing-god-a-transformative-moral-force/" TargetMode="External"/><Relationship Id="rId86" Type="http://schemas.openxmlformats.org/officeDocument/2006/relationships/hyperlink" Target="https://courses.lumenlearning.com/wm-lifespandevelopment/chapter/psychosocial-development-in-midlife/" TargetMode="External"/><Relationship Id="rId130" Type="http://schemas.openxmlformats.org/officeDocument/2006/relationships/hyperlink" Target="https://surahquran.com/tafsir-english-aya-15-sora-46.html" TargetMode="External"/><Relationship Id="rId151" Type="http://schemas.openxmlformats.org/officeDocument/2006/relationships/hyperlink" Target="https://surahquran.com/tafsir-english-aya-17-sora-46.html" TargetMode="External"/><Relationship Id="rId172" Type="http://schemas.openxmlformats.org/officeDocument/2006/relationships/hyperlink" Target="https://thequran.love/2025/09/10/belief-in-an-all-knowing-god-a-transformative-moral-force/" TargetMode="External"/><Relationship Id="rId13" Type="http://schemas.openxmlformats.org/officeDocument/2006/relationships/hyperlink" Target="https://surahquran.com/tafsir-english-aya-15-sora-46.html" TargetMode="External"/><Relationship Id="rId18" Type="http://schemas.openxmlformats.org/officeDocument/2006/relationships/hyperlink" Target="https://surahquran.com/tafsir-english-aya-15-sora-46.html" TargetMode="External"/><Relationship Id="rId39" Type="http://schemas.openxmlformats.org/officeDocument/2006/relationships/hyperlink" Target="https://surahquran.com/tafsir-english-aya-17-sora-46.html" TargetMode="External"/><Relationship Id="rId109" Type="http://schemas.openxmlformats.org/officeDocument/2006/relationships/hyperlink" Target="https://thequran.love/2025/09/10/belief-in-an-all-knowing-god-a-transformative-moral-force/" TargetMode="External"/><Relationship Id="rId34" Type="http://schemas.openxmlformats.org/officeDocument/2006/relationships/hyperlink" Target="https://surahquran.com/tafsir-english-aya-17-sora-46.html" TargetMode="External"/><Relationship Id="rId50" Type="http://schemas.openxmlformats.org/officeDocument/2006/relationships/hyperlink" Target="https://surahquran.com/tafsir-english-aya-17-sora-46.html" TargetMode="External"/><Relationship Id="rId55" Type="http://schemas.openxmlformats.org/officeDocument/2006/relationships/hyperlink" Target="https://surahquran.com/tafsir-english-aya-15-sora-46.html" TargetMode="External"/><Relationship Id="rId76" Type="http://schemas.openxmlformats.org/officeDocument/2006/relationships/hyperlink" Target="https://mentalzon.com/en/post/4871/carl-jungs-secret-your-richest-life-begins-after-40" TargetMode="External"/><Relationship Id="rId97" Type="http://schemas.openxmlformats.org/officeDocument/2006/relationships/hyperlink" Target="https://thequran.love/2025/09/10/belief-in-an-all-knowing-god-a-transformative-moral-force/" TargetMode="External"/><Relationship Id="rId104" Type="http://schemas.openxmlformats.org/officeDocument/2006/relationships/hyperlink" Target="https://surahquran.com/tafsir-english-aya-17-sora-46.html" TargetMode="External"/><Relationship Id="rId120" Type="http://schemas.openxmlformats.org/officeDocument/2006/relationships/hyperlink" Target="https://surahquran.com/tafsir-english-aya-15-sora-46.html" TargetMode="External"/><Relationship Id="rId125" Type="http://schemas.openxmlformats.org/officeDocument/2006/relationships/hyperlink" Target="https://surahquran.com/tafsir-english-aya-15-sora-46.html" TargetMode="External"/><Relationship Id="rId141" Type="http://schemas.openxmlformats.org/officeDocument/2006/relationships/hyperlink" Target="https://surahquran.com/tafsir-english-aya-17-sora-46.html" TargetMode="External"/><Relationship Id="rId146" Type="http://schemas.openxmlformats.org/officeDocument/2006/relationships/hyperlink" Target="https://surahquran.com/tafsir-english-aya-17-sora-46.html" TargetMode="External"/><Relationship Id="rId167" Type="http://schemas.openxmlformats.org/officeDocument/2006/relationships/hyperlink" Target="https://mentalzon.com/en/post/4871/carl-jungs-secret-your-richest-life-begins-after-40" TargetMode="External"/><Relationship Id="rId188" Type="http://schemas.openxmlformats.org/officeDocument/2006/relationships/hyperlink" Target="https://courses.lumenlearning.com/wm-lifespandevelopment/chapter/psychosocial-development-in-midlife/" TargetMode="External"/><Relationship Id="rId7" Type="http://schemas.openxmlformats.org/officeDocument/2006/relationships/hyperlink" Target="https://surahquran.com/tafsir-english-aya-15-sora-46.html" TargetMode="External"/><Relationship Id="rId71" Type="http://schemas.openxmlformats.org/officeDocument/2006/relationships/hyperlink" Target="https://en.wikipedia.org/wiki/Sigmund_Freud%27s_views_on_religion" TargetMode="External"/><Relationship Id="rId92" Type="http://schemas.openxmlformats.org/officeDocument/2006/relationships/hyperlink" Target="https://mentalzon.com/en/post/4871/carl-jungs-secret-your-richest-life-begins-after-40" TargetMode="External"/><Relationship Id="rId162" Type="http://schemas.openxmlformats.org/officeDocument/2006/relationships/hyperlink" Target="https://mentalzon.com/en/post/4871/carl-jungs-secret-your-richest-life-begins-after-40" TargetMode="External"/><Relationship Id="rId183" Type="http://schemas.openxmlformats.org/officeDocument/2006/relationships/hyperlink" Target="https://www.verywellmind.com/generativity-versus-stagnation-2795734" TargetMode="External"/><Relationship Id="rId2" Type="http://schemas.openxmlformats.org/officeDocument/2006/relationships/styles" Target="styles.xml"/><Relationship Id="rId29" Type="http://schemas.openxmlformats.org/officeDocument/2006/relationships/hyperlink" Target="https://surahquran.com/tafsir-english-aya-17-sora-46.html" TargetMode="External"/><Relationship Id="rId24" Type="http://schemas.openxmlformats.org/officeDocument/2006/relationships/hyperlink" Target="https://surahquran.com/tafsir-english-aya-15-sora-46.html" TargetMode="External"/><Relationship Id="rId40" Type="http://schemas.openxmlformats.org/officeDocument/2006/relationships/hyperlink" Target="https://surahquran.com/tafsir-english-aya-17-sora-46.html" TargetMode="External"/><Relationship Id="rId45" Type="http://schemas.openxmlformats.org/officeDocument/2006/relationships/hyperlink" Target="https://surahquran.com/tafsir-english-aya-17-sora-46.html" TargetMode="External"/><Relationship Id="rId66" Type="http://schemas.openxmlformats.org/officeDocument/2006/relationships/hyperlink" Target="https://en.wikipedia.org/wiki/Sigmund_Freud%27s_views_on_religion" TargetMode="External"/><Relationship Id="rId87" Type="http://schemas.openxmlformats.org/officeDocument/2006/relationships/hyperlink" Target="https://courses.lumenlearning.com/wm-lifespandevelopment/chapter/psychosocial-development-in-midlife/" TargetMode="External"/><Relationship Id="rId110" Type="http://schemas.openxmlformats.org/officeDocument/2006/relationships/hyperlink" Target="https://en.wikipedia.org/wiki/Sigmund_Freud%27s_views_on_religion" TargetMode="External"/><Relationship Id="rId115" Type="http://schemas.openxmlformats.org/officeDocument/2006/relationships/hyperlink" Target="https://surahquran.com/tafsir-english-aya-15-sora-46.html" TargetMode="External"/><Relationship Id="rId131" Type="http://schemas.openxmlformats.org/officeDocument/2006/relationships/hyperlink" Target="https://surahquran.com/tafsir-english-aya-15-sora-46.html" TargetMode="External"/><Relationship Id="rId136" Type="http://schemas.openxmlformats.org/officeDocument/2006/relationships/hyperlink" Target="https://surahquran.com/tafsir-english-aya-15-sora-46.html" TargetMode="External"/><Relationship Id="rId157" Type="http://schemas.openxmlformats.org/officeDocument/2006/relationships/hyperlink" Target="https://themuslimtimes.info/2014/05/10/islam-and-motherhood/" TargetMode="External"/><Relationship Id="rId178" Type="http://schemas.openxmlformats.org/officeDocument/2006/relationships/hyperlink" Target="https://jungiancenter.org/enjoying-the-afternoon-of-life-jung-on-aging/" TargetMode="External"/><Relationship Id="rId61" Type="http://schemas.openxmlformats.org/officeDocument/2006/relationships/hyperlink" Target="https://themuslimtimes.info/2014/05/10/islam-and-motherhood/" TargetMode="External"/><Relationship Id="rId82" Type="http://schemas.openxmlformats.org/officeDocument/2006/relationships/hyperlink" Target="https://mentalzon.com/en/post/4871/carl-jungs-secret-your-richest-life-begins-after-40" TargetMode="External"/><Relationship Id="rId152" Type="http://schemas.openxmlformats.org/officeDocument/2006/relationships/hyperlink" Target="https://surahquran.com/tafsir-english-aya-17-sora-46.html" TargetMode="External"/><Relationship Id="rId173" Type="http://schemas.openxmlformats.org/officeDocument/2006/relationships/hyperlink" Target="https://thequran.love/2025/09/10/belief-in-an-all-knowing-god-a-transformative-moral-force/" TargetMode="External"/><Relationship Id="rId19" Type="http://schemas.openxmlformats.org/officeDocument/2006/relationships/hyperlink" Target="https://surahquran.com/tafsir-english-aya-15-sora-46.html" TargetMode="External"/><Relationship Id="rId14" Type="http://schemas.openxmlformats.org/officeDocument/2006/relationships/hyperlink" Target="https://surahquran.com/tafsir-english-aya-15-sora-46.html" TargetMode="External"/><Relationship Id="rId30" Type="http://schemas.openxmlformats.org/officeDocument/2006/relationships/hyperlink" Target="https://themuslimtimes.info/2014/05/10/islam-and-motherhood/" TargetMode="External"/><Relationship Id="rId35" Type="http://schemas.openxmlformats.org/officeDocument/2006/relationships/hyperlink" Target="https://surahquran.com/tafsir-english-aya-17-sora-46.html" TargetMode="External"/><Relationship Id="rId56" Type="http://schemas.openxmlformats.org/officeDocument/2006/relationships/hyperlink" Target="https://themuslimtimes.info/2014/05/10/islam-and-motherhood/" TargetMode="External"/><Relationship Id="rId77" Type="http://schemas.openxmlformats.org/officeDocument/2006/relationships/hyperlink" Target="https://mentalzon.com/en/post/4871/carl-jungs-secret-your-richest-life-begins-after-40" TargetMode="External"/><Relationship Id="rId100" Type="http://schemas.openxmlformats.org/officeDocument/2006/relationships/hyperlink" Target="https://courses.lumenlearning.com/wm-lifespandevelopment/chapter/psychosocial-development-in-midlife/" TargetMode="External"/><Relationship Id="rId105" Type="http://schemas.openxmlformats.org/officeDocument/2006/relationships/hyperlink" Target="https://surahquran.com/tafsir-english-aya-15-sora-46.html" TargetMode="External"/><Relationship Id="rId126" Type="http://schemas.openxmlformats.org/officeDocument/2006/relationships/hyperlink" Target="https://surahquran.com/tafsir-english-aya-15-sora-46.html" TargetMode="External"/><Relationship Id="rId147" Type="http://schemas.openxmlformats.org/officeDocument/2006/relationships/hyperlink" Target="https://surahquran.com/tafsir-english-aya-17-sora-46.html" TargetMode="External"/><Relationship Id="rId168" Type="http://schemas.openxmlformats.org/officeDocument/2006/relationships/hyperlink" Target="https://mentalzon.com/en/post/4871/carl-jungs-secret-your-richest-life-begins-after-40" TargetMode="External"/><Relationship Id="rId8" Type="http://schemas.openxmlformats.org/officeDocument/2006/relationships/hyperlink" Target="https://surahquran.com/tafsir-english-aya-15-sora-46.html" TargetMode="External"/><Relationship Id="rId51" Type="http://schemas.openxmlformats.org/officeDocument/2006/relationships/hyperlink" Target="https://surahquran.com/tafsir-english-aya-17-sora-46.html" TargetMode="External"/><Relationship Id="rId72" Type="http://schemas.openxmlformats.org/officeDocument/2006/relationships/hyperlink" Target="https://jungiancenter.org/enjoying-the-afternoon-of-life-jung-on-aging/" TargetMode="External"/><Relationship Id="rId93" Type="http://schemas.openxmlformats.org/officeDocument/2006/relationships/hyperlink" Target="https://thequran.love/2025/09/10/belief-in-an-all-knowing-god-a-transformative-moral-force/" TargetMode="External"/><Relationship Id="rId98" Type="http://schemas.openxmlformats.org/officeDocument/2006/relationships/hyperlink" Target="https://thequran.love/2025/09/10/belief-in-an-all-knowing-god-a-transformative-moral-force/" TargetMode="External"/><Relationship Id="rId121" Type="http://schemas.openxmlformats.org/officeDocument/2006/relationships/hyperlink" Target="https://surahquran.com/tafsir-english-aya-15-sora-46.html" TargetMode="External"/><Relationship Id="rId142" Type="http://schemas.openxmlformats.org/officeDocument/2006/relationships/hyperlink" Target="https://surahquran.com/tafsir-english-aya-17-sora-46.html" TargetMode="External"/><Relationship Id="rId163" Type="http://schemas.openxmlformats.org/officeDocument/2006/relationships/hyperlink" Target="https://mentalzon.com/en/post/4871/carl-jungs-secret-your-richest-life-begins-after-40" TargetMode="External"/><Relationship Id="rId184" Type="http://schemas.openxmlformats.org/officeDocument/2006/relationships/hyperlink" Target="https://www.verywellmind.com/erik-eriksons-stages-of-psychosocial-development-2795740" TargetMode="External"/><Relationship Id="rId189" Type="http://schemas.openxmlformats.org/officeDocument/2006/relationships/hyperlink" Target="https://courses.lumenlearning.com/wm-lifespandevelopment/chapter/psychosocial-development-in-midlife/" TargetMode="External"/><Relationship Id="rId3" Type="http://schemas.microsoft.com/office/2007/relationships/stylesWithEffects" Target="stylesWithEffects.xml"/><Relationship Id="rId25" Type="http://schemas.openxmlformats.org/officeDocument/2006/relationships/hyperlink" Target="https://surahquran.com/tafsir-english-aya-15-sora-46.html" TargetMode="External"/><Relationship Id="rId46" Type="http://schemas.openxmlformats.org/officeDocument/2006/relationships/hyperlink" Target="https://surahquran.com/tafsir-english-aya-15-sora-46.html" TargetMode="External"/><Relationship Id="rId67" Type="http://schemas.openxmlformats.org/officeDocument/2006/relationships/hyperlink" Target="https://en.wikipedia.org/wiki/Sigmund_Freud%27s_views_on_religion" TargetMode="External"/><Relationship Id="rId116" Type="http://schemas.openxmlformats.org/officeDocument/2006/relationships/hyperlink" Target="https://surahquran.com/tafsir-english-aya-15-sora-46.html" TargetMode="External"/><Relationship Id="rId137" Type="http://schemas.openxmlformats.org/officeDocument/2006/relationships/hyperlink" Target="https://surahquran.com/tafsir-english-aya-15-sora-46.html" TargetMode="External"/><Relationship Id="rId158" Type="http://schemas.openxmlformats.org/officeDocument/2006/relationships/hyperlink" Target="https://themuslimtimes.info/2014/05/10/islam-and-motherhood/" TargetMode="External"/><Relationship Id="rId20" Type="http://schemas.openxmlformats.org/officeDocument/2006/relationships/hyperlink" Target="https://surahquran.com/tafsir-english-aya-15-sora-46.html" TargetMode="External"/><Relationship Id="rId41" Type="http://schemas.openxmlformats.org/officeDocument/2006/relationships/hyperlink" Target="https://surahquran.com/tafsir-english-aya-17-sora-46.html" TargetMode="External"/><Relationship Id="rId62" Type="http://schemas.openxmlformats.org/officeDocument/2006/relationships/hyperlink" Target="https://themuslimtimes.info/2014/05/10/islam-and-motherhood/" TargetMode="External"/><Relationship Id="rId83" Type="http://schemas.openxmlformats.org/officeDocument/2006/relationships/hyperlink" Target="https://mentalzon.com/en/post/4871/carl-jungs-secret-your-richest-life-begins-after-40" TargetMode="External"/><Relationship Id="rId88" Type="http://schemas.openxmlformats.org/officeDocument/2006/relationships/hyperlink" Target="https://courses.lumenlearning.com/wm-lifespandevelopment/chapter/psychosocial-development-in-midlife/" TargetMode="External"/><Relationship Id="rId111" Type="http://schemas.openxmlformats.org/officeDocument/2006/relationships/hyperlink" Target="https://mentalzon.com/en/post/4871/carl-jungs-secret-your-richest-life-begins-after-40" TargetMode="External"/><Relationship Id="rId132" Type="http://schemas.openxmlformats.org/officeDocument/2006/relationships/hyperlink" Target="https://surahquran.com/tafsir-english-aya-15-sora-46.html" TargetMode="External"/><Relationship Id="rId153" Type="http://schemas.openxmlformats.org/officeDocument/2006/relationships/hyperlink" Target="https://themuslimtimes.info/2014/05/10/islam-and-motherhood/" TargetMode="External"/><Relationship Id="rId174" Type="http://schemas.openxmlformats.org/officeDocument/2006/relationships/hyperlink" Target="https://en.wikipedia.org/wiki/Sigmund_Freud%27s_views_on_religion" TargetMode="External"/><Relationship Id="rId179" Type="http://schemas.openxmlformats.org/officeDocument/2006/relationships/hyperlink" Target="https://jungiancenter.org/enjoying-the-afternoon-of-life-jung-on-aging/" TargetMode="External"/><Relationship Id="rId190" Type="http://schemas.openxmlformats.org/officeDocument/2006/relationships/hyperlink" Target="https://courses.lumenlearning.com/wm-lifespandevelopment/chapter/psychosocial-development-in-midlife/" TargetMode="External"/><Relationship Id="rId15" Type="http://schemas.openxmlformats.org/officeDocument/2006/relationships/hyperlink" Target="https://surahquran.com/tafsir-english-aya-15-sora-46.html" TargetMode="External"/><Relationship Id="rId36" Type="http://schemas.openxmlformats.org/officeDocument/2006/relationships/hyperlink" Target="https://surahquran.com/tafsir-english-aya-17-sora-46.html" TargetMode="External"/><Relationship Id="rId57" Type="http://schemas.openxmlformats.org/officeDocument/2006/relationships/hyperlink" Target="https://themuslimtimes.info/2014/05/10/islam-and-motherhood/" TargetMode="External"/><Relationship Id="rId106" Type="http://schemas.openxmlformats.org/officeDocument/2006/relationships/hyperlink" Target="https://surahquran.com/tafsir-english-aya-15-sora-46.html" TargetMode="External"/><Relationship Id="rId127" Type="http://schemas.openxmlformats.org/officeDocument/2006/relationships/hyperlink" Target="https://surahquran.com/tafsir-english-aya-15-sora-46.html" TargetMode="External"/><Relationship Id="rId10" Type="http://schemas.openxmlformats.org/officeDocument/2006/relationships/hyperlink" Target="https://surahquran.com/tafsir-english-aya-15-sora-46.html" TargetMode="External"/><Relationship Id="rId31" Type="http://schemas.openxmlformats.org/officeDocument/2006/relationships/hyperlink" Target="https://themuslimtimes.info/2014/05/10/islam-and-motherhood/" TargetMode="External"/><Relationship Id="rId52" Type="http://schemas.openxmlformats.org/officeDocument/2006/relationships/hyperlink" Target="https://mentalzon.com/en/post/4871/carl-jungs-secret-your-richest-life-begins-after-40" TargetMode="External"/><Relationship Id="rId73" Type="http://schemas.openxmlformats.org/officeDocument/2006/relationships/hyperlink" Target="https://www.atimeofmyown.com/what-is-the-prime-time-midlife-thing-all-about.html" TargetMode="External"/><Relationship Id="rId78" Type="http://schemas.openxmlformats.org/officeDocument/2006/relationships/hyperlink" Target="https://surahquran.com/tafsir-english-aya-15-sora-46.html" TargetMode="External"/><Relationship Id="rId94" Type="http://schemas.openxmlformats.org/officeDocument/2006/relationships/hyperlink" Target="https://thequran.love/2025/09/10/belief-in-an-all-knowing-god-a-transformative-moral-force/" TargetMode="External"/><Relationship Id="rId99" Type="http://schemas.openxmlformats.org/officeDocument/2006/relationships/hyperlink" Target="https://courses.lumenlearning.com/wm-lifespandevelopment/chapter/psychosocial-development-in-midlife/" TargetMode="External"/><Relationship Id="rId101" Type="http://schemas.openxmlformats.org/officeDocument/2006/relationships/hyperlink" Target="https://themuslimtimes.info/2014/05/10/islam-and-motherhood/" TargetMode="External"/><Relationship Id="rId122" Type="http://schemas.openxmlformats.org/officeDocument/2006/relationships/hyperlink" Target="https://surahquran.com/tafsir-english-aya-15-sora-46.html" TargetMode="External"/><Relationship Id="rId143" Type="http://schemas.openxmlformats.org/officeDocument/2006/relationships/hyperlink" Target="https://surahquran.com/tafsir-english-aya-17-sora-46.html" TargetMode="External"/><Relationship Id="rId148" Type="http://schemas.openxmlformats.org/officeDocument/2006/relationships/hyperlink" Target="https://surahquran.com/tafsir-english-aya-17-sora-46.html" TargetMode="External"/><Relationship Id="rId164" Type="http://schemas.openxmlformats.org/officeDocument/2006/relationships/hyperlink" Target="https://mentalzon.com/en/post/4871/carl-jungs-secret-your-richest-life-begins-after-40" TargetMode="External"/><Relationship Id="rId169" Type="http://schemas.openxmlformats.org/officeDocument/2006/relationships/hyperlink" Target="https://thequran.love/2025/09/10/belief-in-an-all-knowing-god-a-transformative-moral-force/" TargetMode="External"/><Relationship Id="rId185" Type="http://schemas.openxmlformats.org/officeDocument/2006/relationships/hyperlink" Target="https://www.verywellmind.com/erik-eriksons-stages-of-psychosocial-development-2795740" TargetMode="External"/><Relationship Id="rId4" Type="http://schemas.openxmlformats.org/officeDocument/2006/relationships/settings" Target="settings.xml"/><Relationship Id="rId9" Type="http://schemas.openxmlformats.org/officeDocument/2006/relationships/hyperlink" Target="https://surahquran.com/tafsir-english-aya-15-sora-46.html" TargetMode="External"/><Relationship Id="rId180" Type="http://schemas.openxmlformats.org/officeDocument/2006/relationships/hyperlink" Target="https://www.atimeofmyown.com/what-is-the-prime-time-midlife-thing-all-about.html" TargetMode="External"/><Relationship Id="rId26" Type="http://schemas.openxmlformats.org/officeDocument/2006/relationships/hyperlink" Target="https://surahquran.com/tafsir-english-aya-15-sora-46.html" TargetMode="External"/><Relationship Id="rId47" Type="http://schemas.openxmlformats.org/officeDocument/2006/relationships/hyperlink" Target="https://surahquran.com/tafsir-english-aya-15-sora-46.html" TargetMode="External"/><Relationship Id="rId68" Type="http://schemas.openxmlformats.org/officeDocument/2006/relationships/hyperlink" Target="https://en.wikipedia.org/wiki/Sigmund_Freud%27s_views_on_religion" TargetMode="External"/><Relationship Id="rId89" Type="http://schemas.openxmlformats.org/officeDocument/2006/relationships/hyperlink" Target="https://surahquran.com/tafsir-english-aya-15-sora-46.html" TargetMode="External"/><Relationship Id="rId112" Type="http://schemas.openxmlformats.org/officeDocument/2006/relationships/hyperlink" Target="https://mentalzon.com/en/post/4871/carl-jungs-secret-your-richest-life-begins-after-40" TargetMode="External"/><Relationship Id="rId133" Type="http://schemas.openxmlformats.org/officeDocument/2006/relationships/hyperlink" Target="https://surahquran.com/tafsir-english-aya-15-sora-46.html" TargetMode="External"/><Relationship Id="rId154" Type="http://schemas.openxmlformats.org/officeDocument/2006/relationships/hyperlink" Target="https://themuslimtimes.info/2014/05/10/islam-and-motherhood/" TargetMode="External"/><Relationship Id="rId175" Type="http://schemas.openxmlformats.org/officeDocument/2006/relationships/hyperlink" Target="https://en.wikipedia.org/wiki/Sigmund_Freud%27s_views_on_religion" TargetMode="External"/><Relationship Id="rId16" Type="http://schemas.openxmlformats.org/officeDocument/2006/relationships/hyperlink" Target="https://surahquran.com/tafsir-english-aya-15-sora-46.html" TargetMode="External"/><Relationship Id="rId37" Type="http://schemas.openxmlformats.org/officeDocument/2006/relationships/hyperlink" Target="https://surahquran.com/tafsir-english-aya-17-sora-46.html" TargetMode="External"/><Relationship Id="rId58" Type="http://schemas.openxmlformats.org/officeDocument/2006/relationships/hyperlink" Target="https://themuslimtimes.info/2014/05/10/islam-and-motherhood/" TargetMode="External"/><Relationship Id="rId79" Type="http://schemas.openxmlformats.org/officeDocument/2006/relationships/hyperlink" Target="https://surahquran.com/tafsir-english-aya-15-sora-46.html" TargetMode="External"/><Relationship Id="rId102" Type="http://schemas.openxmlformats.org/officeDocument/2006/relationships/hyperlink" Target="https://surahquran.com/tafsir-english-aya-15-sora-46.html" TargetMode="External"/><Relationship Id="rId123" Type="http://schemas.openxmlformats.org/officeDocument/2006/relationships/hyperlink" Target="https://surahquran.com/tafsir-english-aya-15-sora-46.html" TargetMode="External"/><Relationship Id="rId144" Type="http://schemas.openxmlformats.org/officeDocument/2006/relationships/hyperlink" Target="https://surahquran.com/tafsir-english-aya-17-sora-46.html" TargetMode="External"/><Relationship Id="rId90" Type="http://schemas.openxmlformats.org/officeDocument/2006/relationships/hyperlink" Target="https://surahquran.com/tafsir-english-aya-15-sora-46.html" TargetMode="External"/><Relationship Id="rId165" Type="http://schemas.openxmlformats.org/officeDocument/2006/relationships/hyperlink" Target="https://mentalzon.com/en/post/4871/carl-jungs-secret-your-richest-life-begins-after-40" TargetMode="External"/><Relationship Id="rId186" Type="http://schemas.openxmlformats.org/officeDocument/2006/relationships/hyperlink" Target="https://courses.lumenlearning.com/wm-lifespandevelopment/chapter/psychosocial-development-in-midlife/" TargetMode="External"/><Relationship Id="rId27" Type="http://schemas.openxmlformats.org/officeDocument/2006/relationships/hyperlink" Target="https://surahquran.com/tafsir-english-aya-15-sora-46.html" TargetMode="External"/><Relationship Id="rId48" Type="http://schemas.openxmlformats.org/officeDocument/2006/relationships/hyperlink" Target="https://surahquran.com/tafsir-english-aya-17-sora-46.html" TargetMode="External"/><Relationship Id="rId69" Type="http://schemas.openxmlformats.org/officeDocument/2006/relationships/hyperlink" Target="https://en.wikipedia.org/wiki/Sigmund_Freud%27s_views_on_religion" TargetMode="External"/><Relationship Id="rId113" Type="http://schemas.openxmlformats.org/officeDocument/2006/relationships/hyperlink" Target="https://courses.lumenlearning.com/wm-lifespandevelopment/chapter/psychosocial-development-in-midlife/" TargetMode="External"/><Relationship Id="rId134" Type="http://schemas.openxmlformats.org/officeDocument/2006/relationships/hyperlink" Target="https://surahquran.com/tafsir-english-aya-15-sora-46.html" TargetMode="External"/><Relationship Id="rId80" Type="http://schemas.openxmlformats.org/officeDocument/2006/relationships/hyperlink" Target="https://surahquran.com/tafsir-english-aya-15-sora-46.html" TargetMode="External"/><Relationship Id="rId155" Type="http://schemas.openxmlformats.org/officeDocument/2006/relationships/hyperlink" Target="https://themuslimtimes.info/2014/05/10/islam-and-motherhood/" TargetMode="External"/><Relationship Id="rId176" Type="http://schemas.openxmlformats.org/officeDocument/2006/relationships/hyperlink" Target="https://en.wikipedia.org/wiki/Sigmund_Freud%27s_views_on_religion" TargetMode="External"/><Relationship Id="rId17" Type="http://schemas.openxmlformats.org/officeDocument/2006/relationships/hyperlink" Target="https://surahquran.com/tafsir-english-aya-15-sora-46.html" TargetMode="External"/><Relationship Id="rId38" Type="http://schemas.openxmlformats.org/officeDocument/2006/relationships/hyperlink" Target="https://surahquran.com/tafsir-english-aya-17-sora-46.html" TargetMode="External"/><Relationship Id="rId59" Type="http://schemas.openxmlformats.org/officeDocument/2006/relationships/hyperlink" Target="https://themuslimtimes.info/2014/05/10/islam-and-motherhood/" TargetMode="External"/><Relationship Id="rId103" Type="http://schemas.openxmlformats.org/officeDocument/2006/relationships/hyperlink" Target="https://surahquran.com/tafsir-english-aya-15-sora-46.html" TargetMode="External"/><Relationship Id="rId124" Type="http://schemas.openxmlformats.org/officeDocument/2006/relationships/hyperlink" Target="https://surahquran.com/tafsir-english-aya-15-sora-46.html" TargetMode="External"/><Relationship Id="rId70" Type="http://schemas.openxmlformats.org/officeDocument/2006/relationships/hyperlink" Target="https://en.wikipedia.org/wiki/Sigmund_Freud%27s_views_on_religion" TargetMode="External"/><Relationship Id="rId91" Type="http://schemas.openxmlformats.org/officeDocument/2006/relationships/hyperlink" Target="https://mentalzon.com/en/post/4871/carl-jungs-secret-your-richest-life-begins-after-40" TargetMode="External"/><Relationship Id="rId145" Type="http://schemas.openxmlformats.org/officeDocument/2006/relationships/hyperlink" Target="https://surahquran.com/tafsir-english-aya-17-sora-46.html" TargetMode="External"/><Relationship Id="rId166" Type="http://schemas.openxmlformats.org/officeDocument/2006/relationships/hyperlink" Target="https://mentalzon.com/en/post/4871/carl-jungs-secret-your-richest-life-begins-after-40" TargetMode="External"/><Relationship Id="rId187" Type="http://schemas.openxmlformats.org/officeDocument/2006/relationships/hyperlink" Target="https://courses.lumenlearning.com/wm-lifespandevelopment/chapter/psychosocial-development-in-midlife/" TargetMode="External"/><Relationship Id="rId1" Type="http://schemas.openxmlformats.org/officeDocument/2006/relationships/numbering" Target="numbering.xml"/><Relationship Id="rId28" Type="http://schemas.openxmlformats.org/officeDocument/2006/relationships/hyperlink" Target="https://surahquran.com/tafsir-english-aya-17-sora-46.html" TargetMode="External"/><Relationship Id="rId49" Type="http://schemas.openxmlformats.org/officeDocument/2006/relationships/hyperlink" Target="https://surahquran.com/tafsir-english-aya-17-sora-46.html" TargetMode="External"/><Relationship Id="rId114" Type="http://schemas.openxmlformats.org/officeDocument/2006/relationships/hyperlink" Target="https://thequran.love/2025/09/10/belief-in-an-all-knowing-god-a-transformative-moral-force/" TargetMode="External"/><Relationship Id="rId60" Type="http://schemas.openxmlformats.org/officeDocument/2006/relationships/hyperlink" Target="https://themuslimtimes.info/2014/05/10/islam-and-motherhood/" TargetMode="External"/><Relationship Id="rId81" Type="http://schemas.openxmlformats.org/officeDocument/2006/relationships/hyperlink" Target="https://surahquran.com/tafsir-english-aya-15-sora-46.html" TargetMode="External"/><Relationship Id="rId135" Type="http://schemas.openxmlformats.org/officeDocument/2006/relationships/hyperlink" Target="https://surahquran.com/tafsir-english-aya-15-sora-46.html" TargetMode="External"/><Relationship Id="rId156" Type="http://schemas.openxmlformats.org/officeDocument/2006/relationships/hyperlink" Target="https://themuslimtimes.info/2014/05/10/islam-and-motherhood/" TargetMode="External"/><Relationship Id="rId177" Type="http://schemas.openxmlformats.org/officeDocument/2006/relationships/hyperlink" Target="https://en.wikipedia.org/wiki/Sigmund_Freud%27s_views_on_relig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11811</Words>
  <Characters>67327</Characters>
  <Application>Microsoft Office Word</Application>
  <DocSecurity>0</DocSecurity>
  <Lines>561</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Zia H Shah MD</dc:creator>
  <cp:lastModifiedBy>Zia H Shah MD</cp:lastModifiedBy>
  <cp:revision>2</cp:revision>
  <dcterms:created xsi:type="dcterms:W3CDTF">2025-09-18T23:06:00Z</dcterms:created>
  <dcterms:modified xsi:type="dcterms:W3CDTF">2025-09-18T23:06:00Z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