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6" w:name="content"/>
    <w:bookmarkStart w:id="65" w:name="X1cc2108cf889418afd8d377598b4043c57a78bd"/>
    <w:p>
      <w:pPr>
        <w:pStyle w:val="Heading1"/>
      </w:pPr>
      <w:r>
        <w:t xml:space="preserve">The Golden Rule in Islam and Beyond: A Multidisciplinary Exploration</w:t>
      </w:r>
    </w:p>
    <w:bookmarkStart w:id="21" w:name="abstract"/>
    <w:p>
      <w:pPr>
        <w:pStyle w:val="Heading2"/>
      </w:pPr>
      <w:r>
        <w:t xml:space="preserve">Abstract</w:t>
      </w:r>
    </w:p>
    <w:p>
      <w:pPr>
        <w:pStyle w:val="FirstParagraph"/>
      </w:pPr>
      <w:r>
        <w:t xml:space="preserve">The</w:t>
      </w:r>
      <w:r>
        <w:t xml:space="preserve"> </w:t>
      </w:r>
      <w:r>
        <w:rPr>
          <w:b/>
          <w:bCs/>
        </w:rPr>
        <w:t xml:space="preserve">Golden Rule</w:t>
      </w:r>
      <w:r>
        <w:t xml:space="preserve"> </w:t>
      </w:r>
      <w:r>
        <w:t xml:space="preserve">– “Do unto others as you would have them do unto you” – encapsulates a universal ethic of reciprocity valued across civilizations. This essay examines how this principle is reflected in</w:t>
      </w:r>
      <w:r>
        <w:t xml:space="preserve"> </w:t>
      </w:r>
      <w:r>
        <w:rPr>
          <w:b/>
          <w:bCs/>
        </w:rPr>
        <w:t xml:space="preserve">Islamic scripture</w:t>
      </w:r>
      <w:r>
        <w:t xml:space="preserve">, specifically the Qur’an and Hadith, providing exact quotes in Arabic and English. It then offers a</w:t>
      </w:r>
      <w:r>
        <w:t xml:space="preserve"> </w:t>
      </w:r>
      <w:r>
        <w:rPr>
          <w:b/>
          <w:bCs/>
        </w:rPr>
        <w:t xml:space="preserve">comparative perspective</w:t>
      </w:r>
      <w:r>
        <w:t xml:space="preserve">, highlighting parallel teachings in</w:t>
      </w:r>
      <w:r>
        <w:t xml:space="preserve"> </w:t>
      </w:r>
      <w:r>
        <w:rPr>
          <w:b/>
          <w:bCs/>
        </w:rPr>
        <w:t xml:space="preserve">Christianity, Judaism, Confucianism</w:t>
      </w:r>
      <w:r>
        <w:t xml:space="preserve">, and other traditions. The analysis proceeds through three lenses:</w:t>
      </w:r>
      <w:r>
        <w:t xml:space="preserve"> </w:t>
      </w:r>
      <w:r>
        <w:rPr>
          <w:b/>
          <w:bCs/>
        </w:rPr>
        <w:t xml:space="preserve">psychological</w:t>
      </w:r>
      <w:r>
        <w:t xml:space="preserve"> </w:t>
      </w:r>
      <w:r>
        <w:t xml:space="preserve">(empathy and moral development),</w:t>
      </w:r>
      <w:r>
        <w:t xml:space="preserve"> </w:t>
      </w:r>
      <w:r>
        <w:rPr>
          <w:b/>
          <w:bCs/>
        </w:rPr>
        <w:t xml:space="preserve">philosophical</w:t>
      </w:r>
      <w:r>
        <w:t xml:space="preserve"> </w:t>
      </w:r>
      <w:r>
        <w:t xml:space="preserve">(ethics of reciprocity and universality), and</w:t>
      </w:r>
      <w:r>
        <w:t xml:space="preserve"> </w:t>
      </w:r>
      <w:r>
        <w:rPr>
          <w:b/>
          <w:bCs/>
        </w:rPr>
        <w:t xml:space="preserve">theological</w:t>
      </w:r>
      <w:r>
        <w:t xml:space="preserve"> </w:t>
      </w:r>
      <w:r>
        <w:t xml:space="preserve">(how the Golden Rule mirrors God’s justice and mercy in Islam). While maintaining an academic structure, the discussion remains accessible and general in tone. A thematic</w:t>
      </w:r>
      <w:r>
        <w:t xml:space="preserve"> </w:t>
      </w:r>
      <w:r>
        <w:rPr>
          <w:b/>
          <w:bCs/>
        </w:rPr>
        <w:t xml:space="preserve">epilogue</w:t>
      </w:r>
      <w:r>
        <w:t xml:space="preserve"> </w:t>
      </w:r>
      <w:r>
        <w:t xml:space="preserve">reflects on the enduring relevance of the Golden Rule in today’s diverse, interconnected world, underscoring its role as a common moral denominator that fosters mutual respect and understanding across cultural and religious boundaries.</w:t>
      </w:r>
    </w:p>
    <w:bookmarkEnd w:id="21"/>
    <w:bookmarkStart w:id="23" w:name="introduction"/>
    <w:p>
      <w:pPr>
        <w:pStyle w:val="Heading2"/>
      </w:pPr>
      <w:r>
        <w:t xml:space="preserve">Introduction</w:t>
      </w:r>
    </w:p>
    <w:p>
      <w:pPr>
        <w:pStyle w:val="FirstParagraph"/>
      </w:pPr>
      <w:r>
        <w:t xml:space="preserve">The</w:t>
      </w:r>
      <w:r>
        <w:t xml:space="preserve"> </w:t>
      </w:r>
      <w:r>
        <w:rPr>
          <w:b/>
          <w:bCs/>
        </w:rPr>
        <w:t xml:space="preserve">Golden Rule</w:t>
      </w:r>
      <w:r>
        <w:t xml:space="preserve"> </w:t>
      </w:r>
      <w:r>
        <w:t xml:space="preserve">is a simple yet profound moral maxim: treat others as you would like to be treated. It is often called the</w:t>
      </w:r>
      <w:r>
        <w:t xml:space="preserve"> </w:t>
      </w:r>
      <w:r>
        <w:rPr>
          <w:i/>
          <w:iCs/>
        </w:rPr>
        <w:t xml:space="preserve">ethics of reciprocity</w:t>
      </w:r>
      <w:r>
        <w:t xml:space="preserve">, and variations of this rule appear in the teachings of many religions and philosophies. Its widespread appearance is no coincidence – the Golden Rule serves as an intuitive guide to ethical behavior recognized by cultures around the world. In fact, the principle can be found in the sacred texts of numerous world religions and in the writings of secular sages</w:t>
      </w:r>
      <w:hyperlink r:id="rId22">
        <w:r>
          <w:rPr>
            <w:rStyle w:val="Hyperlink"/>
          </w:rPr>
          <w:t xml:space="preserve">[1]</w:t>
        </w:r>
      </w:hyperlink>
      <w:r>
        <w:t xml:space="preserve">. Because of this ubiquity, it has become a focal point for interfaith dialogue and even influenced international human rights norms</w:t>
      </w:r>
      <w:hyperlink r:id="rId22">
        <w:r>
          <w:rPr>
            <w:rStyle w:val="Hyperlink"/>
          </w:rPr>
          <w:t xml:space="preserve">[1]</w:t>
        </w:r>
      </w:hyperlink>
      <w:r>
        <w:t xml:space="preserve">.</w:t>
      </w:r>
    </w:p>
    <w:p>
      <w:pPr>
        <w:pStyle w:val="BodyText"/>
      </w:pPr>
      <w:r>
        <w:t xml:space="preserve">This essay will first explore how the Golden Rule is</w:t>
      </w:r>
      <w:r>
        <w:t xml:space="preserve"> </w:t>
      </w:r>
      <w:r>
        <w:rPr>
          <w:b/>
          <w:bCs/>
        </w:rPr>
        <w:t xml:space="preserve">articulated in Islam</w:t>
      </w:r>
      <w:r>
        <w:t xml:space="preserve">, through the Qur’an and the sayings of Prophet Muhammad (Hadith). We will see that Islam’s core texts place great emphasis on treating others with the same justice and compassion one would desire for oneself. Next, we will</w:t>
      </w:r>
      <w:r>
        <w:t xml:space="preserve"> </w:t>
      </w:r>
      <w:r>
        <w:rPr>
          <w:b/>
          <w:bCs/>
        </w:rPr>
        <w:t xml:space="preserve">compare</w:t>
      </w:r>
      <w:r>
        <w:t xml:space="preserve"> </w:t>
      </w:r>
      <w:r>
        <w:t xml:space="preserve">this with Golden Rule teachings in other traditions – from the Biblical command to “love your neighbor as yourself” to Confucius’s counsel of empathy – illustrating a remarkable common ground. We will then analyze the concept through three distinct lenses:</w:t>
      </w:r>
      <w:r>
        <w:t xml:space="preserve"> </w:t>
      </w:r>
      <w:r>
        <w:t xml:space="preserve">-</w:t>
      </w:r>
      <w:r>
        <w:t xml:space="preserve"> </w:t>
      </w:r>
      <w:r>
        <w:rPr>
          <w:b/>
          <w:bCs/>
        </w:rPr>
        <w:t xml:space="preserve">Psychological:</w:t>
      </w:r>
      <w:r>
        <w:t xml:space="preserve"> </w:t>
      </w:r>
      <w:r>
        <w:t xml:space="preserve">How the Golden Rule relates to empathy, altruism, and moral development in individuals.</w:t>
      </w:r>
      <w:r>
        <w:t xml:space="preserve"> </w:t>
      </w:r>
      <w:r>
        <w:t xml:space="preserve">-</w:t>
      </w:r>
      <w:r>
        <w:t xml:space="preserve"> </w:t>
      </w:r>
      <w:r>
        <w:rPr>
          <w:b/>
          <w:bCs/>
        </w:rPr>
        <w:t xml:space="preserve">Philosophical:</w:t>
      </w:r>
      <w:r>
        <w:t xml:space="preserve"> </w:t>
      </w:r>
      <w:r>
        <w:t xml:space="preserve">The Rule as an ethical principle of reciprocity and its relationship to ideas of universality and fairness.</w:t>
      </w:r>
      <w:r>
        <w:t xml:space="preserve"> </w:t>
      </w:r>
      <w:r>
        <w:t xml:space="preserve">-</w:t>
      </w:r>
      <w:r>
        <w:t xml:space="preserve"> </w:t>
      </w:r>
      <w:r>
        <w:rPr>
          <w:b/>
          <w:bCs/>
        </w:rPr>
        <w:t xml:space="preserve">Theological:</w:t>
      </w:r>
      <w:r>
        <w:t xml:space="preserve"> </w:t>
      </w:r>
      <w:r>
        <w:t xml:space="preserve">How Islamic theology connects the Golden Rule to the attributes of God (such as justice and mercy) and sees its practice as part of faith.</w:t>
      </w:r>
    </w:p>
    <w:p>
      <w:pPr>
        <w:pStyle w:val="BodyText"/>
      </w:pPr>
      <w:r>
        <w:t xml:space="preserve">Throughout, the tone will remain accessible rather than highly technical, explaining key ideas in clear language.</w:t>
      </w:r>
      <w:r>
        <w:t xml:space="preserve"> </w:t>
      </w:r>
      <w:r>
        <w:rPr>
          <w:b/>
          <w:bCs/>
        </w:rPr>
        <w:t xml:space="preserve">Exact quotations</w:t>
      </w:r>
      <w:r>
        <w:t xml:space="preserve"> </w:t>
      </w:r>
      <w:r>
        <w:t xml:space="preserve">from the Qur’an and Hadith (in Arabic with English translation) will be provided to ground the discussion in authentic sources. Finally, an</w:t>
      </w:r>
      <w:r>
        <w:t xml:space="preserve"> </w:t>
      </w:r>
      <w:r>
        <w:rPr>
          <w:b/>
          <w:bCs/>
        </w:rPr>
        <w:t xml:space="preserve">epilogue</w:t>
      </w:r>
      <w:r>
        <w:t xml:space="preserve"> </w:t>
      </w:r>
      <w:r>
        <w:t xml:space="preserve">will offer a thematic reflection on why this age-old rule remains vitally relevant in our diverse and interconnected global community today.</w:t>
      </w:r>
    </w:p>
    <w:bookmarkEnd w:id="23"/>
    <w:bookmarkStart w:id="31" w:name="the-golden-rule-in-the-quran-and-hadith"/>
    <w:p>
      <w:pPr>
        <w:pStyle w:val="Heading2"/>
      </w:pPr>
      <w:r>
        <w:t xml:space="preserve">The Golden Rule in the Qur’an and Hadith</w:t>
      </w:r>
    </w:p>
    <w:p>
      <w:pPr>
        <w:pStyle w:val="FirstParagraph"/>
      </w:pPr>
      <w:r>
        <w:t xml:space="preserve">In Islamic tradition, the Golden Rule is not formally labeled as such, but its</w:t>
      </w:r>
      <w:r>
        <w:t xml:space="preserve"> </w:t>
      </w:r>
      <w:r>
        <w:rPr>
          <w:b/>
          <w:bCs/>
        </w:rPr>
        <w:t xml:space="preserve">spirit is deeply ingrained</w:t>
      </w:r>
      <w:r>
        <w:t xml:space="preserve"> </w:t>
      </w:r>
      <w:r>
        <w:t xml:space="preserve">in Qur’anic ethics and the Prophet’s teachings. The Qur’an consistently calls upon believers to uphold justice, kindness, and empathy in their dealings with others. For example, one verse instructs:</w:t>
      </w:r>
      <w:r>
        <w:t xml:space="preserve"> </w:t>
      </w:r>
      <w:r>
        <w:rPr>
          <w:i/>
          <w:iCs/>
        </w:rPr>
        <w:t xml:space="preserve">“O you who have believed, be persistently standing firm in justice, witnesses for Allah.”</w:t>
      </w:r>
      <w:hyperlink r:id="rId24">
        <w:r>
          <w:rPr>
            <w:rStyle w:val="Hyperlink"/>
          </w:rPr>
          <w:t xml:space="preserve">[2]</w:t>
        </w:r>
      </w:hyperlink>
      <w:r>
        <w:t xml:space="preserve"> </w:t>
      </w:r>
      <w:r>
        <w:t xml:space="preserve">This command emphasizes that a Muslim must be unwavering in</w:t>
      </w:r>
      <w:r>
        <w:t xml:space="preserve"> </w:t>
      </w:r>
      <w:r>
        <w:rPr>
          <w:b/>
          <w:bCs/>
        </w:rPr>
        <w:t xml:space="preserve">fairness</w:t>
      </w:r>
      <w:r>
        <w:t xml:space="preserve">, treating others justly as a duty to God. Another verse commands goodness and equity toward all people:</w:t>
      </w:r>
      <w:r>
        <w:t xml:space="preserve"> </w:t>
      </w:r>
      <w:r>
        <w:rPr>
          <w:i/>
          <w:iCs/>
        </w:rPr>
        <w:t xml:space="preserve">“Indeed, Allah enjoins justice and good conduct and giving to relatives, and forbids immorality and oppression…”</w:t>
      </w:r>
      <w:r>
        <w:t xml:space="preserve"> </w:t>
      </w:r>
      <w:r>
        <w:t xml:space="preserve">(Qur’an 16:90). Although not phrased as “do unto others…,” such verses imply that one should deal with people in the</w:t>
      </w:r>
      <w:r>
        <w:t xml:space="preserve"> </w:t>
      </w:r>
      <w:r>
        <w:rPr>
          <w:b/>
          <w:bCs/>
        </w:rPr>
        <w:t xml:space="preserve">same upright manner</w:t>
      </w:r>
      <w:r>
        <w:t xml:space="preserve"> </w:t>
      </w:r>
      <w:r>
        <w:t xml:space="preserve">one would hope to receive.</w:t>
      </w:r>
    </w:p>
    <w:p>
      <w:pPr>
        <w:pStyle w:val="BodyText"/>
      </w:pPr>
      <w:r>
        <w:t xml:space="preserve">The clearest Islamic expressions of the Golden Rule come from the</w:t>
      </w:r>
      <w:r>
        <w:t xml:space="preserve"> </w:t>
      </w:r>
      <w:r>
        <w:rPr>
          <w:b/>
          <w:bCs/>
        </w:rPr>
        <w:t xml:space="preserve">Hadith</w:t>
      </w:r>
      <w:r>
        <w:t xml:space="preserve">, the recorded sayings of Prophet Muhammad. One famously cited hadith in both Ṣaḥīḥ al-Bukhārī and Ṣaḥīḥ Muslim states in Arabic:</w:t>
      </w:r>
      <w:r>
        <w:t xml:space="preserve"> </w:t>
      </w:r>
      <w:r>
        <w:rPr>
          <w:i/>
          <w:iCs/>
        </w:rPr>
        <w:t xml:space="preserve">«لَا يُؤْمِنُ أَحَدُكُمْ حَتَّى يُحِبَّ لِأَخِيهِ مَا يُحِبُّ لِنَفْسِهِ»</w:t>
      </w:r>
      <w:r>
        <w:t xml:space="preserve">, which translates to,</w:t>
      </w:r>
      <w:r>
        <w:t xml:space="preserve"> </w:t>
      </w:r>
      <w:r>
        <w:rPr>
          <w:b/>
          <w:bCs/>
        </w:rPr>
        <w:t xml:space="preserve">“None of you truly believes until he loves for his brother what he loves for himself.”</w:t>
      </w:r>
      <w:hyperlink r:id="rId25">
        <w:r>
          <w:rPr>
            <w:rStyle w:val="Hyperlink"/>
          </w:rPr>
          <w:t xml:space="preserve">[3]</w:t>
        </w:r>
      </w:hyperlink>
      <w:r>
        <w:t xml:space="preserve">. In this profound teaching, the Prophet ﷺ links the very</w:t>
      </w:r>
      <w:r>
        <w:t xml:space="preserve"> </w:t>
      </w:r>
      <w:r>
        <w:rPr>
          <w:i/>
          <w:iCs/>
        </w:rPr>
        <w:t xml:space="preserve">completion of faith</w:t>
      </w:r>
      <w:r>
        <w:t xml:space="preserve"> </w:t>
      </w:r>
      <w:r>
        <w:t xml:space="preserve">to altruistic empathy – genuinely desiring for others the same good one desires for oneself. Islamic scholars explain that</w:t>
      </w:r>
      <w:r>
        <w:t xml:space="preserve"> </w:t>
      </w:r>
      <w:r>
        <w:rPr>
          <w:i/>
          <w:iCs/>
        </w:rPr>
        <w:t xml:space="preserve">“brother”</w:t>
      </w:r>
      <w:r>
        <w:t xml:space="preserve"> </w:t>
      </w:r>
      <w:r>
        <w:t xml:space="preserve">in this narration can be understood broadly. While it naturally includes one’s fellow Muslim, some commentators extend it to all humanity, arguing that a believer should wish for</w:t>
      </w:r>
      <w:r>
        <w:t xml:space="preserve"> </w:t>
      </w:r>
      <w:r>
        <w:rPr>
          <w:b/>
          <w:bCs/>
        </w:rPr>
        <w:t xml:space="preserve">all people</w:t>
      </w:r>
      <w:r>
        <w:t xml:space="preserve"> </w:t>
      </w:r>
      <w:r>
        <w:t xml:space="preserve">the goodness he wishes for himself</w:t>
      </w:r>
      <w:hyperlink r:id="rId26">
        <w:r>
          <w:rPr>
            <w:rStyle w:val="Hyperlink"/>
          </w:rPr>
          <w:t xml:space="preserve">[4]</w:t>
        </w:r>
      </w:hyperlink>
      <w:hyperlink r:id="rId27">
        <w:r>
          <w:rPr>
            <w:rStyle w:val="Hyperlink"/>
          </w:rPr>
          <w:t xml:space="preserve">[5]</w:t>
        </w:r>
      </w:hyperlink>
      <w:r>
        <w:t xml:space="preserve">. Thus, loving for others what one loves for oneself is seen as a cornerstone of Islamic akhlāq (morality), encompassing both intra-faith and universal human brotherhood.</w:t>
      </w:r>
    </w:p>
    <w:p>
      <w:pPr>
        <w:pStyle w:val="BodyText"/>
      </w:pPr>
      <w:r>
        <w:t xml:space="preserve">The Hadith literature contains</w:t>
      </w:r>
      <w:r>
        <w:t xml:space="preserve"> </w:t>
      </w:r>
      <w:r>
        <w:rPr>
          <w:b/>
          <w:bCs/>
        </w:rPr>
        <w:t xml:space="preserve">multiple variants</w:t>
      </w:r>
      <w:r>
        <w:t xml:space="preserve"> </w:t>
      </w:r>
      <w:r>
        <w:t xml:space="preserve">of this principle, underscoring its importance. Another hadith recorded in Sahih Muslim teaches:</w:t>
      </w:r>
      <w:r>
        <w:t xml:space="preserve"> </w:t>
      </w:r>
      <w:r>
        <w:rPr>
          <w:i/>
          <w:iCs/>
        </w:rPr>
        <w:t xml:space="preserve">“Whoever wants to be saved from the Fire and admitted into Paradise, let him die with faith in Allah and the Last Day, and let him</w:t>
      </w:r>
      <w:r>
        <w:t xml:space="preserve"> </w:t>
      </w:r>
      <w:r>
        <w:rPr>
          <w:i/>
          <w:iCs/>
        </w:rPr>
        <w:t xml:space="preserve">treat people as he would love to be treated.”</w:t>
      </w:r>
      <w:hyperlink r:id="rId28">
        <w:r>
          <w:rPr>
            <w:rStyle w:val="Hyperlink"/>
          </w:rPr>
          <w:t xml:space="preserve">[6]</w:t>
        </w:r>
      </w:hyperlink>
      <w:r>
        <w:t xml:space="preserve">. Here the Golden Rule is explicitly tied to salvation in the hereafter – ethical conduct toward others is presented as a condition of success in God’s eyes. Likewise, an anecdote narrates that when a Bedouin asked the Prophet for a simple key to enter Paradise, the Prophet replied:</w:t>
      </w:r>
      <w:r>
        <w:t xml:space="preserve"> </w:t>
      </w:r>
      <w:r>
        <w:rPr>
          <w:b/>
          <w:bCs/>
        </w:rPr>
        <w:t xml:space="preserve">“As you would have people do to you, do to them; and what you dislike to be done to you, do not do to them.”</w:t>
      </w:r>
      <w:hyperlink r:id="rId29">
        <w:r>
          <w:rPr>
            <w:rStyle w:val="Hyperlink"/>
          </w:rPr>
          <w:t xml:space="preserve">[7]</w:t>
        </w:r>
      </w:hyperlink>
      <w:r>
        <w:t xml:space="preserve">. This concise advice captures both the positive and negative formulations of the Golden Rule: actively do good to others as you’d wish, and refrain from harming others in ways you would hate for yourself.</w:t>
      </w:r>
    </w:p>
    <w:p>
      <w:pPr>
        <w:pStyle w:val="BodyText"/>
      </w:pPr>
      <w:r>
        <w:t xml:space="preserve">Taken together, these teachings demonstrate that Islam’s sacred sources</w:t>
      </w:r>
      <w:r>
        <w:t xml:space="preserve"> </w:t>
      </w:r>
      <w:r>
        <w:rPr>
          <w:b/>
          <w:bCs/>
        </w:rPr>
        <w:t xml:space="preserve">strongly endorse the Golden Rule ethic</w:t>
      </w:r>
      <w:r>
        <w:t xml:space="preserve">. The Qur’an establishes the general framework of justice, benevolence, and compassion, while the Prophet’s sayings crystallize the idea of empathetic reciprocity in memorable phrases. In Islam, treating others well is not just a social nicety but a</w:t>
      </w:r>
      <w:r>
        <w:t xml:space="preserve"> </w:t>
      </w:r>
      <w:r>
        <w:rPr>
          <w:i/>
          <w:iCs/>
        </w:rPr>
        <w:t xml:space="preserve">religious imperative</w:t>
      </w:r>
      <w:r>
        <w:t xml:space="preserve"> </w:t>
      </w:r>
      <w:r>
        <w:t xml:space="preserve">intertwined with faith: a means to attain God’s pleasure and a reflection of true belief</w:t>
      </w:r>
      <w:hyperlink r:id="rId30">
        <w:r>
          <w:rPr>
            <w:rStyle w:val="Hyperlink"/>
          </w:rPr>
          <w:t xml:space="preserve">[8]</w:t>
        </w:r>
      </w:hyperlink>
      <w:r>
        <w:t xml:space="preserve">. The Golden Rule in Islamic terms calls on each person to become a well-wisher of others, aligning personal desire for good with one’s actions toward all people.</w:t>
      </w:r>
    </w:p>
    <w:bookmarkEnd w:id="31"/>
    <w:bookmarkStart w:id="42" w:name="Xe7f9cf60df3dd9c6c8fc7eb0e00bf2295fc19a5"/>
    <w:p>
      <w:pPr>
        <w:pStyle w:val="Heading2"/>
      </w:pPr>
      <w:r>
        <w:t xml:space="preserve">Comparative Perspectives: The Golden Rule in Other Traditions</w:t>
      </w:r>
    </w:p>
    <w:p>
      <w:pPr>
        <w:pStyle w:val="FirstParagraph"/>
      </w:pPr>
      <w:r>
        <w:t xml:space="preserve">One remarkable aspect of the Golden Rule is how it</w:t>
      </w:r>
      <w:r>
        <w:t xml:space="preserve"> </w:t>
      </w:r>
      <w:r>
        <w:rPr>
          <w:b/>
          <w:bCs/>
        </w:rPr>
        <w:t xml:space="preserve">appears across diverse religions and philosophies</w:t>
      </w:r>
      <w:r>
        <w:t xml:space="preserve">, often in almost identical terms. This commonality suggests a shared moral intuition in humanity. A few notable examples include:</w:t>
      </w:r>
    </w:p>
    <w:p>
      <w:pPr>
        <w:numPr>
          <w:ilvl w:val="0"/>
          <w:numId w:val="1001"/>
        </w:numPr>
      </w:pPr>
      <w:r>
        <w:rPr>
          <w:b/>
          <w:bCs/>
        </w:rPr>
        <w:t xml:space="preserve">Judaism:</w:t>
      </w:r>
      <w:r>
        <w:t xml:space="preserve"> </w:t>
      </w:r>
      <w:r>
        <w:t xml:space="preserve">In the Hebrew Bible, the command</w:t>
      </w:r>
      <w:r>
        <w:t xml:space="preserve"> </w:t>
      </w:r>
      <w:r>
        <w:rPr>
          <w:i/>
          <w:iCs/>
        </w:rPr>
        <w:t xml:space="preserve">“Love your neighbor as yourself”</w:t>
      </w:r>
      <w:r>
        <w:t xml:space="preserve"> </w:t>
      </w:r>
      <w:r>
        <w:t xml:space="preserve">is given in Leviticus 19:18</w:t>
      </w:r>
      <w:hyperlink r:id="rId32">
        <w:r>
          <w:rPr>
            <w:rStyle w:val="Hyperlink"/>
          </w:rPr>
          <w:t xml:space="preserve">[9]</w:t>
        </w:r>
      </w:hyperlink>
      <w:r>
        <w:t xml:space="preserve">. Centuries later, Rabbi Hillel famously summarized the Torah’s ethical message by saying:</w:t>
      </w:r>
      <w:r>
        <w:t xml:space="preserve"> </w:t>
      </w:r>
      <w:r>
        <w:rPr>
          <w:i/>
          <w:iCs/>
        </w:rPr>
        <w:t xml:space="preserve">“What is hateful to you, do not do to your fellow. This is the whole Torah; the rest is commentary.”</w:t>
      </w:r>
      <w:hyperlink r:id="rId33">
        <w:r>
          <w:rPr>
            <w:rStyle w:val="Hyperlink"/>
          </w:rPr>
          <w:t xml:space="preserve">[10]</w:t>
        </w:r>
      </w:hyperlink>
      <w:r>
        <w:t xml:space="preserve">. Here the rule is expressed in the negative form (sometimes called the “Silver Rule”), advising against doing to others what one would find odious for oneself. Both formulations emphasize empathy and have become central tenets in Jewish ethics.</w:t>
      </w:r>
    </w:p>
    <w:p>
      <w:pPr>
        <w:numPr>
          <w:ilvl w:val="0"/>
          <w:numId w:val="1001"/>
        </w:numPr>
      </w:pPr>
      <w:r>
        <w:rPr>
          <w:b/>
          <w:bCs/>
        </w:rPr>
        <w:t xml:space="preserve">Christianity:</w:t>
      </w:r>
      <w:r>
        <w:t xml:space="preserve"> </w:t>
      </w:r>
      <w:r>
        <w:t xml:space="preserve">Jesus Christ taught the Golden Rule in a positive form during the Sermon on the Mount:</w:t>
      </w:r>
      <w:r>
        <w:t xml:space="preserve"> </w:t>
      </w:r>
      <w:r>
        <w:rPr>
          <w:b/>
          <w:bCs/>
        </w:rPr>
        <w:t xml:space="preserve">“In everything, do to others as you would have them do to you, for this is the Law and the Prophets.”</w:t>
      </w:r>
      <w:hyperlink r:id="rId34">
        <w:r>
          <w:rPr>
            <w:rStyle w:val="Hyperlink"/>
          </w:rPr>
          <w:t xml:space="preserve">[11]</w:t>
        </w:r>
      </w:hyperlink>
      <w:r>
        <w:t xml:space="preserve"> </w:t>
      </w:r>
      <w:r>
        <w:t xml:space="preserve">This verse (Matthew 7:12) elevates the rule as a summary of the entire ethical message of earlier scriptures. Similarly, in the Gospel of Luke, Jesus says,</w:t>
      </w:r>
      <w:r>
        <w:t xml:space="preserve"> </w:t>
      </w:r>
      <w:r>
        <w:rPr>
          <w:i/>
          <w:iCs/>
        </w:rPr>
        <w:t xml:space="preserve">“Do to others as you would have them do to you.”</w:t>
      </w:r>
      <w:hyperlink r:id="rId35">
        <w:r>
          <w:rPr>
            <w:rStyle w:val="Hyperlink"/>
          </w:rPr>
          <w:t xml:space="preserve">[12]</w:t>
        </w:r>
      </w:hyperlink>
      <w:r>
        <w:t xml:space="preserve">. These teachings are among the most quoted lines of the New Testament and form a cornerstone of Christian morality, often referred to simply as “the Golden Rule.” The Christian formulation calls for proactive goodness – not merely avoiding harm, but actively doing good in a manner one would desire from others.</w:t>
      </w:r>
    </w:p>
    <w:p>
      <w:pPr>
        <w:numPr>
          <w:ilvl w:val="0"/>
          <w:numId w:val="1001"/>
        </w:numPr>
      </w:pPr>
      <w:r>
        <w:rPr>
          <w:b/>
          <w:bCs/>
        </w:rPr>
        <w:t xml:space="preserve">Confucianism:</w:t>
      </w:r>
      <w:r>
        <w:t xml:space="preserve"> </w:t>
      </w:r>
      <w:r>
        <w:t xml:space="preserve">Long before the Abrahamic formulations, the principle was taught in ancient China by Confucius. In</w:t>
      </w:r>
      <w:r>
        <w:t xml:space="preserve"> </w:t>
      </w:r>
      <w:r>
        <w:rPr>
          <w:i/>
          <w:iCs/>
        </w:rPr>
        <w:t xml:space="preserve">The Analects</w:t>
      </w:r>
      <w:r>
        <w:t xml:space="preserve">, Confucius’s disciple asks if there is one word to live by; the Master replies:</w:t>
      </w:r>
      <w:r>
        <w:t xml:space="preserve"> </w:t>
      </w:r>
      <w:r>
        <w:rPr>
          <w:i/>
          <w:iCs/>
        </w:rPr>
        <w:t xml:space="preserve">“Shu (reciprocity):</w:t>
      </w:r>
      <w:r>
        <w:t xml:space="preserve"> </w:t>
      </w:r>
      <w:r>
        <w:rPr>
          <w:i/>
          <w:iCs/>
        </w:rPr>
        <w:t xml:space="preserve">Never impose on others what you would not choose for yourself.”</w:t>
      </w:r>
      <w:hyperlink r:id="rId36">
        <w:r>
          <w:rPr>
            <w:rStyle w:val="Hyperlink"/>
          </w:rPr>
          <w:t xml:space="preserve">[13]</w:t>
        </w:r>
      </w:hyperlink>
      <w:r>
        <w:t xml:space="preserve">. Written around the 5th century BCE, this saying (Analects 15:24) captures the essence of empathy in human relations. Confucius’s Golden Rule focuses on refraining from actions that would cause others suffering, which naturally implies understanding others’ perspectives. This principle of</w:t>
      </w:r>
      <w:r>
        <w:t xml:space="preserve"> </w:t>
      </w:r>
      <w:r>
        <w:rPr>
          <w:b/>
          <w:bCs/>
        </w:rPr>
        <w:t xml:space="preserve">consideration and reciprocity</w:t>
      </w:r>
      <w:r>
        <w:t xml:space="preserve"> </w:t>
      </w:r>
      <w:r>
        <w:t xml:space="preserve">became a foundational virtue in Chinese ethics.</w:t>
      </w:r>
    </w:p>
    <w:p>
      <w:pPr>
        <w:numPr>
          <w:ilvl w:val="0"/>
          <w:numId w:val="1001"/>
        </w:numPr>
      </w:pPr>
      <w:r>
        <w:rPr>
          <w:b/>
          <w:bCs/>
        </w:rPr>
        <w:t xml:space="preserve">Hinduism:</w:t>
      </w:r>
      <w:r>
        <w:t xml:space="preserve"> </w:t>
      </w:r>
      <w:r>
        <w:t xml:space="preserve">The ancient Indian epic</w:t>
      </w:r>
      <w:r>
        <w:t xml:space="preserve"> </w:t>
      </w:r>
      <w:r>
        <w:rPr>
          <w:i/>
          <w:iCs/>
        </w:rPr>
        <w:t xml:space="preserve">Mahābhārata</w:t>
      </w:r>
      <w:r>
        <w:t xml:space="preserve"> </w:t>
      </w:r>
      <w:r>
        <w:t xml:space="preserve">teaches a similar maxim of empathy. One passage instructs:</w:t>
      </w:r>
      <w:r>
        <w:t xml:space="preserve"> </w:t>
      </w:r>
      <w:r>
        <w:rPr>
          <w:i/>
          <w:iCs/>
        </w:rPr>
        <w:t xml:space="preserve">“One should never do something to others that one would regard as an injury to one’s own self. In brief, this is dharma (duty)...”</w:t>
      </w:r>
      <w:hyperlink r:id="rId37">
        <w:r>
          <w:rPr>
            <w:rStyle w:val="Hyperlink"/>
          </w:rPr>
          <w:t xml:space="preserve">[14]</w:t>
        </w:r>
      </w:hyperlink>
      <w:r>
        <w:t xml:space="preserve">. In other words, do not inflict on anyone what would cause you pain – a direct parallel to the Golden Rule, framed as the essence of righteous conduct.</w:t>
      </w:r>
    </w:p>
    <w:p>
      <w:pPr>
        <w:numPr>
          <w:ilvl w:val="0"/>
          <w:numId w:val="1001"/>
        </w:numPr>
      </w:pPr>
      <w:r>
        <w:rPr>
          <w:b/>
          <w:bCs/>
        </w:rPr>
        <w:t xml:space="preserve">Buddhism and Others:</w:t>
      </w:r>
      <w:r>
        <w:t xml:space="preserve"> </w:t>
      </w:r>
      <w:r>
        <w:t xml:space="preserve">In Buddhism’s Udanavarga scripture we find:</w:t>
      </w:r>
      <w:r>
        <w:t xml:space="preserve"> </w:t>
      </w:r>
      <w:r>
        <w:rPr>
          <w:i/>
          <w:iCs/>
        </w:rPr>
        <w:t xml:space="preserve">“Do not offend others as you would not want to be offended.”</w:t>
      </w:r>
      <w:hyperlink r:id="rId38">
        <w:r>
          <w:rPr>
            <w:rStyle w:val="Hyperlink"/>
          </w:rPr>
          <w:t xml:space="preserve">[15]</w:t>
        </w:r>
      </w:hyperlink>
      <w:r>
        <w:t xml:space="preserve">, and in Taoism’s teachings:</w:t>
      </w:r>
      <w:r>
        <w:t xml:space="preserve"> </w:t>
      </w:r>
      <w:r>
        <w:rPr>
          <w:i/>
          <w:iCs/>
        </w:rPr>
        <w:t xml:space="preserve">“Regard your neighbor’s gain as your own gain, and your neighbor’s loss as your own loss.”</w:t>
      </w:r>
      <w:hyperlink r:id="rId39">
        <w:r>
          <w:rPr>
            <w:rStyle w:val="Hyperlink"/>
          </w:rPr>
          <w:t xml:space="preserve">[16]</w:t>
        </w:r>
      </w:hyperlink>
      <w:r>
        <w:t xml:space="preserve">. Many other cultures echo the rule as well – from Zoroastrian texts advising</w:t>
      </w:r>
      <w:r>
        <w:t xml:space="preserve"> </w:t>
      </w:r>
      <w:r>
        <w:rPr>
          <w:i/>
          <w:iCs/>
        </w:rPr>
        <w:t xml:space="preserve">“Do not do unto others whatever is injurious to yourself”</w:t>
      </w:r>
      <w:hyperlink r:id="rId40">
        <w:r>
          <w:rPr>
            <w:rStyle w:val="Hyperlink"/>
          </w:rPr>
          <w:t xml:space="preserve">[17]</w:t>
        </w:r>
      </w:hyperlink>
      <w:r>
        <w:t xml:space="preserve">, to even African proverbs like the Yoruba saying:</w:t>
      </w:r>
      <w:r>
        <w:t xml:space="preserve"> </w:t>
      </w:r>
      <w:r>
        <w:rPr>
          <w:i/>
          <w:iCs/>
        </w:rPr>
        <w:t xml:space="preserve">“One who is going to take a pointed stick to pinch a baby bird should first try it on himself to feel how it hurts.”</w:t>
      </w:r>
      <w:hyperlink r:id="rId40">
        <w:r>
          <w:rPr>
            <w:rStyle w:val="Hyperlink"/>
          </w:rPr>
          <w:t xml:space="preserve">[18]</w:t>
        </w:r>
      </w:hyperlink>
      <w:r>
        <w:t xml:space="preserve">.</w:t>
      </w:r>
    </w:p>
    <w:p>
      <w:pPr>
        <w:pStyle w:val="FirstParagraph"/>
      </w:pPr>
      <w:r>
        <w:t xml:space="preserve">Despite variations in wording (positive, negative, or empathetic forms), all these expressions convey a</w:t>
      </w:r>
      <w:r>
        <w:t xml:space="preserve"> </w:t>
      </w:r>
      <w:r>
        <w:rPr>
          <w:b/>
          <w:bCs/>
        </w:rPr>
        <w:t xml:space="preserve">core message of empathy and fairness</w:t>
      </w:r>
      <w:r>
        <w:t xml:space="preserve">. They urge individuals to use their own desires and aversions as a guide for how to treat others, effectively universalizing one’s perspective. This comparative survey illustrates that the Golden Rule is a</w:t>
      </w:r>
      <w:r>
        <w:t xml:space="preserve"> </w:t>
      </w:r>
      <w:r>
        <w:rPr>
          <w:b/>
          <w:bCs/>
        </w:rPr>
        <w:t xml:space="preserve">near-universal moral axiom</w:t>
      </w:r>
      <w:r>
        <w:t xml:space="preserve">. It forms a point of convergence between religions that otherwise differ in theology and rituals. Consequently, it has served as common ethical ground – for instance, modern interfaith initiatives and declarations of global ethics often invoke the Golden Rule as a shared value</w:t>
      </w:r>
      <w:hyperlink r:id="rId41">
        <w:r>
          <w:rPr>
            <w:rStyle w:val="Hyperlink"/>
          </w:rPr>
          <w:t xml:space="preserve">[19]</w:t>
        </w:r>
      </w:hyperlink>
      <w:r>
        <w:t xml:space="preserve">. Recognizing this broad presence of the Golden Rule helps underline its importance: it is not merely a cultural artifact of one society, but a principle that resonates with the human conscience across time and place.</w:t>
      </w:r>
    </w:p>
    <w:bookmarkEnd w:id="42"/>
    <w:bookmarkStart w:id="50" w:name="X07652cbaccd3aae037804828d1581b35fc1fbf6"/>
    <w:p>
      <w:pPr>
        <w:pStyle w:val="Heading2"/>
      </w:pPr>
      <w:r>
        <w:t xml:space="preserve">Psychological Perspectives: Empathy and Moral Development</w:t>
      </w:r>
    </w:p>
    <w:p>
      <w:pPr>
        <w:pStyle w:val="FirstParagraph"/>
      </w:pPr>
      <w:r>
        <w:t xml:space="preserve">Viewed through a psychological lens, the Golden Rule can be seen as a</w:t>
      </w:r>
      <w:r>
        <w:t xml:space="preserve"> </w:t>
      </w:r>
      <w:r>
        <w:rPr>
          <w:b/>
          <w:bCs/>
        </w:rPr>
        <w:t xml:space="preserve">practical exercise in empathy</w:t>
      </w:r>
      <w:r>
        <w:t xml:space="preserve"> </w:t>
      </w:r>
      <w:r>
        <w:t xml:space="preserve">– the ability to understand and share the feelings of another. Psychologically, “treat others as you want to be treated” forces a person to</w:t>
      </w:r>
      <w:r>
        <w:t xml:space="preserve"> </w:t>
      </w:r>
      <w:r>
        <w:rPr>
          <w:b/>
          <w:bCs/>
        </w:rPr>
        <w:t xml:space="preserve">take the perspective of someone else</w:t>
      </w:r>
      <w:r>
        <w:t xml:space="preserve">. One must ask, “If I were in this other person’s situation, how would I feel? How would I wish to be treated?” By encouraging this mental role-reversal, the Golden Rule serves as a tool to counteract selfishness and egocentrism. In fact, some scholars note that the rule’s greatest function is</w:t>
      </w:r>
      <w:r>
        <w:t xml:space="preserve"> </w:t>
      </w:r>
      <w:r>
        <w:rPr>
          <w:i/>
          <w:iCs/>
        </w:rPr>
        <w:t xml:space="preserve">“alerting us to everyday self-absorption, and [our] failure to consider [our] impacts on others.”</w:t>
      </w:r>
      <w:r>
        <w:t xml:space="preserve"> </w:t>
      </w:r>
      <w:r>
        <w:t xml:space="preserve">It reminds us that others are our peers who</w:t>
      </w:r>
      <w:r>
        <w:t xml:space="preserve"> </w:t>
      </w:r>
      <w:r>
        <w:rPr>
          <w:b/>
          <w:bCs/>
        </w:rPr>
        <w:t xml:space="preserve">deserve the same consideration</w:t>
      </w:r>
      <w:r>
        <w:t xml:space="preserve"> </w:t>
      </w:r>
      <w:r>
        <w:t xml:space="preserve">we give ourselves</w:t>
      </w:r>
      <w:hyperlink r:id="rId43">
        <w:r>
          <w:rPr>
            <w:rStyle w:val="Hyperlink"/>
          </w:rPr>
          <w:t xml:space="preserve">[20]</w:t>
        </w:r>
      </w:hyperlink>
      <w:r>
        <w:t xml:space="preserve">. In this way, the Golden Rule cultivates an outlook of basic equality and respect – psychologically nudging individuals away from a self-centered viewpoint toward an</w:t>
      </w:r>
      <w:r>
        <w:t xml:space="preserve"> </w:t>
      </w:r>
      <w:r>
        <w:rPr>
          <w:b/>
          <w:bCs/>
        </w:rPr>
        <w:t xml:space="preserve">other-centered mindset</w:t>
      </w:r>
      <w:r>
        <w:t xml:space="preserve">.</w:t>
      </w:r>
    </w:p>
    <w:p>
      <w:pPr>
        <w:pStyle w:val="BodyText"/>
      </w:pPr>
      <w:r>
        <w:t xml:space="preserve">From early childhood, variations of the Golden Rule are used by parents and teachers to foster social empathy. For example, when a child misbehaves, an adult might say, “How would you feel if someone did that to you?” This is essentially the Golden Rule in a form a child can grasp, and it helps the child develop the ability to empathize. Developmental psychologists suggest that understanding the Golden Rule is linked to advancing moral reasoning. As children grow, they move from a focus on obeying rules to grasping deeper principles; an appreciation of reciprocity (“I shouldn’t hurt others because I wouldn’t want to be hurt”) is a hallmark of</w:t>
      </w:r>
      <w:r>
        <w:t xml:space="preserve"> </w:t>
      </w:r>
      <w:r>
        <w:rPr>
          <w:b/>
          <w:bCs/>
        </w:rPr>
        <w:t xml:space="preserve">moral development</w:t>
      </w:r>
      <w:r>
        <w:t xml:space="preserve">. In Lawrence Kohlberg’s framework, for instance, reasoning based on universal principles like the Golden Rule represents a higher stage of moral cognition beyond mere self-interest or blind rule-following</w:t>
      </w:r>
      <w:hyperlink r:id="rId44">
        <w:r>
          <w:rPr>
            <w:rStyle w:val="Hyperlink"/>
          </w:rPr>
          <w:t xml:space="preserve">[21]</w:t>
        </w:r>
      </w:hyperlink>
      <w:r>
        <w:t xml:space="preserve">. Thus, teaching the Golden Rule supports the development of conscience and ethical thinking.</w:t>
      </w:r>
    </w:p>
    <w:p>
      <w:pPr>
        <w:pStyle w:val="BodyText"/>
      </w:pPr>
      <w:r>
        <w:t xml:space="preserve">Modern psychology also recognizes that</w:t>
      </w:r>
      <w:r>
        <w:t xml:space="preserve"> </w:t>
      </w:r>
      <w:r>
        <w:rPr>
          <w:b/>
          <w:bCs/>
        </w:rPr>
        <w:t xml:space="preserve">practicing the Golden Rule can have positive emotional effects</w:t>
      </w:r>
      <w:r>
        <w:t xml:space="preserve">. Acts of kindness and fairness toward others tend to increase one’s own well-being. Studies in neuroscience have found that</w:t>
      </w:r>
      <w:r>
        <w:t xml:space="preserve"> </w:t>
      </w:r>
      <w:r>
        <w:rPr>
          <w:b/>
          <w:bCs/>
        </w:rPr>
        <w:t xml:space="preserve">generosity activates reward pathways</w:t>
      </w:r>
      <w:r>
        <w:t xml:space="preserve"> </w:t>
      </w:r>
      <w:r>
        <w:t xml:space="preserve">in the brain – releasing “feel-good” neurotransmitters like dopamine</w:t>
      </w:r>
      <w:hyperlink r:id="rId45">
        <w:r>
          <w:rPr>
            <w:rStyle w:val="Hyperlink"/>
          </w:rPr>
          <w:t xml:space="preserve">[22]</w:t>
        </w:r>
      </w:hyperlink>
      <w:r>
        <w:t xml:space="preserve">. In other words, treating others well can make us feel happier, a phenomenon sometimes called the “helper’s high.” There is even evidence that the hormone oxytocin (linked to bonding and trust) is involved when we empathize and behave generously; one researcher dubbed oxytocin</w:t>
      </w:r>
      <w:r>
        <w:t xml:space="preserve"> </w:t>
      </w:r>
      <w:r>
        <w:rPr>
          <w:i/>
          <w:iCs/>
        </w:rPr>
        <w:t xml:space="preserve">“the neurologic substrate for the Golden Rule,”</w:t>
      </w:r>
      <w:r>
        <w:t xml:space="preserve"> </w:t>
      </w:r>
      <w:r>
        <w:t xml:space="preserve">since it facilitates trust and reciprocity between people</w:t>
      </w:r>
      <w:hyperlink r:id="rId46">
        <w:r>
          <w:rPr>
            <w:rStyle w:val="Hyperlink"/>
          </w:rPr>
          <w:t xml:space="preserve">[23]</w:t>
        </w:r>
      </w:hyperlink>
      <w:hyperlink r:id="rId47">
        <w:r>
          <w:rPr>
            <w:rStyle w:val="Hyperlink"/>
          </w:rPr>
          <w:t xml:space="preserve">[24]</w:t>
        </w:r>
      </w:hyperlink>
      <w:r>
        <w:t xml:space="preserve">. All of this suggests that humans are</w:t>
      </w:r>
      <w:r>
        <w:t xml:space="preserve"> </w:t>
      </w:r>
      <w:r>
        <w:rPr>
          <w:b/>
          <w:bCs/>
        </w:rPr>
        <w:t xml:space="preserve">hard-wired to experience empathy and reward</w:t>
      </w:r>
      <w:r>
        <w:t xml:space="preserve"> </w:t>
      </w:r>
      <w:r>
        <w:t xml:space="preserve">when following the Golden Rule, supporting social cohesion at a biological level.</w:t>
      </w:r>
    </w:p>
    <w:p>
      <w:pPr>
        <w:pStyle w:val="BodyText"/>
      </w:pPr>
      <w:r>
        <w:t xml:space="preserve">That said, psychologists also note limitations: empathy requires imagination, and our assumptions about others’ wants can sometimes be mistaken. For instance, if one applies the Golden Rule too rigidly (“I like honesty, so I’ll always give blunt feedback since I’d want that”), one might ignore that another person’s feelings or preferences differ. Good practice of the Golden Rule, therefore, involves not only projecting our perspective but also</w:t>
      </w:r>
      <w:r>
        <w:t xml:space="preserve"> </w:t>
      </w:r>
      <w:r>
        <w:rPr>
          <w:b/>
          <w:bCs/>
        </w:rPr>
        <w:t xml:space="preserve">listening and learning about others’ perspectives</w:t>
      </w:r>
      <w:r>
        <w:t xml:space="preserve">. As one modern psychologist wrote, “treating others the way</w:t>
      </w:r>
      <w:r>
        <w:t xml:space="preserve"> </w:t>
      </w:r>
      <w:r>
        <w:rPr>
          <w:i/>
          <w:iCs/>
        </w:rPr>
        <w:t xml:space="preserve">you</w:t>
      </w:r>
      <w:r>
        <w:t xml:space="preserve"> </w:t>
      </w:r>
      <w:r>
        <w:t xml:space="preserve">want to be treated… can actually lead to assumptions based on your perspective – not theirs.” The advice is to pair the Golden Rule with communication: ask others what they need or how they feel</w:t>
      </w:r>
      <w:hyperlink r:id="rId48">
        <w:r>
          <w:rPr>
            <w:rStyle w:val="Hyperlink"/>
          </w:rPr>
          <w:t xml:space="preserve">[25]</w:t>
        </w:r>
      </w:hyperlink>
      <w:r>
        <w:t xml:space="preserve">. In essence, the Golden Rule is a starting point for empathy, but true empathetic concern grows by appreciating differences as well as similarities. Despite these nuances, the rule remains</w:t>
      </w:r>
      <w:r>
        <w:t xml:space="preserve"> </w:t>
      </w:r>
      <w:r>
        <w:rPr>
          <w:i/>
          <w:iCs/>
        </w:rPr>
        <w:t xml:space="preserve">“a guidepost… offering a basic understanding of empathy.”</w:t>
      </w:r>
      <w:hyperlink r:id="rId49">
        <w:r>
          <w:rPr>
            <w:rStyle w:val="Hyperlink"/>
          </w:rPr>
          <w:t xml:space="preserve">[26]</w:t>
        </w:r>
      </w:hyperlink>
      <w:r>
        <w:t xml:space="preserve"> </w:t>
      </w:r>
      <w:r>
        <w:t xml:space="preserve">Practiced with awareness, it helps individuals overcome indifference and connect emotionally with fellow human beings, which is foundational for any compassionate society.</w:t>
      </w:r>
    </w:p>
    <w:bookmarkEnd w:id="50"/>
    <w:bookmarkStart w:id="56" w:name="X6f637d7749a715af662130ae9a6bc5f4e1411fe"/>
    <w:p>
      <w:pPr>
        <w:pStyle w:val="Heading2"/>
      </w:pPr>
      <w:r>
        <w:t xml:space="preserve">Philosophical Perspectives: Ethics of Reciprocity and Universality</w:t>
      </w:r>
    </w:p>
    <w:p>
      <w:pPr>
        <w:pStyle w:val="FirstParagraph"/>
      </w:pPr>
      <w:r>
        <w:t xml:space="preserve">Philosophically, the Golden Rule has been analyzed as a fundamental</w:t>
      </w:r>
      <w:r>
        <w:t xml:space="preserve"> </w:t>
      </w:r>
      <w:r>
        <w:rPr>
          <w:b/>
          <w:bCs/>
        </w:rPr>
        <w:t xml:space="preserve">ethical principle of reciprocity</w:t>
      </w:r>
      <w:r>
        <w:t xml:space="preserve">. It embodies the idea that morality involves a form of impartiality or fairness: one should apply the same standards to others as one would apply to oneself. In this sense, the Golden Rule resonates with the concept of</w:t>
      </w:r>
      <w:r>
        <w:t xml:space="preserve"> </w:t>
      </w:r>
      <w:r>
        <w:rPr>
          <w:b/>
          <w:bCs/>
        </w:rPr>
        <w:t xml:space="preserve">universalizability</w:t>
      </w:r>
      <w:r>
        <w:t xml:space="preserve"> </w:t>
      </w:r>
      <w:r>
        <w:t xml:space="preserve">in ethics. For example, the rule is often compared to Immanuel Kant’s</w:t>
      </w:r>
      <w:r>
        <w:t xml:space="preserve"> </w:t>
      </w:r>
      <w:r>
        <w:rPr>
          <w:i/>
          <w:iCs/>
        </w:rPr>
        <w:t xml:space="preserve">Categorical Imperative</w:t>
      </w:r>
      <w:r>
        <w:t xml:space="preserve">, which in one formulation asks us to act only according to maxims that we would will to become universal laws. Like the Golden Rule, Kant’s principle requires considering one’s action from a universal standpoint – effectively asking, “What if everyone did this?” Philosophers have noted the</w:t>
      </w:r>
      <w:r>
        <w:t xml:space="preserve"> </w:t>
      </w:r>
      <w:r>
        <w:rPr>
          <w:b/>
          <w:bCs/>
        </w:rPr>
        <w:t xml:space="preserve">similarity</w:t>
      </w:r>
      <w:r>
        <w:t xml:space="preserve"> </w:t>
      </w:r>
      <w:r>
        <w:t xml:space="preserve">between the Golden Rule and Kant’s approach, as both encourage consistency in how we treat our own desires and the rights of others</w:t>
      </w:r>
      <w:hyperlink r:id="rId51">
        <w:r>
          <w:rPr>
            <w:rStyle w:val="Hyperlink"/>
          </w:rPr>
          <w:t xml:space="preserve">[27]</w:t>
        </w:r>
      </w:hyperlink>
      <w:r>
        <w:t xml:space="preserve">. The Golden Rule, however, is more</w:t>
      </w:r>
      <w:r>
        <w:t xml:space="preserve"> </w:t>
      </w:r>
      <w:r>
        <w:rPr>
          <w:b/>
          <w:bCs/>
        </w:rPr>
        <w:t xml:space="preserve">intuitive and colloquial</w:t>
      </w:r>
      <w:r>
        <w:t xml:space="preserve">, appealing to personal empathy rather than formal logic. It does not require advanced philosophical reasoning to apply; almost anyone can understand the fairness in not having a double standard between oneself and others.</w:t>
      </w:r>
    </w:p>
    <w:p>
      <w:pPr>
        <w:pStyle w:val="BodyText"/>
      </w:pPr>
      <w:r>
        <w:t xml:space="preserve">Throughout history, many thinkers have held the Golden Rule in high esteem as a concise summary of ethical conduct. The</w:t>
      </w:r>
      <w:r>
        <w:t xml:space="preserve"> </w:t>
      </w:r>
      <w:r>
        <w:rPr>
          <w:b/>
          <w:bCs/>
        </w:rPr>
        <w:t xml:space="preserve">“ethics of reciprocity”</w:t>
      </w:r>
      <w:r>
        <w:t xml:space="preserve"> </w:t>
      </w:r>
      <w:r>
        <w:t xml:space="preserve">has been praised for promoting social harmony – if everyone treats others kindly, knowing they themselves wish for kindness, the community as a whole benefits. It encourages an equilibrium of rights and duties: I respect others’ well-being as equal in value to my own, and in turn I can expect the same respect from them. This forms a kind of social contract at the moral level. Indeed, modern human rights discourse often echoes the Golden Rule; for instance, the 1993 “Declaration Toward a Global Ethic” (drafted by interfaith leaders) explicitly cited</w:t>
      </w:r>
      <w:r>
        <w:t xml:space="preserve"> </w:t>
      </w:r>
      <w:r>
        <w:rPr>
          <w:i/>
          <w:iCs/>
        </w:rPr>
        <w:t xml:space="preserve">“We must treat others as we wish others to treat us”</w:t>
      </w:r>
      <w:r>
        <w:t xml:space="preserve"> </w:t>
      </w:r>
      <w:r>
        <w:t xml:space="preserve">as a common ethical principle across humanity</w:t>
      </w:r>
      <w:hyperlink r:id="rId41">
        <w:r>
          <w:rPr>
            <w:rStyle w:val="Hyperlink"/>
          </w:rPr>
          <w:t xml:space="preserve">[19]</w:t>
        </w:r>
      </w:hyperlink>
      <w:r>
        <w:t xml:space="preserve">. Such philosophical endorsements suggest that the rule has a</w:t>
      </w:r>
      <w:r>
        <w:t xml:space="preserve"> </w:t>
      </w:r>
      <w:r>
        <w:rPr>
          <w:b/>
          <w:bCs/>
        </w:rPr>
        <w:t xml:space="preserve">universal applicability</w:t>
      </w:r>
      <w:r>
        <w:t xml:space="preserve"> </w:t>
      </w:r>
      <w:r>
        <w:t xml:space="preserve">transcending particular cultures – it appeals to reason and mutual interest in any context where people live together.</w:t>
      </w:r>
    </w:p>
    <w:p>
      <w:pPr>
        <w:pStyle w:val="BodyText"/>
      </w:pPr>
      <w:r>
        <w:t xml:space="preserve">However, philosophers have also critically examined the Golden Rule’s scope and potential pitfalls. One classic</w:t>
      </w:r>
      <w:r>
        <w:t xml:space="preserve"> </w:t>
      </w:r>
      <w:r>
        <w:rPr>
          <w:b/>
          <w:bCs/>
        </w:rPr>
        <w:t xml:space="preserve">criticism</w:t>
      </w:r>
      <w:r>
        <w:t xml:space="preserve"> </w:t>
      </w:r>
      <w:r>
        <w:t xml:space="preserve">is that the rule might be too simplistic if taken literally. People’s desires differ, so “how you want to be treated” might not always match how another person wants to be treated. A frequently cited tongue-in-cheek example is the</w:t>
      </w:r>
      <w:r>
        <w:t xml:space="preserve"> </w:t>
      </w:r>
      <w:r>
        <w:rPr>
          <w:b/>
          <w:bCs/>
        </w:rPr>
        <w:t xml:space="preserve">“sadomasochist problem”</w:t>
      </w:r>
      <w:r>
        <w:t xml:space="preserve"> </w:t>
      </w:r>
      <w:r>
        <w:t xml:space="preserve">– a person who enjoys pain should not inflict pain on others just because</w:t>
      </w:r>
      <w:r>
        <w:t xml:space="preserve"> </w:t>
      </w:r>
      <w:r>
        <w:rPr>
          <w:i/>
          <w:iCs/>
        </w:rPr>
        <w:t xml:space="preserve">he</w:t>
      </w:r>
      <w:r>
        <w:t xml:space="preserve"> </w:t>
      </w:r>
      <w:r>
        <w:t xml:space="preserve">wouldn’t mind it; clearly the rule must be applied with an understanding of the other’s perspective, not just one’s own peculiar tastes. Philosophers like</w:t>
      </w:r>
      <w:r>
        <w:t xml:space="preserve"> </w:t>
      </w:r>
      <w:r>
        <w:rPr>
          <w:b/>
          <w:bCs/>
        </w:rPr>
        <w:t xml:space="preserve">Friedrich Nietzsche</w:t>
      </w:r>
      <w:r>
        <w:t xml:space="preserve"> </w:t>
      </w:r>
      <w:r>
        <w:t xml:space="preserve">and others also objected that the Golden Rule could be misused or may encourage a kind of leveling that ignores individual merit or justice. For instance, Nietzsche felt it was an ethic of the weak. Meanwhile,</w:t>
      </w:r>
      <w:r>
        <w:t xml:space="preserve"> </w:t>
      </w:r>
      <w:r>
        <w:rPr>
          <w:b/>
          <w:bCs/>
        </w:rPr>
        <w:t xml:space="preserve">Immanuel Kant</w:t>
      </w:r>
      <w:r>
        <w:t xml:space="preserve"> </w:t>
      </w:r>
      <w:r>
        <w:t xml:space="preserve">pointed out that a convicted criminal could plead for release by the Golden Rule (“If you were in my place, you wouldn’t want to be jailed”) – highlighting that</w:t>
      </w:r>
      <w:r>
        <w:t xml:space="preserve"> </w:t>
      </w:r>
      <w:r>
        <w:rPr>
          <w:b/>
          <w:bCs/>
        </w:rPr>
        <w:t xml:space="preserve">context matters</w:t>
      </w:r>
      <w:hyperlink r:id="rId52">
        <w:r>
          <w:rPr>
            <w:rStyle w:val="Hyperlink"/>
          </w:rPr>
          <w:t xml:space="preserve">[28]</w:t>
        </w:r>
      </w:hyperlink>
      <w:r>
        <w:t xml:space="preserve">. In response to such issues, contemporary ethicists have refined the principle. Philosopher Harry Gensler reformulates it as:</w:t>
      </w:r>
      <w:r>
        <w:t xml:space="preserve"> </w:t>
      </w:r>
      <w:r>
        <w:rPr>
          <w:i/>
          <w:iCs/>
        </w:rPr>
        <w:t xml:space="preserve">“Treat others only as you consent to being treated</w:t>
      </w:r>
      <w:r>
        <w:t xml:space="preserve"> </w:t>
      </w:r>
      <w:r>
        <w:rPr>
          <w:i/>
          <w:iCs/>
        </w:rPr>
        <w:t xml:space="preserve">in the same situation.”</w:t>
      </w:r>
      <w:hyperlink r:id="rId53">
        <w:r>
          <w:rPr>
            <w:rStyle w:val="Hyperlink"/>
          </w:rPr>
          <w:t xml:space="preserve">[29]</w:t>
        </w:r>
      </w:hyperlink>
      <w:r>
        <w:t xml:space="preserve">. This version accounts for context and the perspective of the other: one imagines oneself truly in the other’s position (with their preferences) before judging an action. Such refinements make the Golden Rule more robust against counter-examples and align it with a broader framework of ethical reasoning.</w:t>
      </w:r>
    </w:p>
    <w:p>
      <w:pPr>
        <w:pStyle w:val="BodyText"/>
      </w:pPr>
      <w:r>
        <w:t xml:space="preserve">It’s also worth distinguishing the Golden Rule from even</w:t>
      </w:r>
      <w:r>
        <w:t xml:space="preserve"> </w:t>
      </w:r>
      <w:r>
        <w:rPr>
          <w:b/>
          <w:bCs/>
        </w:rPr>
        <w:t xml:space="preserve">higher ideals</w:t>
      </w:r>
      <w:r>
        <w:t xml:space="preserve"> </w:t>
      </w:r>
      <w:r>
        <w:t xml:space="preserve">like unconditional altruism. Philosophically, the Golden Rule demands</w:t>
      </w:r>
      <w:r>
        <w:t xml:space="preserve"> </w:t>
      </w:r>
      <w:r>
        <w:rPr>
          <w:b/>
          <w:bCs/>
        </w:rPr>
        <w:t xml:space="preserve">basic fairness</w:t>
      </w:r>
      <w:r>
        <w:t xml:space="preserve"> </w:t>
      </w:r>
      <w:r>
        <w:t xml:space="preserve">and consideration, but it does not necessarily demand self-sacrifice or extreme generosity (it says “as you would be done by,” implying an equal measure). It is, as some have noted, a</w:t>
      </w:r>
      <w:r>
        <w:t xml:space="preserve"> </w:t>
      </w:r>
      <w:r>
        <w:rPr>
          <w:i/>
          <w:iCs/>
        </w:rPr>
        <w:t xml:space="preserve">“rule of thumb”</w:t>
      </w:r>
      <w:r>
        <w:t xml:space="preserve"> </w:t>
      </w:r>
      <w:r>
        <w:t xml:space="preserve">for morality – a general guideline of treating others justly</w:t>
      </w:r>
      <w:hyperlink r:id="rId54">
        <w:r>
          <w:rPr>
            <w:rStyle w:val="Hyperlink"/>
          </w:rPr>
          <w:t xml:space="preserve">[30]</w:t>
        </w:r>
      </w:hyperlink>
      <w:hyperlink r:id="rId55">
        <w:r>
          <w:rPr>
            <w:rStyle w:val="Hyperlink"/>
          </w:rPr>
          <w:t xml:space="preserve">[31]</w:t>
        </w:r>
      </w:hyperlink>
      <w:r>
        <w:t xml:space="preserve">. It’s less radical than commandments to “love others as yourself” or “turn the other cheek,” which go beyond reciprocity into realms of selfless love. The Golden Rule stops at</w:t>
      </w:r>
      <w:r>
        <w:t xml:space="preserve"> </w:t>
      </w:r>
      <w:r>
        <w:rPr>
          <w:b/>
          <w:bCs/>
        </w:rPr>
        <w:t xml:space="preserve">mutuality</w:t>
      </w:r>
      <w:r>
        <w:t xml:space="preserve">: I shouldn’t harm you because I wouldn’t want harm, and I should help you in ways I would want help. This makes it a</w:t>
      </w:r>
      <w:r>
        <w:t xml:space="preserve"> </w:t>
      </w:r>
      <w:r>
        <w:rPr>
          <w:b/>
          <w:bCs/>
        </w:rPr>
        <w:t xml:space="preserve">practical and realistic ethical minimum</w:t>
      </w:r>
      <w:r>
        <w:t xml:space="preserve"> </w:t>
      </w:r>
      <w:r>
        <w:t xml:space="preserve">that almost everyone can agree on. Indeed, it may be the simplicity and moderate nature of the Golden Rule that give it such cross-cultural traction. As a philosophical ethic, it strikes a balance – urging consistent moral consideration without delving into highly abstract theory. Its longevity in human thought suggests that, despite philosophical quibbles, the Golden Rule remains a compelling touchstone for discussions about what it means to</w:t>
      </w:r>
      <w:r>
        <w:t xml:space="preserve"> </w:t>
      </w:r>
      <w:r>
        <w:rPr>
          <w:b/>
          <w:bCs/>
        </w:rPr>
        <w:t xml:space="preserve">act rightly</w:t>
      </w:r>
      <w:r>
        <w:t xml:space="preserve"> </w:t>
      </w:r>
      <w:r>
        <w:t xml:space="preserve">toward one another.</w:t>
      </w:r>
    </w:p>
    <w:bookmarkEnd w:id="56"/>
    <w:bookmarkStart w:id="63" w:name="X0d6c64b4ac3aefe8fe89eea4588d3527efd71da"/>
    <w:p>
      <w:pPr>
        <w:pStyle w:val="Heading2"/>
      </w:pPr>
      <w:r>
        <w:t xml:space="preserve">Theological Perspectives in Islam: Reflecting God’s Justice and Mercy</w:t>
      </w:r>
    </w:p>
    <w:p>
      <w:pPr>
        <w:pStyle w:val="FirstParagraph"/>
      </w:pPr>
      <w:r>
        <w:t xml:space="preserve">From an Islamic theological standpoint, the Golden Rule is not just about social ethics; it also reflects deeper truths about</w:t>
      </w:r>
      <w:r>
        <w:t xml:space="preserve"> </w:t>
      </w:r>
      <w:r>
        <w:rPr>
          <w:b/>
          <w:bCs/>
        </w:rPr>
        <w:t xml:space="preserve">God’s attributes and the expectations of believers</w:t>
      </w:r>
      <w:r>
        <w:t xml:space="preserve">. In Islam, God (Allah) is understood to be the source of all justice, compassion, and goodness. The Qur’an describes Allah by many</w:t>
      </w:r>
      <w:r>
        <w:t xml:space="preserve"> </w:t>
      </w:r>
      <w:r>
        <w:rPr>
          <w:i/>
          <w:iCs/>
        </w:rPr>
        <w:t xml:space="preserve">“Most Beautiful Names”</w:t>
      </w:r>
      <w:r>
        <w:t xml:space="preserve"> </w:t>
      </w:r>
      <w:r>
        <w:t xml:space="preserve">(Asmā’ al-ḥusnā), several of which correspond to virtues humans are meant to emulate. For example, Allah is</w:t>
      </w:r>
      <w:r>
        <w:t xml:space="preserve"> </w:t>
      </w:r>
      <w:r>
        <w:rPr>
          <w:i/>
          <w:iCs/>
        </w:rPr>
        <w:t xml:space="preserve">Al-‘Adl</w:t>
      </w:r>
      <w:r>
        <w:t xml:space="preserve"> </w:t>
      </w:r>
      <w:r>
        <w:t xml:space="preserve">(The Just),</w:t>
      </w:r>
      <w:r>
        <w:t xml:space="preserve"> </w:t>
      </w:r>
      <w:r>
        <w:rPr>
          <w:i/>
          <w:iCs/>
        </w:rPr>
        <w:t xml:space="preserve">Ar-Raḥmān</w:t>
      </w:r>
      <w:r>
        <w:t xml:space="preserve"> </w:t>
      </w:r>
      <w:r>
        <w:t xml:space="preserve">(The Merciful),</w:t>
      </w:r>
      <w:r>
        <w:t xml:space="preserve"> </w:t>
      </w:r>
      <w:r>
        <w:rPr>
          <w:i/>
          <w:iCs/>
        </w:rPr>
        <w:t xml:space="preserve">Al-Wadūd</w:t>
      </w:r>
      <w:r>
        <w:t xml:space="preserve"> </w:t>
      </w:r>
      <w:r>
        <w:t xml:space="preserve">(The Loving),</w:t>
      </w:r>
      <w:r>
        <w:t xml:space="preserve"> </w:t>
      </w:r>
      <w:r>
        <w:rPr>
          <w:i/>
          <w:iCs/>
        </w:rPr>
        <w:t xml:space="preserve">Al-Karīm</w:t>
      </w:r>
      <w:r>
        <w:t xml:space="preserve"> </w:t>
      </w:r>
      <w:r>
        <w:t xml:space="preserve">(The Generous), among others</w:t>
      </w:r>
      <w:hyperlink r:id="rId57">
        <w:r>
          <w:rPr>
            <w:rStyle w:val="Hyperlink"/>
          </w:rPr>
          <w:t xml:space="preserve">[32]</w:t>
        </w:r>
      </w:hyperlink>
      <w:r>
        <w:t xml:space="preserve">. These divine names paint a picture of perfect justice and benevolence.</w:t>
      </w:r>
      <w:r>
        <w:t xml:space="preserve"> </w:t>
      </w:r>
      <w:r>
        <w:rPr>
          <w:b/>
          <w:bCs/>
        </w:rPr>
        <w:t xml:space="preserve">The Golden Rule’s values align closely with these attributes</w:t>
      </w:r>
      <w:r>
        <w:t xml:space="preserve"> </w:t>
      </w:r>
      <w:r>
        <w:t xml:space="preserve">– treating others fairly is an echo of God’s justice, and caring for others’ well-being reflects a touch of God’s mercy and love. Islamic theology holds that while humans can never attain God’s perfection, we are called to</w:t>
      </w:r>
      <w:r>
        <w:t xml:space="preserve"> </w:t>
      </w:r>
      <w:r>
        <w:rPr>
          <w:b/>
          <w:bCs/>
        </w:rPr>
        <w:t xml:space="preserve">reflect God’s qualities</w:t>
      </w:r>
      <w:r>
        <w:t xml:space="preserve"> </w:t>
      </w:r>
      <w:r>
        <w:t xml:space="preserve">in our own limited sphere. Thus, practicing the Golden Rule can be seen as part of</w:t>
      </w:r>
      <w:r>
        <w:t xml:space="preserve"> </w:t>
      </w:r>
      <w:r>
        <w:rPr>
          <w:i/>
          <w:iCs/>
        </w:rPr>
        <w:t xml:space="preserve">takhalluq bi-akhlāq Allāh</w:t>
      </w:r>
      <w:r>
        <w:t xml:space="preserve">, “adorning oneself with (some of) God’s ethics,” an Islamic concept encouraging believers to cultivate virtues that mirror God’s attributes (such as mercy, justice, and kindness).</w:t>
      </w:r>
    </w:p>
    <w:p>
      <w:pPr>
        <w:pStyle w:val="BodyText"/>
      </w:pPr>
      <w:r>
        <w:t xml:space="preserve">Notably, the</w:t>
      </w:r>
      <w:r>
        <w:t xml:space="preserve"> </w:t>
      </w:r>
      <w:r>
        <w:rPr>
          <w:b/>
          <w:bCs/>
        </w:rPr>
        <w:t xml:space="preserve">Hadith “None of you truly believes until he loves for his brother what he loves for himself” ties morality directly to faith in God</w:t>
      </w:r>
      <w:hyperlink r:id="rId25">
        <w:r>
          <w:rPr>
            <w:rStyle w:val="Hyperlink"/>
          </w:rPr>
          <w:t xml:space="preserve">[3]</w:t>
        </w:r>
      </w:hyperlink>
      <w:r>
        <w:t xml:space="preserve">. Theologically, this implies that one’s relationship with God is tested by one’s treatment of fellow humans. A person cannot be considered to have complete faith (`īmān) if they harbor selfishness and ill-will; true faith produces generosity of spirit. This concept reflects God’s justice in that God has linked our duties to Him with our duties to others – injustice toward people is viewed as displeasing to God. The Prophet Muhammad ﷺ also reportedly said:</w:t>
      </w:r>
      <w:r>
        <w:t xml:space="preserve"> </w:t>
      </w:r>
      <w:r>
        <w:rPr>
          <w:i/>
          <w:iCs/>
        </w:rPr>
        <w:t xml:space="preserve">“The merciful are shown mercy by the All-Merciful. Be merciful to those on earth and the One above the heavens will have mercy on you.”</w:t>
      </w:r>
      <w:r>
        <w:t xml:space="preserve"> </w:t>
      </w:r>
      <w:r>
        <w:t xml:space="preserve">This famous teaching (found in al-Tirmidhī) encapsulates the idea that</w:t>
      </w:r>
      <w:r>
        <w:t xml:space="preserve"> </w:t>
      </w:r>
      <w:r>
        <w:rPr>
          <w:b/>
          <w:bCs/>
        </w:rPr>
        <w:t xml:space="preserve">human mercy invites divine mercy</w:t>
      </w:r>
      <w:r>
        <w:t xml:space="preserve">. Treating others as we would want to be treated (with compassion and forgiveness) becomes a way to earn God’s mercy upon ourselves. It is a</w:t>
      </w:r>
      <w:r>
        <w:t xml:space="preserve"> </w:t>
      </w:r>
      <w:r>
        <w:rPr>
          <w:b/>
          <w:bCs/>
        </w:rPr>
        <w:t xml:space="preserve">reciprocity on a spiritual level</w:t>
      </w:r>
      <w:r>
        <w:t xml:space="preserve">: do good unto others so that God will do good unto you. In Islam, therefore, the Golden Rule is not a secular rule of thumb but part of a sacred moral order overseen by God’s justice.</w:t>
      </w:r>
    </w:p>
    <w:p>
      <w:pPr>
        <w:pStyle w:val="BodyText"/>
      </w:pPr>
      <w:r>
        <w:t xml:space="preserve">Islamic scholars have explicitly connected the Golden Rule to God’s nature. The great theologian and mystic</w:t>
      </w:r>
      <w:r>
        <w:t xml:space="preserve"> </w:t>
      </w:r>
      <w:r>
        <w:rPr>
          <w:b/>
          <w:bCs/>
        </w:rPr>
        <w:t xml:space="preserve">Abū Ḥāmid al-Ghazālī</w:t>
      </w:r>
      <w:r>
        <w:t xml:space="preserve"> </w:t>
      </w:r>
      <w:r>
        <w:t xml:space="preserve">(d. 1111) wrote about God’s name</w:t>
      </w:r>
      <w:r>
        <w:t xml:space="preserve"> </w:t>
      </w:r>
      <w:r>
        <w:rPr>
          <w:i/>
          <w:iCs/>
        </w:rPr>
        <w:t xml:space="preserve">Al-Wadūd</w:t>
      </w:r>
      <w:r>
        <w:t xml:space="preserve"> </w:t>
      </w:r>
      <w:r>
        <w:t xml:space="preserve">(The All-Loving) and how believers should enact it. He explained that God’s love is unconditional and selfless – God desires good for creatures without expecting benefit</w:t>
      </w:r>
      <w:hyperlink r:id="rId58">
        <w:r>
          <w:rPr>
            <w:rStyle w:val="Hyperlink"/>
          </w:rPr>
          <w:t xml:space="preserve">[33]</w:t>
        </w:r>
      </w:hyperlink>
      <w:r>
        <w:t xml:space="preserve">. In reflecting on this, al-Ghazālī said that a true servant of God will similarly</w:t>
      </w:r>
      <w:r>
        <w:t xml:space="preserve"> </w:t>
      </w:r>
      <w:r>
        <w:rPr>
          <w:i/>
          <w:iCs/>
        </w:rPr>
        <w:t xml:space="preserve">“want for God’s creatures whatever he wants for himself,”</w:t>
      </w:r>
      <w:r>
        <w:t xml:space="preserve"> </w:t>
      </w:r>
      <w:r>
        <w:t xml:space="preserve">and ideally even prefer others’ benefit to his own</w:t>
      </w:r>
      <w:hyperlink r:id="rId59">
        <w:r>
          <w:rPr>
            <w:rStyle w:val="Hyperlink"/>
          </w:rPr>
          <w:t xml:space="preserve">[34]</w:t>
        </w:r>
      </w:hyperlink>
      <w:r>
        <w:t xml:space="preserve">. This is essentially the Golden Rule elevated to a spiritual ideal:</w:t>
      </w:r>
      <w:r>
        <w:t xml:space="preserve"> </w:t>
      </w:r>
      <w:r>
        <w:rPr>
          <w:b/>
          <w:bCs/>
        </w:rPr>
        <w:t xml:space="preserve">wishing others well purely for God’s sake</w:t>
      </w:r>
      <w:r>
        <w:t xml:space="preserve">, as a mirror of God’s love. Al-Ghazālī even cites an example of extreme altruism (a righteous person wishing he could form a bridge over Hellfire so others could cross safely)</w:t>
      </w:r>
      <w:hyperlink r:id="rId60">
        <w:r>
          <w:rPr>
            <w:rStyle w:val="Hyperlink"/>
          </w:rPr>
          <w:t xml:space="preserve">[35]</w:t>
        </w:r>
      </w:hyperlink>
      <w:r>
        <w:t xml:space="preserve">. While that level of self-sacrifice goes beyond the basic Golden Rule, the principle is the same – a believer strives to</w:t>
      </w:r>
      <w:r>
        <w:t xml:space="preserve"> </w:t>
      </w:r>
      <w:r>
        <w:rPr>
          <w:b/>
          <w:bCs/>
        </w:rPr>
        <w:t xml:space="preserve">benefit others without selfish motive</w:t>
      </w:r>
      <w:r>
        <w:t xml:space="preserve">, because that is what God’s mercy entails. In Islamic theology, every good trait a believer shows to others (justice, kindness, forgiveness) is a reflection of God’s own perfection, and God rewards the believer for it. The Qur’an states,</w:t>
      </w:r>
      <w:r>
        <w:t xml:space="preserve"> </w:t>
      </w:r>
      <w:r>
        <w:rPr>
          <w:i/>
          <w:iCs/>
        </w:rPr>
        <w:t xml:space="preserve">“Is the reward for goodness anything but goodness [from God]?”</w:t>
      </w:r>
      <w:hyperlink r:id="rId40">
        <w:r>
          <w:rPr>
            <w:rStyle w:val="Hyperlink"/>
          </w:rPr>
          <w:t xml:space="preserve">[17]</w:t>
        </w:r>
      </w:hyperlink>
      <w:r>
        <w:t xml:space="preserve">, suggesting a cosmic Golden Rule: if you do good to others, God will be good to you.</w:t>
      </w:r>
    </w:p>
    <w:p>
      <w:pPr>
        <w:pStyle w:val="BodyText"/>
      </w:pPr>
      <w:r>
        <w:t xml:space="preserve">Another theological dimension is the idea of</w:t>
      </w:r>
      <w:r>
        <w:t xml:space="preserve"> </w:t>
      </w:r>
      <w:r>
        <w:rPr>
          <w:b/>
          <w:bCs/>
        </w:rPr>
        <w:t xml:space="preserve">social justice as worship</w:t>
      </w:r>
      <w:r>
        <w:t xml:space="preserve">. Treating people as one would desire to be treated is not only ethical but a form of obedience to God. The Qur’an and Hadith make it clear that on the Day of Judgment, God will hold individuals accountable for how they treated others. A well-known hadith describes a bankrupt person as one who comes on Judgment Day with prayers and fasting, yet has wronged others (slandered, harmed, cheated them); as a result, his good deeds are taken and given to his victims. This dramatic scene teaches that piety is hollow without just conduct toward others. It reinforces that God’s justice demands we respect the rights and dignity of all. In a sense,</w:t>
      </w:r>
      <w:r>
        <w:t xml:space="preserve"> </w:t>
      </w:r>
      <w:r>
        <w:rPr>
          <w:b/>
          <w:bCs/>
        </w:rPr>
        <w:t xml:space="preserve">our behavior toward fellow humans is part of our covenant with God</w:t>
      </w:r>
      <w:r>
        <w:t xml:space="preserve">. Thus, the Golden Rule in Islam is underpinned by the theological conviction that humans are one family created by a just and loving God. The Prophet Muhammad ﷺ said, “All creatures are God’s dependents, and the most beloved to God are those who are most beneficial to His dependents.” To wish for others what one wishes for oneself – and to act accordingly – is to fulfill one’s role as</w:t>
      </w:r>
      <w:r>
        <w:t xml:space="preserve"> </w:t>
      </w:r>
      <w:r>
        <w:rPr>
          <w:b/>
          <w:bCs/>
        </w:rPr>
        <w:t xml:space="preserve">khalīfa</w:t>
      </w:r>
      <w:r>
        <w:t xml:space="preserve"> </w:t>
      </w:r>
      <w:r>
        <w:t xml:space="preserve">(steward) on earth, promoting the justice and compassion that God desires among His creation.</w:t>
      </w:r>
    </w:p>
    <w:p>
      <w:pPr>
        <w:pStyle w:val="BodyText"/>
      </w:pPr>
      <w:r>
        <w:t xml:space="preserve">In summary, from the Islamic theological perspective, the Golden Rule is much more than a handy guide to etiquette; it is a means of</w:t>
      </w:r>
      <w:r>
        <w:t xml:space="preserve"> </w:t>
      </w:r>
      <w:r>
        <w:rPr>
          <w:b/>
          <w:bCs/>
        </w:rPr>
        <w:t xml:space="preserve">emulating divine attributes</w:t>
      </w:r>
      <w:r>
        <w:t xml:space="preserve"> </w:t>
      </w:r>
      <w:r>
        <w:t xml:space="preserve">and earning God’s pleasure. It reflects</w:t>
      </w:r>
      <w:r>
        <w:t xml:space="preserve"> </w:t>
      </w:r>
      <w:r>
        <w:rPr>
          <w:b/>
          <w:bCs/>
        </w:rPr>
        <w:t xml:space="preserve">God’s justice</w:t>
      </w:r>
      <w:r>
        <w:t xml:space="preserve"> </w:t>
      </w:r>
      <w:r>
        <w:t xml:space="preserve">(by upholding fairness and rights for others just as we claim them for ourselves) and</w:t>
      </w:r>
      <w:r>
        <w:t xml:space="preserve"> </w:t>
      </w:r>
      <w:r>
        <w:rPr>
          <w:b/>
          <w:bCs/>
        </w:rPr>
        <w:t xml:space="preserve">God’s mercy</w:t>
      </w:r>
      <w:r>
        <w:t xml:space="preserve"> </w:t>
      </w:r>
      <w:r>
        <w:t xml:space="preserve">(by showing kindness and mercy to others to attain His mercy). The principle thus integrates the God-human relationship with the human-human relationship, illustrating Islam’s holistic view that true righteousness connects worship of God with service to humanity. As the Qur’an beautifully ties these together:</w:t>
      </w:r>
      <w:r>
        <w:t xml:space="preserve"> </w:t>
      </w:r>
      <w:r>
        <w:rPr>
          <w:i/>
          <w:iCs/>
        </w:rPr>
        <w:t xml:space="preserve">“Worship Allah and join none with Him, and do good to parents, relatives, orphans, the needy, the neighbor close and distant, the companion at your side, the traveler, and those under your care”</w:t>
      </w:r>
      <w:hyperlink r:id="rId61">
        <w:r>
          <w:rPr>
            <w:rStyle w:val="Hyperlink"/>
          </w:rPr>
          <w:t xml:space="preserve">[36]</w:t>
        </w:r>
      </w:hyperlink>
      <w:hyperlink r:id="rId62">
        <w:r>
          <w:rPr>
            <w:rStyle w:val="Hyperlink"/>
          </w:rPr>
          <w:t xml:space="preserve">[37]</w:t>
        </w:r>
      </w:hyperlink>
      <w:r>
        <w:t xml:space="preserve">. Faith in Allah and doing good unto others go hand in hand. The Golden Rule captures this synergy in a memorable formula – one that Muslims believe reflects the very ethos of an Islam grounded in</w:t>
      </w:r>
      <w:r>
        <w:t xml:space="preserve"> </w:t>
      </w:r>
      <w:r>
        <w:rPr>
          <w:b/>
          <w:bCs/>
        </w:rPr>
        <w:t xml:space="preserve">justice, rahma (mercy), and brotherhood</w:t>
      </w:r>
      <w:r>
        <w:t xml:space="preserve"> </w:t>
      </w:r>
      <w:r>
        <w:t xml:space="preserve">under one God.</w:t>
      </w:r>
    </w:p>
    <w:bookmarkEnd w:id="63"/>
    <w:bookmarkStart w:id="64" w:name="X7c727ef1916274700d494a98b13faa8866f439c"/>
    <w:p>
      <w:pPr>
        <w:pStyle w:val="Heading2"/>
      </w:pPr>
      <w:r>
        <w:t xml:space="preserve">Epilogue: The Golden Rule in an Interconnected World</w:t>
      </w:r>
    </w:p>
    <w:p>
      <w:pPr>
        <w:pStyle w:val="FirstParagraph"/>
      </w:pPr>
      <w:r>
        <w:t xml:space="preserve">Across millennia, the Golden Rule has proven to be an enduring moral compass, and its relevance is perhaps</w:t>
      </w:r>
      <w:r>
        <w:t xml:space="preserve"> </w:t>
      </w:r>
      <w:r>
        <w:rPr>
          <w:b/>
          <w:bCs/>
        </w:rPr>
        <w:t xml:space="preserve">even greater in today’s interconnected world</w:t>
      </w:r>
      <w:r>
        <w:t xml:space="preserve">. We live in a time when diverse cultures, religions, and nations continuously interact. Globalization means our “neighbors” are not only those who live next door, but also people across the world whose lives are intertwined with ours through commerce, communication, and environmental systems. In such a diverse global village, the simple idea of treating others as we wish to be treated provides a crucial common ground. It urges us to</w:t>
      </w:r>
      <w:r>
        <w:t xml:space="preserve"> </w:t>
      </w:r>
      <w:r>
        <w:rPr>
          <w:b/>
          <w:bCs/>
        </w:rPr>
        <w:t xml:space="preserve">recognize the humanity we share</w:t>
      </w:r>
      <w:r>
        <w:t xml:space="preserve"> </w:t>
      </w:r>
      <w:r>
        <w:t xml:space="preserve">with people of all backgrounds. No matter our differences in belief or lifestyle, we all know what it feels like to be treated with dignity and kindness – and what it feels like to be treated unfairly. The Golden Rule asks us to use that common human experience as a guide: if I value peace, respect, and justice for myself, I should</w:t>
      </w:r>
      <w:r>
        <w:t xml:space="preserve"> </w:t>
      </w:r>
      <w:r>
        <w:rPr>
          <w:b/>
          <w:bCs/>
        </w:rPr>
        <w:t xml:space="preserve">champion those for everyone</w:t>
      </w:r>
      <w:r>
        <w:t xml:space="preserve">.</w:t>
      </w:r>
    </w:p>
    <w:p>
      <w:pPr>
        <w:pStyle w:val="BodyText"/>
      </w:pPr>
      <w:r>
        <w:t xml:space="preserve">In a world rife with conflict and misunderstanding, the Golden Rule’s emphasis on empathy and mutual respect can act as a bridge between communities. It reminds us to</w:t>
      </w:r>
      <w:r>
        <w:t xml:space="preserve"> </w:t>
      </w:r>
      <w:r>
        <w:rPr>
          <w:b/>
          <w:bCs/>
        </w:rPr>
        <w:t xml:space="preserve">imagine ourselves in the other’s situation</w:t>
      </w:r>
      <w:r>
        <w:t xml:space="preserve">, cultivating compassion across racial, religious, and national lines. This has practical importance in areas like international relations, interfaith dialogue, and social justice movements. For example, much of modern human rights philosophy can be seen as an extension of the Golden Rule – calling on societies to grant others the freedoms and protections they would claim for themselves. When world leaders and institutions base policies on the principle of reciprocity (would we want our own populace treated this way?), outcomes are more likely to be just. It is no coincidence that representatives of all major religions affirmed the Golden Rule in the Declaration Toward a Global Ethic, highlighting it as a unifying moral principle in our pluralistic world</w:t>
      </w:r>
      <w:hyperlink r:id="rId41">
        <w:r>
          <w:rPr>
            <w:rStyle w:val="Hyperlink"/>
          </w:rPr>
          <w:t xml:space="preserve">[19]</w:t>
        </w:r>
      </w:hyperlink>
      <w:r>
        <w:t xml:space="preserve">. In an era when cynicism and zero-sum thinking often dominate, the Golden Rule offers a refreshing ethos:</w:t>
      </w:r>
      <w:r>
        <w:t xml:space="preserve"> </w:t>
      </w:r>
      <w:r>
        <w:rPr>
          <w:b/>
          <w:bCs/>
        </w:rPr>
        <w:t xml:space="preserve">we rise by lifting others</w:t>
      </w:r>
      <w:r>
        <w:t xml:space="preserve">, and what we wish for ourselves – life, liberty, happiness – we should also wish for our global neighbors.</w:t>
      </w:r>
    </w:p>
    <w:p>
      <w:pPr>
        <w:pStyle w:val="BodyText"/>
      </w:pPr>
      <w:r>
        <w:t xml:space="preserve">The Golden Rule also remains relevant on a</w:t>
      </w:r>
      <w:r>
        <w:t xml:space="preserve"> </w:t>
      </w:r>
      <w:r>
        <w:rPr>
          <w:b/>
          <w:bCs/>
        </w:rPr>
        <w:t xml:space="preserve">personal level</w:t>
      </w:r>
      <w:r>
        <w:t xml:space="preserve"> </w:t>
      </w:r>
      <w:r>
        <w:t xml:space="preserve">amid modern challenges. Technology and social media have connected us, but also introduced new forms of alienation and discord. The anonymity of the internet, for instance, can lead people to behave toward others in ways they never would face-to-face. Here, “treat others online as you would want to be treated in person” becomes a modern Golden Rule application, encouraging digital civility and empathy behind the screen. Likewise, as societies become more diverse, the old adage aids in navigating differences: we may not fully understand another person’s background or identity, but we do understand pain and joy, so we can avoid causing the former and aim to contribute to the latter. Psychologically, practicing the Golden Rule contributes to mental well-being and community health, fostering trust and reducing conflicts. Communities that uphold this principle tend to have stronger bonds and greater cooperation, because people feel safe, respected, and valued.</w:t>
      </w:r>
    </w:p>
    <w:p>
      <w:pPr>
        <w:pStyle w:val="BodyText"/>
      </w:pPr>
      <w:r>
        <w:t xml:space="preserve">In conclusion, the Golden Rule’s timeless appeal lies in its</w:t>
      </w:r>
      <w:r>
        <w:t xml:space="preserve"> </w:t>
      </w:r>
      <w:r>
        <w:rPr>
          <w:b/>
          <w:bCs/>
        </w:rPr>
        <w:t xml:space="preserve">simplicity and profound moral insight</w:t>
      </w:r>
      <w:r>
        <w:t xml:space="preserve">. It distills ethical behavior to a single, memorable guideline that anyone can apply, yet it opens the door to an entire world of empathy, justice, and love. Whether one arrives at it through religious faith – seeing it as God’s command to love one’s neighbor – or through humanistic reasoning – seeing it as logical fairness – the end result is a more compassionate interaction between individuals and societies. In a fractured world, the Golden Rule serves as a gentle but powerful reminder of our</w:t>
      </w:r>
      <w:r>
        <w:t xml:space="preserve"> </w:t>
      </w:r>
      <w:r>
        <w:rPr>
          <w:b/>
          <w:bCs/>
        </w:rPr>
        <w:t xml:space="preserve">shared ethical responsibility</w:t>
      </w:r>
      <w:r>
        <w:t xml:space="preserve">: each of us has the power to make another’s life better or worse by our actions, just as they have the power to affect ours. By consistently asking us to put ourselves in the other’s shoes, this age-old rule cultivates the humility, understanding, and kindness that are needed to sustain peace in our families, our communities, and indeed our planet. As we move deeper into the 21st century, with all its complexities, the Golden Rule continues to shine as a “golden” thread weaving through the tapestry of human morality – a thread that, if followed, can guide us toward a more just and empathetic world for generations to come.</w:t>
      </w:r>
    </w:p>
    <w:p>
      <w:pPr>
        <w:pStyle w:val="BodyText"/>
      </w:pPr>
      <w:r>
        <w:rPr>
          <w:b/>
          <w:bCs/>
        </w:rPr>
        <w:t xml:space="preserve">Sources:</w:t>
      </w:r>
    </w:p>
    <w:p>
      <w:pPr>
        <w:pStyle w:val="Compact"/>
        <w:numPr>
          <w:ilvl w:val="0"/>
          <w:numId w:val="1002"/>
        </w:numPr>
      </w:pPr>
      <w:r>
        <w:t xml:space="preserve">Qur’an 4:135 – Justice and fairness command</w:t>
      </w:r>
      <w:hyperlink r:id="rId24">
        <w:r>
          <w:rPr>
            <w:rStyle w:val="Hyperlink"/>
          </w:rPr>
          <w:t xml:space="preserve">[2]</w:t>
        </w:r>
      </w:hyperlink>
    </w:p>
    <w:p>
      <w:pPr>
        <w:pStyle w:val="Compact"/>
        <w:numPr>
          <w:ilvl w:val="0"/>
          <w:numId w:val="1002"/>
        </w:numPr>
      </w:pPr>
      <w:r>
        <w:t xml:space="preserve">Sahih Bukhari &amp; Muslim – Hadith of loving for one’s brother what one loves for oneself</w:t>
      </w:r>
      <w:hyperlink r:id="rId25">
        <w:r>
          <w:rPr>
            <w:rStyle w:val="Hyperlink"/>
          </w:rPr>
          <w:t xml:space="preserve">[3]</w:t>
        </w:r>
      </w:hyperlink>
    </w:p>
    <w:p>
      <w:pPr>
        <w:pStyle w:val="Compact"/>
        <w:numPr>
          <w:ilvl w:val="0"/>
          <w:numId w:val="1002"/>
        </w:numPr>
      </w:pPr>
      <w:r>
        <w:t xml:space="preserve">Sahih Muslim – Hadith of treating people as one wishes to be treated</w:t>
      </w:r>
      <w:hyperlink r:id="rId28">
        <w:r>
          <w:rPr>
            <w:rStyle w:val="Hyperlink"/>
          </w:rPr>
          <w:t xml:space="preserve">[6]</w:t>
        </w:r>
      </w:hyperlink>
    </w:p>
    <w:p>
      <w:pPr>
        <w:pStyle w:val="Compact"/>
        <w:numPr>
          <w:ilvl w:val="0"/>
          <w:numId w:val="1002"/>
        </w:numPr>
      </w:pPr>
      <w:r>
        <w:t xml:space="preserve">Hillel in Talmud Shabbat 31a – Jewish version of the Golden Rule</w:t>
      </w:r>
      <w:hyperlink r:id="rId33">
        <w:r>
          <w:rPr>
            <w:rStyle w:val="Hyperlink"/>
          </w:rPr>
          <w:t xml:space="preserve">[10]</w:t>
        </w:r>
      </w:hyperlink>
    </w:p>
    <w:p>
      <w:pPr>
        <w:pStyle w:val="Compact"/>
        <w:numPr>
          <w:ilvl w:val="0"/>
          <w:numId w:val="1002"/>
        </w:numPr>
      </w:pPr>
      <w:r>
        <w:t xml:space="preserve">Matthew 7:12 – Christian version of the Golden Rule</w:t>
      </w:r>
      <w:hyperlink r:id="rId34">
        <w:r>
          <w:rPr>
            <w:rStyle w:val="Hyperlink"/>
          </w:rPr>
          <w:t xml:space="preserve">[11]</w:t>
        </w:r>
      </w:hyperlink>
    </w:p>
    <w:p>
      <w:pPr>
        <w:pStyle w:val="Compact"/>
        <w:numPr>
          <w:ilvl w:val="0"/>
          <w:numId w:val="1002"/>
        </w:numPr>
      </w:pPr>
      <w:r>
        <w:t xml:space="preserve">Confucius, Analects 15:24 – Confucian version of the Golden Rule</w:t>
      </w:r>
      <w:hyperlink r:id="rId36">
        <w:r>
          <w:rPr>
            <w:rStyle w:val="Hyperlink"/>
          </w:rPr>
          <w:t xml:space="preserve">[13]</w:t>
        </w:r>
      </w:hyperlink>
    </w:p>
    <w:p>
      <w:pPr>
        <w:pStyle w:val="Compact"/>
        <w:numPr>
          <w:ilvl w:val="0"/>
          <w:numId w:val="1002"/>
        </w:numPr>
      </w:pPr>
      <w:r>
        <w:t xml:space="preserve">Internet Encyclopedia of Philosophy – Golden Rule as psychological and ethical principle</w:t>
      </w:r>
      <w:hyperlink r:id="rId43">
        <w:r>
          <w:rPr>
            <w:rStyle w:val="Hyperlink"/>
          </w:rPr>
          <w:t xml:space="preserve">[20]</w:t>
        </w:r>
      </w:hyperlink>
      <w:hyperlink r:id="rId53">
        <w:r>
          <w:rPr>
            <w:rStyle w:val="Hyperlink"/>
          </w:rPr>
          <w:t xml:space="preserve">[29]</w:t>
        </w:r>
      </w:hyperlink>
    </w:p>
    <w:p>
      <w:pPr>
        <w:pStyle w:val="Compact"/>
        <w:numPr>
          <w:ilvl w:val="0"/>
          <w:numId w:val="1002"/>
        </w:numPr>
      </w:pPr>
      <w:r>
        <w:t xml:space="preserve">MuslimMatters (Justin Parrott) – Islamic perspective on the Golden Rule and God’s attributes</w:t>
      </w:r>
      <w:hyperlink r:id="rId57">
        <w:r>
          <w:rPr>
            <w:rStyle w:val="Hyperlink"/>
          </w:rPr>
          <w:t xml:space="preserve">[32]</w:t>
        </w:r>
      </w:hyperlink>
      <w:hyperlink r:id="rId59">
        <w:r>
          <w:rPr>
            <w:rStyle w:val="Hyperlink"/>
          </w:rPr>
          <w:t xml:space="preserve">[38]</w:t>
        </w:r>
      </w:hyperlink>
    </w:p>
    <w:p>
      <w:pPr>
        <w:pStyle w:val="Compact"/>
        <w:numPr>
          <w:ilvl w:val="0"/>
          <w:numId w:val="1002"/>
        </w:numPr>
      </w:pPr>
      <w:r>
        <w:t xml:space="preserve">Al-Islam / IslamWeb – Expositions on Golden Rule in Islam and Qur’an/Hadith evidence</w:t>
      </w:r>
      <w:hyperlink r:id="rId61">
        <w:r>
          <w:rPr>
            <w:rStyle w:val="Hyperlink"/>
          </w:rPr>
          <w:t xml:space="preserve">[36]</w:t>
        </w:r>
      </w:hyperlink>
      <w:hyperlink r:id="rId28">
        <w:r>
          <w:rPr>
            <w:rStyle w:val="Hyperlink"/>
          </w:rPr>
          <w:t xml:space="preserve">[6]</w:t>
        </w:r>
      </w:hyperlink>
    </w:p>
    <w:p>
      <w:pPr>
        <w:pStyle w:val="Compact"/>
        <w:numPr>
          <w:ilvl w:val="0"/>
          <w:numId w:val="1002"/>
        </w:numPr>
      </w:pPr>
      <w:r>
        <w:t xml:space="preserve">Psychology Today – On the Golden Rule and empathy in modern context</w:t>
      </w:r>
      <w:hyperlink r:id="rId49">
        <w:r>
          <w:rPr>
            <w:rStyle w:val="Hyperlink"/>
          </w:rPr>
          <w:t xml:space="preserve">[26]</w:t>
        </w:r>
      </w:hyperlink>
    </w:p>
    <w:p>
      <w:pPr>
        <w:pStyle w:val="Compact"/>
        <w:numPr>
          <w:ilvl w:val="0"/>
          <w:numId w:val="1002"/>
        </w:numPr>
      </w:pPr>
      <w:r>
        <w:t xml:space="preserve">Parliament of World’s Religions – Global Ethic declaration citing the Golden Rule</w:t>
      </w:r>
      <w:hyperlink r:id="rId41">
        <w:r>
          <w:rPr>
            <w:rStyle w:val="Hyperlink"/>
          </w:rPr>
          <w:t xml:space="preserve">[19]</w:t>
        </w:r>
      </w:hyperlink>
    </w:p>
    <w:bookmarkEnd w:id="64"/>
    <w:bookmarkEnd w:id="65"/>
    <w:bookmarkEnd w:id="66"/>
    <w:p>
      <w:r>
        <w:pict>
          <v:rect style="width:0;height:1.5pt" o:hralign="center" o:hrstd="t" o:hr="t"/>
        </w:pict>
      </w:r>
    </w:p>
    <w:bookmarkStart w:id="77" w:name="citations"/>
    <w:p>
      <w:pPr>
        <w:pStyle w:val="FirstParagraph"/>
      </w:pPr>
      <w:hyperlink r:id="rId22">
        <w:r>
          <w:rPr>
            <w:rStyle w:val="Hyperlink"/>
          </w:rPr>
          <w:t xml:space="preserve">[1]</w:t>
        </w:r>
      </w:hyperlink>
      <w:r>
        <w:t xml:space="preserve"> </w:t>
      </w:r>
      <w:hyperlink r:id="rId26">
        <w:r>
          <w:rPr>
            <w:rStyle w:val="Hyperlink"/>
          </w:rPr>
          <w:t xml:space="preserve">[4]</w:t>
        </w:r>
      </w:hyperlink>
      <w:r>
        <w:t xml:space="preserve"> </w:t>
      </w:r>
      <w:hyperlink r:id="rId27">
        <w:r>
          <w:rPr>
            <w:rStyle w:val="Hyperlink"/>
          </w:rPr>
          <w:t xml:space="preserve">[5]</w:t>
        </w:r>
      </w:hyperlink>
      <w:r>
        <w:t xml:space="preserve"> </w:t>
      </w:r>
      <w:hyperlink r:id="rId30">
        <w:r>
          <w:rPr>
            <w:rStyle w:val="Hyperlink"/>
          </w:rPr>
          <w:t xml:space="preserve">[8]</w:t>
        </w:r>
      </w:hyperlink>
      <w:r>
        <w:t xml:space="preserve"> </w:t>
      </w:r>
      <w:hyperlink r:id="rId53">
        <w:r>
          <w:rPr>
            <w:rStyle w:val="Hyperlink"/>
          </w:rPr>
          <w:t xml:space="preserve">[29]</w:t>
        </w:r>
      </w:hyperlink>
      <w:r>
        <w:t xml:space="preserve"> </w:t>
      </w:r>
      <w:hyperlink r:id="rId57">
        <w:r>
          <w:rPr>
            <w:rStyle w:val="Hyperlink"/>
          </w:rPr>
          <w:t xml:space="preserve">[32]</w:t>
        </w:r>
      </w:hyperlink>
      <w:r>
        <w:t xml:space="preserve"> </w:t>
      </w:r>
      <w:hyperlink r:id="rId58">
        <w:r>
          <w:rPr>
            <w:rStyle w:val="Hyperlink"/>
          </w:rPr>
          <w:t xml:space="preserve">[33]</w:t>
        </w:r>
      </w:hyperlink>
      <w:r>
        <w:t xml:space="preserve"> </w:t>
      </w:r>
      <w:hyperlink r:id="rId59">
        <w:r>
          <w:rPr>
            <w:rStyle w:val="Hyperlink"/>
          </w:rPr>
          <w:t xml:space="preserve">[34]</w:t>
        </w:r>
      </w:hyperlink>
      <w:r>
        <w:t xml:space="preserve"> </w:t>
      </w:r>
      <w:hyperlink r:id="rId60">
        <w:r>
          <w:rPr>
            <w:rStyle w:val="Hyperlink"/>
          </w:rPr>
          <w:t xml:space="preserve">[35]</w:t>
        </w:r>
      </w:hyperlink>
      <w:r>
        <w:t xml:space="preserve"> </w:t>
      </w:r>
      <w:hyperlink r:id="rId59">
        <w:r>
          <w:rPr>
            <w:rStyle w:val="Hyperlink"/>
          </w:rPr>
          <w:t xml:space="preserve">[38]</w:t>
        </w:r>
      </w:hyperlink>
      <w:r>
        <w:t xml:space="preserve"> </w:t>
      </w:r>
      <w:r>
        <w:t xml:space="preserve">The Prophet’s Golden Rule: Ethics of Reciprocity in Islam - MuslimMatters.org</w:t>
      </w:r>
    </w:p>
    <w:p>
      <w:pPr>
        <w:pStyle w:val="BodyText"/>
      </w:pPr>
      <w:hyperlink r:id="rId67">
        <w:r>
          <w:rPr>
            <w:rStyle w:val="Hyperlink"/>
          </w:rPr>
          <w:t xml:space="preserve">https://muslimmatters.org/2020/03/25/the-prophets-golden-rule-ethics-of-reciprocity-in-islam/</w:t>
        </w:r>
      </w:hyperlink>
    </w:p>
    <w:p>
      <w:pPr>
        <w:pStyle w:val="BodyText"/>
      </w:pPr>
      <w:hyperlink r:id="rId24">
        <w:r>
          <w:rPr>
            <w:rStyle w:val="Hyperlink"/>
          </w:rPr>
          <w:t xml:space="preserve">[2]</w:t>
        </w:r>
      </w:hyperlink>
      <w:r>
        <w:t xml:space="preserve"> </w:t>
      </w:r>
      <w:hyperlink r:id="rId28">
        <w:r>
          <w:rPr>
            <w:rStyle w:val="Hyperlink"/>
          </w:rPr>
          <w:t xml:space="preserve">[6]</w:t>
        </w:r>
      </w:hyperlink>
      <w:r>
        <w:t xml:space="preserve"> </w:t>
      </w:r>
      <w:r>
        <w:t xml:space="preserve">Do unto others as you would have done unto you</w:t>
      </w:r>
    </w:p>
    <w:p>
      <w:pPr>
        <w:pStyle w:val="BodyText"/>
      </w:pPr>
      <w:hyperlink r:id="rId68">
        <w:r>
          <w:rPr>
            <w:rStyle w:val="Hyperlink"/>
          </w:rPr>
          <w:t xml:space="preserve">https://www.islamweb.net/en/article/166129/do-unto-others-as-you-would-have-done-unto-you</w:t>
        </w:r>
      </w:hyperlink>
    </w:p>
    <w:p>
      <w:pPr>
        <w:pStyle w:val="BodyText"/>
      </w:pPr>
      <w:hyperlink r:id="rId25">
        <w:r>
          <w:rPr>
            <w:rStyle w:val="Hyperlink"/>
          </w:rPr>
          <w:t xml:space="preserve">[3]</w:t>
        </w:r>
      </w:hyperlink>
      <w:r>
        <w:t xml:space="preserve"> </w:t>
      </w:r>
      <w:r>
        <w:t xml:space="preserve"> </w:t>
      </w:r>
      <w:r>
        <w:t xml:space="preserve">Hadith 13, 40 Hadith an-Nawawi - Forty Hadith of an-Nawawi - Sunnah.com - Sayings and Teachings of Prophet Muhammad (صلى الله عليه و سلم)</w:t>
      </w:r>
      <w:r>
        <w:t xml:space="preserve"> </w:t>
      </w:r>
    </w:p>
    <w:p>
      <w:pPr>
        <w:pStyle w:val="BodyText"/>
      </w:pPr>
      <w:hyperlink r:id="rId69">
        <w:r>
          <w:rPr>
            <w:rStyle w:val="Hyperlink"/>
          </w:rPr>
          <w:t xml:space="preserve">https://sunnah.com/nawawi40:13</w:t>
        </w:r>
      </w:hyperlink>
    </w:p>
    <w:p>
      <w:pPr>
        <w:pStyle w:val="BodyText"/>
      </w:pPr>
      <w:hyperlink r:id="rId29">
        <w:r>
          <w:rPr>
            <w:rStyle w:val="Hyperlink"/>
          </w:rPr>
          <w:t xml:space="preserve">[7]</w:t>
        </w:r>
      </w:hyperlink>
      <w:r>
        <w:t xml:space="preserve"> </w:t>
      </w:r>
      <w:hyperlink r:id="rId32">
        <w:r>
          <w:rPr>
            <w:rStyle w:val="Hyperlink"/>
          </w:rPr>
          <w:t xml:space="preserve">[9]</w:t>
        </w:r>
      </w:hyperlink>
      <w:r>
        <w:t xml:space="preserve"> </w:t>
      </w:r>
      <w:hyperlink r:id="rId33">
        <w:r>
          <w:rPr>
            <w:rStyle w:val="Hyperlink"/>
          </w:rPr>
          <w:t xml:space="preserve">[10]</w:t>
        </w:r>
      </w:hyperlink>
      <w:r>
        <w:t xml:space="preserve"> </w:t>
      </w:r>
      <w:hyperlink r:id="rId34">
        <w:r>
          <w:rPr>
            <w:rStyle w:val="Hyperlink"/>
          </w:rPr>
          <w:t xml:space="preserve">[11]</w:t>
        </w:r>
      </w:hyperlink>
      <w:r>
        <w:t xml:space="preserve"> </w:t>
      </w:r>
      <w:hyperlink r:id="rId35">
        <w:r>
          <w:rPr>
            <w:rStyle w:val="Hyperlink"/>
          </w:rPr>
          <w:t xml:space="preserve">[12]</w:t>
        </w:r>
      </w:hyperlink>
      <w:r>
        <w:t xml:space="preserve"> </w:t>
      </w:r>
      <w:hyperlink r:id="rId36">
        <w:r>
          <w:rPr>
            <w:rStyle w:val="Hyperlink"/>
          </w:rPr>
          <w:t xml:space="preserve">[13]</w:t>
        </w:r>
      </w:hyperlink>
      <w:r>
        <w:t xml:space="preserve"> </w:t>
      </w:r>
      <w:hyperlink r:id="rId37">
        <w:r>
          <w:rPr>
            <w:rStyle w:val="Hyperlink"/>
          </w:rPr>
          <w:t xml:space="preserve">[14]</w:t>
        </w:r>
      </w:hyperlink>
      <w:r>
        <w:t xml:space="preserve"> </w:t>
      </w:r>
      <w:hyperlink r:id="rId39">
        <w:r>
          <w:rPr>
            <w:rStyle w:val="Hyperlink"/>
          </w:rPr>
          <w:t xml:space="preserve">[16]</w:t>
        </w:r>
      </w:hyperlink>
      <w:r>
        <w:t xml:space="preserve"> </w:t>
      </w:r>
      <w:hyperlink r:id="rId40">
        <w:r>
          <w:rPr>
            <w:rStyle w:val="Hyperlink"/>
          </w:rPr>
          <w:t xml:space="preserve">[17]</w:t>
        </w:r>
      </w:hyperlink>
      <w:r>
        <w:t xml:space="preserve"> </w:t>
      </w:r>
      <w:hyperlink r:id="rId40">
        <w:r>
          <w:rPr>
            <w:rStyle w:val="Hyperlink"/>
          </w:rPr>
          <w:t xml:space="preserve">[18]</w:t>
        </w:r>
      </w:hyperlink>
      <w:r>
        <w:t xml:space="preserve"> </w:t>
      </w:r>
      <w:hyperlink r:id="rId41">
        <w:r>
          <w:rPr>
            <w:rStyle w:val="Hyperlink"/>
          </w:rPr>
          <w:t xml:space="preserve">[19]</w:t>
        </w:r>
      </w:hyperlink>
      <w:r>
        <w:t xml:space="preserve"> </w:t>
      </w:r>
      <w:hyperlink r:id="rId51">
        <w:r>
          <w:rPr>
            <w:rStyle w:val="Hyperlink"/>
          </w:rPr>
          <w:t xml:space="preserve">[27]</w:t>
        </w:r>
      </w:hyperlink>
      <w:r>
        <w:t xml:space="preserve"> </w:t>
      </w:r>
      <w:hyperlink r:id="rId52">
        <w:r>
          <w:rPr>
            <w:rStyle w:val="Hyperlink"/>
          </w:rPr>
          <w:t xml:space="preserve">[28]</w:t>
        </w:r>
      </w:hyperlink>
      <w:r>
        <w:t xml:space="preserve"> </w:t>
      </w:r>
      <w:r>
        <w:t xml:space="preserve">Golden Rule - Wikipedia</w:t>
      </w:r>
    </w:p>
    <w:p>
      <w:pPr>
        <w:pStyle w:val="BodyText"/>
      </w:pPr>
      <w:hyperlink r:id="rId70">
        <w:r>
          <w:rPr>
            <w:rStyle w:val="Hyperlink"/>
          </w:rPr>
          <w:t xml:space="preserve">https://en.wikipedia.org/wiki/Golden_Rule</w:t>
        </w:r>
      </w:hyperlink>
    </w:p>
    <w:p>
      <w:pPr>
        <w:pStyle w:val="BodyText"/>
      </w:pPr>
      <w:hyperlink r:id="rId38">
        <w:r>
          <w:rPr>
            <w:rStyle w:val="Hyperlink"/>
          </w:rPr>
          <w:t xml:space="preserve">[15]</w:t>
        </w:r>
      </w:hyperlink>
      <w:r>
        <w:t xml:space="preserve"> </w:t>
      </w:r>
      <w:r>
        <w:t xml:space="preserve"> </w:t>
      </w:r>
      <w:r>
        <w:t xml:space="preserve">Jesuit Resource - Golden Rule</w:t>
      </w:r>
      <w:r>
        <w:t xml:space="preserve"> </w:t>
      </w:r>
    </w:p>
    <w:p>
      <w:pPr>
        <w:pStyle w:val="BodyText"/>
      </w:pPr>
      <w:hyperlink r:id="rId71">
        <w:r>
          <w:rPr>
            <w:rStyle w:val="Hyperlink"/>
          </w:rPr>
          <w:t xml:space="preserve">https://www.xavier.edu/jesuitresource/online-resources/quote-archive1/golden-rule</w:t>
        </w:r>
      </w:hyperlink>
    </w:p>
    <w:p>
      <w:pPr>
        <w:pStyle w:val="BodyText"/>
      </w:pPr>
      <w:hyperlink r:id="rId43">
        <w:r>
          <w:rPr>
            <w:rStyle w:val="Hyperlink"/>
          </w:rPr>
          <w:t xml:space="preserve">[20]</w:t>
        </w:r>
      </w:hyperlink>
      <w:r>
        <w:t xml:space="preserve"> </w:t>
      </w:r>
      <w:hyperlink r:id="rId54">
        <w:r>
          <w:rPr>
            <w:rStyle w:val="Hyperlink"/>
          </w:rPr>
          <w:t xml:space="preserve">[30]</w:t>
        </w:r>
      </w:hyperlink>
      <w:r>
        <w:t xml:space="preserve"> </w:t>
      </w:r>
      <w:hyperlink r:id="rId55">
        <w:r>
          <w:rPr>
            <w:rStyle w:val="Hyperlink"/>
          </w:rPr>
          <w:t xml:space="preserve">[31]</w:t>
        </w:r>
      </w:hyperlink>
      <w:r>
        <w:t xml:space="preserve"> </w:t>
      </w:r>
      <w:r>
        <w:t xml:space="preserve">The Golden Rule | Internet Encyclopedia of Philosophy</w:t>
      </w:r>
    </w:p>
    <w:p>
      <w:pPr>
        <w:pStyle w:val="BodyText"/>
      </w:pPr>
      <w:hyperlink r:id="rId72">
        <w:r>
          <w:rPr>
            <w:rStyle w:val="Hyperlink"/>
          </w:rPr>
          <w:t xml:space="preserve">https://iep.utm.edu/goldrule/</w:t>
        </w:r>
      </w:hyperlink>
    </w:p>
    <w:p>
      <w:pPr>
        <w:pStyle w:val="BodyText"/>
      </w:pPr>
      <w:hyperlink r:id="rId44">
        <w:r>
          <w:rPr>
            <w:rStyle w:val="Hyperlink"/>
          </w:rPr>
          <w:t xml:space="preserve">[21]</w:t>
        </w:r>
      </w:hyperlink>
      <w:r>
        <w:t xml:space="preserve"> </w:t>
      </w:r>
      <w:r>
        <w:t xml:space="preserve">[Solved] The idea of ideal reciprocity as exhibited in the Golden Rul</w:t>
      </w:r>
    </w:p>
    <w:p>
      <w:pPr>
        <w:pStyle w:val="BodyText"/>
      </w:pPr>
      <w:hyperlink r:id="rId73">
        <w:r>
          <w:rPr>
            <w:rStyle w:val="Hyperlink"/>
          </w:rPr>
          <w:t xml:space="preserve">https://testbook.com/question-answer/the-idea-of-ideal-reciprocity-as-exhibited-in-the--6238cfee18f23269a47238a9</w:t>
        </w:r>
      </w:hyperlink>
    </w:p>
    <w:p>
      <w:pPr>
        <w:pStyle w:val="BodyText"/>
      </w:pPr>
      <w:hyperlink r:id="rId45">
        <w:r>
          <w:rPr>
            <w:rStyle w:val="Hyperlink"/>
          </w:rPr>
          <w:t xml:space="preserve">[22]</w:t>
        </w:r>
      </w:hyperlink>
      <w:r>
        <w:t xml:space="preserve"> </w:t>
      </w:r>
      <w:hyperlink r:id="rId46">
        <w:r>
          <w:rPr>
            <w:rStyle w:val="Hyperlink"/>
          </w:rPr>
          <w:t xml:space="preserve">[23]</w:t>
        </w:r>
      </w:hyperlink>
      <w:r>
        <w:t xml:space="preserve"> </w:t>
      </w:r>
      <w:hyperlink r:id="rId47">
        <w:r>
          <w:rPr>
            <w:rStyle w:val="Hyperlink"/>
          </w:rPr>
          <w:t xml:space="preserve">[24]</w:t>
        </w:r>
      </w:hyperlink>
      <w:r>
        <w:t xml:space="preserve"> </w:t>
      </w:r>
      <w:r>
        <w:t xml:space="preserve">Generosity: Neuroscience and the Golden Rule - Elizabeth Sandel, M.D.</w:t>
      </w:r>
    </w:p>
    <w:p>
      <w:pPr>
        <w:pStyle w:val="BodyText"/>
      </w:pPr>
      <w:hyperlink r:id="rId74">
        <w:r>
          <w:rPr>
            <w:rStyle w:val="Hyperlink"/>
          </w:rPr>
          <w:t xml:space="preserve">https://elizabethsandelmd.com/insights/generosity-neuroscience-and-the-golden-rule/</w:t>
        </w:r>
      </w:hyperlink>
    </w:p>
    <w:p>
      <w:pPr>
        <w:pStyle w:val="BodyText"/>
      </w:pPr>
      <w:hyperlink r:id="rId48">
        <w:r>
          <w:rPr>
            <w:rStyle w:val="Hyperlink"/>
          </w:rPr>
          <w:t xml:space="preserve">[25]</w:t>
        </w:r>
      </w:hyperlink>
      <w:r>
        <w:t xml:space="preserve"> </w:t>
      </w:r>
      <w:hyperlink r:id="rId49">
        <w:r>
          <w:rPr>
            <w:rStyle w:val="Hyperlink"/>
          </w:rPr>
          <w:t xml:space="preserve">[26]</w:t>
        </w:r>
      </w:hyperlink>
      <w:r>
        <w:t xml:space="preserve"> </w:t>
      </w:r>
      <w:r>
        <w:t xml:space="preserve">Is the Golden Rule Still Relevant? | Psychology Today</w:t>
      </w:r>
    </w:p>
    <w:p>
      <w:pPr>
        <w:pStyle w:val="BodyText"/>
      </w:pPr>
      <w:hyperlink r:id="rId75">
        <w:r>
          <w:rPr>
            <w:rStyle w:val="Hyperlink"/>
          </w:rPr>
          <w:t xml:space="preserve">https://www.psychologytoday.com/us/blog/full-catastrophe-parenting/202306/is-the-golden-rule-still-relevant</w:t>
        </w:r>
      </w:hyperlink>
    </w:p>
    <w:p>
      <w:pPr>
        <w:pStyle w:val="BodyText"/>
      </w:pPr>
      <w:hyperlink r:id="rId61">
        <w:r>
          <w:rPr>
            <w:rStyle w:val="Hyperlink"/>
          </w:rPr>
          <w:t xml:space="preserve">[36]</w:t>
        </w:r>
      </w:hyperlink>
      <w:r>
        <w:t xml:space="preserve"> </w:t>
      </w:r>
      <w:hyperlink r:id="rId62">
        <w:r>
          <w:rPr>
            <w:rStyle w:val="Hyperlink"/>
          </w:rPr>
          <w:t xml:space="preserve">[37]</w:t>
        </w:r>
      </w:hyperlink>
      <w:r>
        <w:t xml:space="preserve"> </w:t>
      </w:r>
      <w:r>
        <w:t xml:space="preserve">Does Islam reject the Golden Rule and forbid befriending non-Muslims?</w:t>
      </w:r>
      <w:r>
        <w:t xml:space="preserve"> </w:t>
      </w:r>
    </w:p>
    <w:p>
      <w:pPr>
        <w:pStyle w:val="BodyText"/>
      </w:pPr>
      <w:hyperlink r:id="rId76">
        <w:r>
          <w:rPr>
            <w:rStyle w:val="Hyperlink"/>
          </w:rPr>
          <w:t xml:space="preserve">https://www.alislam.org/question/islam-reject-golden-rule-forbid-befriending-non-muslims/</w:t>
        </w:r>
      </w:hyperlink>
    </w:p>
    <w:bookmarkEnd w:id="7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74" Target="https://elizabethsandelmd.com/insights/generosity-neuroscience-and-the-golden-rule/" TargetMode="External" /><Relationship Type="http://schemas.openxmlformats.org/officeDocument/2006/relationships/hyperlink" Id="rId47" Target="https://elizabethsandelmd.com/insights/generosity-neuroscience-and-the-golden-rule/#:~:text=%28emotional%20resonance%29%20predict%20post,%E2%80%9D" TargetMode="External" /><Relationship Type="http://schemas.openxmlformats.org/officeDocument/2006/relationships/hyperlink" Id="rId46" Target="https://elizabethsandelmd.com/insights/generosity-neuroscience-and-the-golden-rule/#:~:text=Director%20of%20the%20Center%20for,changes%20in%20the%20brain%E2%80%99s%20OT" TargetMode="External" /><Relationship Type="http://schemas.openxmlformats.org/officeDocument/2006/relationships/hyperlink" Id="rId45" Target="https://elizabethsandelmd.com/insights/generosity-neuroscience-and-the-golden-rule/#:~:text=Generosity%20Activates%20Dopamine%20Reward%20Pathways" TargetMode="External" /><Relationship Type="http://schemas.openxmlformats.org/officeDocument/2006/relationships/hyperlink" Id="rId70" Target="https://en.wikipedia.org/wiki/Golden_Rule" TargetMode="External" /><Relationship Type="http://schemas.openxmlformats.org/officeDocument/2006/relationships/hyperlink" Id="rId40" Target="https://en.wikipedia.org/wiki/Golden_Rule#:~:text=" TargetMode="External" /><Relationship Type="http://schemas.openxmlformats.org/officeDocument/2006/relationships/hyperlink" Id="rId39" Target="https://en.wikipedia.org/wiki/Golden_Rule#:~:text=%E2%80%94%20Tao%20Te%20Ching%2C%20Chapter,49" TargetMode="External" /><Relationship Type="http://schemas.openxmlformats.org/officeDocument/2006/relationships/hyperlink" Id="rId29" Target="https://en.wikipedia.org/wiki/Golden_Rule#:~:text=,act%20in%20accordance%20with%20it" TargetMode="External" /><Relationship Type="http://schemas.openxmlformats.org/officeDocument/2006/relationships/hyperlink" Id="rId35" Target="https://en.wikipedia.org/wiki/Golden_Rule#:~:text=,have%20them%20do%20to%20you" TargetMode="External" /><Relationship Type="http://schemas.openxmlformats.org/officeDocument/2006/relationships/hyperlink" Id="rId32" Target="https://en.wikipedia.org/wiki/Golden_Rule#:~:text=A%20rule%20of%20reciprocal%20altruism,Hebrew%3A%20%D7%95%D7%90%D7%94%D7%91%D7%AA%20%D7%9C%D7%A8%D7%A2%D7%9A%20%D7%9B%D7%9E%D7%95%D7%9A%E2%80%8E" TargetMode="External" /><Relationship Type="http://schemas.openxmlformats.org/officeDocument/2006/relationships/hyperlink" Id="rId33" Target="https://en.wikipedia.org/wiki/Golden_Rule#:~:text=Hillel%20the%20Elder%20%20%28c,Leviticus%2019%3A18%2C%20briefed%20the%20man" TargetMode="External" /><Relationship Type="http://schemas.openxmlformats.org/officeDocument/2006/relationships/hyperlink" Id="rId52" Target="https://en.wikipedia.org/wiki/Golden_Rule#:~:text=Immanuel%20Kant%20famously%20criticized%20the,him%20to%20prison%2C%20so%20he" TargetMode="External" /><Relationship Type="http://schemas.openxmlformats.org/officeDocument/2006/relationships/hyperlink" Id="rId37" Target="https://en.wikipedia.org/wiki/Golden_Rule#:~:text=In%20Mah%C4%81bh%C4%81rata%20%2C%20the%20ancient,lend%20good%20order%20to%20life" TargetMode="External" /><Relationship Type="http://schemas.openxmlformats.org/officeDocument/2006/relationships/hyperlink" Id="rId41" Target="https://en.wikipedia.org/wiki/Golden_Rule#:~:text=The%20,88" TargetMode="External" /><Relationship Type="http://schemas.openxmlformats.org/officeDocument/2006/relationships/hyperlink" Id="rId34" Target="https://en.wikipedia.org/wiki/Golden_Rule#:~:text=Two%20passages%20in%20the%20New,42" TargetMode="External" /><Relationship Type="http://schemas.openxmlformats.org/officeDocument/2006/relationships/hyperlink" Id="rId36" Target="https://en.wikipedia.org/wiki/Golden_Rule#:~:text=Zi%20Gong%20,would%20not%20choose%20for%20yourself" TargetMode="External" /><Relationship Type="http://schemas.openxmlformats.org/officeDocument/2006/relationships/hyperlink" Id="rId51" Target="https://en.wikipedia.org/wiki/Golden_Rule#:~:text=match%20at%20L1219%20consistency%20of,concept%20of%20the%20categorical%20imperative" TargetMode="External" /><Relationship Type="http://schemas.openxmlformats.org/officeDocument/2006/relationships/hyperlink" Id="rId72" Target="https://iep.utm.edu/goldrule/" TargetMode="External" /><Relationship Type="http://schemas.openxmlformats.org/officeDocument/2006/relationships/hyperlink" Id="rId54" Target="https://iep.utm.edu/goldrule/#:~:text=%E2%80%9CDo%20unto%20others%20as%20you,introduced%20to%20handle%20modern%20moral" TargetMode="External" /><Relationship Type="http://schemas.openxmlformats.org/officeDocument/2006/relationships/hyperlink" Id="rId43" Target="https://iep.utm.edu/goldrule/#:~:text=The%20golden%20rule%20is%20closely,treating%20their%20interests%20as%20secondary" TargetMode="External" /><Relationship Type="http://schemas.openxmlformats.org/officeDocument/2006/relationships/hyperlink" Id="rId55" Target="https://iep.utm.edu/goldrule/#:~:text=psychological%2C%20alerting%20us%20to%20everyday,treating%20their%20interests%20as%20secondary" TargetMode="External" /><Relationship Type="http://schemas.openxmlformats.org/officeDocument/2006/relationships/hyperlink" Id="rId67" Target="https://muslimmatters.org/2020/03/25/the-prophets-golden-rule-ethics-of-reciprocity-in-islam/" TargetMode="External" /><Relationship Type="http://schemas.openxmlformats.org/officeDocument/2006/relationships/hyperlink" Id="rId26" Target="https://muslimmatters.org/2020/03/25/the-prophets-golden-rule-ethics-of-reciprocity-in-islam/#:~:text=A%20key%20question%20for%20the,explained%20the%20tradition%20this%20way" TargetMode="External" /><Relationship Type="http://schemas.openxmlformats.org/officeDocument/2006/relationships/hyperlink" Id="rId27" Target="https://muslimmatters.org/2020/03/25/the-prophets-golden-rule-ethics-of-reciprocity-in-islam/#:~:text=Although%20inclusion%20of%20non,justify%20a%20universal%20golden%20rule" TargetMode="External" /><Relationship Type="http://schemas.openxmlformats.org/officeDocument/2006/relationships/hyperlink" Id="rId59" Target="https://muslimmatters.org/2020/03/25/the-prophets-golden-rule-ethics-of-reciprocity-in-islam/#:~:text=In%20other%20words%2C%20God%20should,as%20they%20want%20for%20themselves" TargetMode="External" /><Relationship Type="http://schemas.openxmlformats.org/officeDocument/2006/relationships/hyperlink" Id="rId30" Target="https://muslimmatters.org/2020/03/25/the-prophets-golden-rule-ethics-of-reciprocity-in-islam/#:~:text=None%20of%20you%20has%20faith,Click%20To%20Tweet" TargetMode="External" /><Relationship Type="http://schemas.openxmlformats.org/officeDocument/2006/relationships/hyperlink" Id="rId53" Target="https://muslimmatters.org/2020/03/25/the-prophets-golden-rule-ethics-of-reciprocity-in-islam/#:~:text=Some%20philosophers%20have%20scoffed%20at,a%20guide%20for%20everyday%20behavior" TargetMode="External" /><Relationship Type="http://schemas.openxmlformats.org/officeDocument/2006/relationships/hyperlink" Id="rId57" Target="https://muslimmatters.org/2020/03/25/the-prophets-golden-rule-ethics-of-reciprocity-in-islam/#:~:text=The%20Qur%E2%80%99a%CC%84n%20ascribes%20a%20number,associated%20with%20the%20golden%20rule" TargetMode="External" /><Relationship Type="http://schemas.openxmlformats.org/officeDocument/2006/relationships/hyperlink" Id="rId22" Target="https://muslimmatters.org/2020/03/25/the-prophets-golden-rule-ethics-of-reciprocity-in-islam/#:~:text=The%20ethics%20of%20reciprocity%2C%20known,of%20international%20human%20rights%20norms" TargetMode="External" /><Relationship Type="http://schemas.openxmlformats.org/officeDocument/2006/relationships/hyperlink" Id="rId58" Target="https://muslimmatters.org/2020/03/25/the-prophets-golden-rule-ethics-of-reciprocity-in-islam/#:~:text=all%20creatures%20without%20desiring%20any,advantage%20or%20benefit%20in%20return" TargetMode="External" /><Relationship Type="http://schemas.openxmlformats.org/officeDocument/2006/relationships/hyperlink" Id="rId60" Target="https://muslimmatters.org/2020/03/25/the-prophets-golden-rule-ethics-of-reciprocity-in-islam/#:~:text=benefit%20of%20believers,as%20they%20want%20for%20themselves" TargetMode="External" /><Relationship Type="http://schemas.openxmlformats.org/officeDocument/2006/relationships/hyperlink" Id="rId69" Target="https://sunnah.com/nawawi40:13" TargetMode="External" /><Relationship Type="http://schemas.openxmlformats.org/officeDocument/2006/relationships/hyperlink" Id="rId25" Target="https://sunnah.com/nawawi40:13#:~:text=None%20of%20you%20,Bukhari%5D%20%20%2010" TargetMode="External" /><Relationship Type="http://schemas.openxmlformats.org/officeDocument/2006/relationships/hyperlink" Id="rId73" Target="https://testbook.com/question-answer/the-idea-of-ideal-reciprocity-as-exhibited-in-the--6238cfee18f23269a47238a9" TargetMode="External" /><Relationship Type="http://schemas.openxmlformats.org/officeDocument/2006/relationships/hyperlink" Id="rId44" Target="https://testbook.com/question-answer/the-idea-of-ideal-reciprocity-as-exhibited-in-the--6238cfee18f23269a47238a9#:~:text=,this%20new%20approach%20to%20morality" TargetMode="External" /><Relationship Type="http://schemas.openxmlformats.org/officeDocument/2006/relationships/hyperlink" Id="rId76" Target="https://www.alislam.org/question/islam-reject-golden-rule-forbid-befriending-non-muslims/" TargetMode="External" /><Relationship Type="http://schemas.openxmlformats.org/officeDocument/2006/relationships/hyperlink" Id="rId61" Target="https://www.alislam.org/question/islam-reject-golden-rule-forbid-befriending-non-muslims/#:~:text=Islam%E2%80%99s%20teaching%20is%20superior%20to,3" TargetMode="External" /><Relationship Type="http://schemas.openxmlformats.org/officeDocument/2006/relationships/hyperlink" Id="rId62" Target="https://www.alislam.org/question/islam-reject-golden-rule-forbid-befriending-non-muslims/#:~:text=who%20may%20hate%20them%3A" TargetMode="External" /><Relationship Type="http://schemas.openxmlformats.org/officeDocument/2006/relationships/hyperlink" Id="rId68" Target="https://www.islamweb.net/en/article/166129/do-unto-others-as-you-would-have-done-unto-you" TargetMode="External" /><Relationship Type="http://schemas.openxmlformats.org/officeDocument/2006/relationships/hyperlink" Id="rId28" Target="https://www.islamweb.net/en/article/166129/do-unto-others-as-you-would-have-done-unto-you#:~:text=Moreover%2C%20this%20meaning%20is%20explicitly,Muslim" TargetMode="External" /><Relationship Type="http://schemas.openxmlformats.org/officeDocument/2006/relationships/hyperlink" Id="rId24" Target="https://www.islamweb.net/en/article/166129/do-unto-others-as-you-would-have-done-unto-you#:~:text=evidence%20in%20the%20Quran%20about,Quran%204%3A135" TargetMode="External" /><Relationship Type="http://schemas.openxmlformats.org/officeDocument/2006/relationships/hyperlink" Id="rId75" Target="https://www.psychologytoday.com/us/blog/full-catastrophe-parenting/202306/is-the-golden-rule-still-relevant" TargetMode="External" /><Relationship Type="http://schemas.openxmlformats.org/officeDocument/2006/relationships/hyperlink" Id="rId48" Target="https://www.psychologytoday.com/us/blog/full-catastrophe-parenting/202306/is-the-golden-rule-still-relevant#:~:text=Career%20and%20executive%20coach%20Irina,1" TargetMode="External" /><Relationship Type="http://schemas.openxmlformats.org/officeDocument/2006/relationships/hyperlink" Id="rId49" Target="https://www.psychologytoday.com/us/blog/full-catastrophe-parenting/202306/is-the-golden-rule-still-relevant#:~:text=Key%20points" TargetMode="External" /><Relationship Type="http://schemas.openxmlformats.org/officeDocument/2006/relationships/hyperlink" Id="rId71" Target="https://www.xavier.edu/jesuitresource/online-resources/quote-archive1/golden-rule" TargetMode="External" /><Relationship Type="http://schemas.openxmlformats.org/officeDocument/2006/relationships/hyperlink" Id="rId38" Target="https://www.xavier.edu/jesuitresource/online-resources/quote-archive1/golden-rule#:~:text=Image%3A%20Xavier%20students%20with%20arms,around%20each%20other" TargetMode="External" /></Relationships>
</file>

<file path=word/_rels/footnotes.xml.rels><?xml version="1.0" encoding="UTF-8"?><Relationships xmlns="http://schemas.openxmlformats.org/package/2006/relationships"><Relationship Type="http://schemas.openxmlformats.org/officeDocument/2006/relationships/hyperlink" Id="rId74" Target="https://elizabethsandelmd.com/insights/generosity-neuroscience-and-the-golden-rule/" TargetMode="External" /><Relationship Type="http://schemas.openxmlformats.org/officeDocument/2006/relationships/hyperlink" Id="rId47" Target="https://elizabethsandelmd.com/insights/generosity-neuroscience-and-the-golden-rule/#:~:text=%28emotional%20resonance%29%20predict%20post,%E2%80%9D" TargetMode="External" /><Relationship Type="http://schemas.openxmlformats.org/officeDocument/2006/relationships/hyperlink" Id="rId46" Target="https://elizabethsandelmd.com/insights/generosity-neuroscience-and-the-golden-rule/#:~:text=Director%20of%20the%20Center%20for,changes%20in%20the%20brain%E2%80%99s%20OT" TargetMode="External" /><Relationship Type="http://schemas.openxmlformats.org/officeDocument/2006/relationships/hyperlink" Id="rId45" Target="https://elizabethsandelmd.com/insights/generosity-neuroscience-and-the-golden-rule/#:~:text=Generosity%20Activates%20Dopamine%20Reward%20Pathways" TargetMode="External" /><Relationship Type="http://schemas.openxmlformats.org/officeDocument/2006/relationships/hyperlink" Id="rId70" Target="https://en.wikipedia.org/wiki/Golden_Rule" TargetMode="External" /><Relationship Type="http://schemas.openxmlformats.org/officeDocument/2006/relationships/hyperlink" Id="rId40" Target="https://en.wikipedia.org/wiki/Golden_Rule#:~:text=" TargetMode="External" /><Relationship Type="http://schemas.openxmlformats.org/officeDocument/2006/relationships/hyperlink" Id="rId39" Target="https://en.wikipedia.org/wiki/Golden_Rule#:~:text=%E2%80%94%20Tao%20Te%20Ching%2C%20Chapter,49" TargetMode="External" /><Relationship Type="http://schemas.openxmlformats.org/officeDocument/2006/relationships/hyperlink" Id="rId29" Target="https://en.wikipedia.org/wiki/Golden_Rule#:~:text=,act%20in%20accordance%20with%20it" TargetMode="External" /><Relationship Type="http://schemas.openxmlformats.org/officeDocument/2006/relationships/hyperlink" Id="rId35" Target="https://en.wikipedia.org/wiki/Golden_Rule#:~:text=,have%20them%20do%20to%20you" TargetMode="External" /><Relationship Type="http://schemas.openxmlformats.org/officeDocument/2006/relationships/hyperlink" Id="rId32" Target="https://en.wikipedia.org/wiki/Golden_Rule#:~:text=A%20rule%20of%20reciprocal%20altruism,Hebrew%3A%20%D7%95%D7%90%D7%94%D7%91%D7%AA%20%D7%9C%D7%A8%D7%A2%D7%9A%20%D7%9B%D7%9E%D7%95%D7%9A%E2%80%8E" TargetMode="External" /><Relationship Type="http://schemas.openxmlformats.org/officeDocument/2006/relationships/hyperlink" Id="rId33" Target="https://en.wikipedia.org/wiki/Golden_Rule#:~:text=Hillel%20the%20Elder%20%20%28c,Leviticus%2019%3A18%2C%20briefed%20the%20man" TargetMode="External" /><Relationship Type="http://schemas.openxmlformats.org/officeDocument/2006/relationships/hyperlink" Id="rId52" Target="https://en.wikipedia.org/wiki/Golden_Rule#:~:text=Immanuel%20Kant%20famously%20criticized%20the,him%20to%20prison%2C%20so%20he" TargetMode="External" /><Relationship Type="http://schemas.openxmlformats.org/officeDocument/2006/relationships/hyperlink" Id="rId37" Target="https://en.wikipedia.org/wiki/Golden_Rule#:~:text=In%20Mah%C4%81bh%C4%81rata%20%2C%20the%20ancient,lend%20good%20order%20to%20life" TargetMode="External" /><Relationship Type="http://schemas.openxmlformats.org/officeDocument/2006/relationships/hyperlink" Id="rId41" Target="https://en.wikipedia.org/wiki/Golden_Rule#:~:text=The%20,88" TargetMode="External" /><Relationship Type="http://schemas.openxmlformats.org/officeDocument/2006/relationships/hyperlink" Id="rId34" Target="https://en.wikipedia.org/wiki/Golden_Rule#:~:text=Two%20passages%20in%20the%20New,42" TargetMode="External" /><Relationship Type="http://schemas.openxmlformats.org/officeDocument/2006/relationships/hyperlink" Id="rId36" Target="https://en.wikipedia.org/wiki/Golden_Rule#:~:text=Zi%20Gong%20,would%20not%20choose%20for%20yourself" TargetMode="External" /><Relationship Type="http://schemas.openxmlformats.org/officeDocument/2006/relationships/hyperlink" Id="rId51" Target="https://en.wikipedia.org/wiki/Golden_Rule#:~:text=match%20at%20L1219%20consistency%20of,concept%20of%20the%20categorical%20imperative" TargetMode="External" /><Relationship Type="http://schemas.openxmlformats.org/officeDocument/2006/relationships/hyperlink" Id="rId72" Target="https://iep.utm.edu/goldrule/" TargetMode="External" /><Relationship Type="http://schemas.openxmlformats.org/officeDocument/2006/relationships/hyperlink" Id="rId54" Target="https://iep.utm.edu/goldrule/#:~:text=%E2%80%9CDo%20unto%20others%20as%20you,introduced%20to%20handle%20modern%20moral" TargetMode="External" /><Relationship Type="http://schemas.openxmlformats.org/officeDocument/2006/relationships/hyperlink" Id="rId43" Target="https://iep.utm.edu/goldrule/#:~:text=The%20golden%20rule%20is%20closely,treating%20their%20interests%20as%20secondary" TargetMode="External" /><Relationship Type="http://schemas.openxmlformats.org/officeDocument/2006/relationships/hyperlink" Id="rId55" Target="https://iep.utm.edu/goldrule/#:~:text=psychological%2C%20alerting%20us%20to%20everyday,treating%20their%20interests%20as%20secondary" TargetMode="External" /><Relationship Type="http://schemas.openxmlformats.org/officeDocument/2006/relationships/hyperlink" Id="rId67" Target="https://muslimmatters.org/2020/03/25/the-prophets-golden-rule-ethics-of-reciprocity-in-islam/" TargetMode="External" /><Relationship Type="http://schemas.openxmlformats.org/officeDocument/2006/relationships/hyperlink" Id="rId26" Target="https://muslimmatters.org/2020/03/25/the-prophets-golden-rule-ethics-of-reciprocity-in-islam/#:~:text=A%20key%20question%20for%20the,explained%20the%20tradition%20this%20way" TargetMode="External" /><Relationship Type="http://schemas.openxmlformats.org/officeDocument/2006/relationships/hyperlink" Id="rId27" Target="https://muslimmatters.org/2020/03/25/the-prophets-golden-rule-ethics-of-reciprocity-in-islam/#:~:text=Although%20inclusion%20of%20non,justify%20a%20universal%20golden%20rule" TargetMode="External" /><Relationship Type="http://schemas.openxmlformats.org/officeDocument/2006/relationships/hyperlink" Id="rId59" Target="https://muslimmatters.org/2020/03/25/the-prophets-golden-rule-ethics-of-reciprocity-in-islam/#:~:text=In%20other%20words%2C%20God%20should,as%20they%20want%20for%20themselves" TargetMode="External" /><Relationship Type="http://schemas.openxmlformats.org/officeDocument/2006/relationships/hyperlink" Id="rId30" Target="https://muslimmatters.org/2020/03/25/the-prophets-golden-rule-ethics-of-reciprocity-in-islam/#:~:text=None%20of%20you%20has%20faith,Click%20To%20Tweet" TargetMode="External" /><Relationship Type="http://schemas.openxmlformats.org/officeDocument/2006/relationships/hyperlink" Id="rId53" Target="https://muslimmatters.org/2020/03/25/the-prophets-golden-rule-ethics-of-reciprocity-in-islam/#:~:text=Some%20philosophers%20have%20scoffed%20at,a%20guide%20for%20everyday%20behavior" TargetMode="External" /><Relationship Type="http://schemas.openxmlformats.org/officeDocument/2006/relationships/hyperlink" Id="rId57" Target="https://muslimmatters.org/2020/03/25/the-prophets-golden-rule-ethics-of-reciprocity-in-islam/#:~:text=The%20Qur%E2%80%99a%CC%84n%20ascribes%20a%20number,associated%20with%20the%20golden%20rule" TargetMode="External" /><Relationship Type="http://schemas.openxmlformats.org/officeDocument/2006/relationships/hyperlink" Id="rId22" Target="https://muslimmatters.org/2020/03/25/the-prophets-golden-rule-ethics-of-reciprocity-in-islam/#:~:text=The%20ethics%20of%20reciprocity%2C%20known,of%20international%20human%20rights%20norms" TargetMode="External" /><Relationship Type="http://schemas.openxmlformats.org/officeDocument/2006/relationships/hyperlink" Id="rId58" Target="https://muslimmatters.org/2020/03/25/the-prophets-golden-rule-ethics-of-reciprocity-in-islam/#:~:text=all%20creatures%20without%20desiring%20any,advantage%20or%20benefit%20in%20return" TargetMode="External" /><Relationship Type="http://schemas.openxmlformats.org/officeDocument/2006/relationships/hyperlink" Id="rId60" Target="https://muslimmatters.org/2020/03/25/the-prophets-golden-rule-ethics-of-reciprocity-in-islam/#:~:text=benefit%20of%20believers,as%20they%20want%20for%20themselves" TargetMode="External" /><Relationship Type="http://schemas.openxmlformats.org/officeDocument/2006/relationships/hyperlink" Id="rId69" Target="https://sunnah.com/nawawi40:13" TargetMode="External" /><Relationship Type="http://schemas.openxmlformats.org/officeDocument/2006/relationships/hyperlink" Id="rId25" Target="https://sunnah.com/nawawi40:13#:~:text=None%20of%20you%20,Bukhari%5D%20%20%2010" TargetMode="External" /><Relationship Type="http://schemas.openxmlformats.org/officeDocument/2006/relationships/hyperlink" Id="rId73" Target="https://testbook.com/question-answer/the-idea-of-ideal-reciprocity-as-exhibited-in-the--6238cfee18f23269a47238a9" TargetMode="External" /><Relationship Type="http://schemas.openxmlformats.org/officeDocument/2006/relationships/hyperlink" Id="rId44" Target="https://testbook.com/question-answer/the-idea-of-ideal-reciprocity-as-exhibited-in-the--6238cfee18f23269a47238a9#:~:text=,this%20new%20approach%20to%20morality" TargetMode="External" /><Relationship Type="http://schemas.openxmlformats.org/officeDocument/2006/relationships/hyperlink" Id="rId76" Target="https://www.alislam.org/question/islam-reject-golden-rule-forbid-befriending-non-muslims/" TargetMode="External" /><Relationship Type="http://schemas.openxmlformats.org/officeDocument/2006/relationships/hyperlink" Id="rId61" Target="https://www.alislam.org/question/islam-reject-golden-rule-forbid-befriending-non-muslims/#:~:text=Islam%E2%80%99s%20teaching%20is%20superior%20to,3" TargetMode="External" /><Relationship Type="http://schemas.openxmlformats.org/officeDocument/2006/relationships/hyperlink" Id="rId62" Target="https://www.alislam.org/question/islam-reject-golden-rule-forbid-befriending-non-muslims/#:~:text=who%20may%20hate%20them%3A" TargetMode="External" /><Relationship Type="http://schemas.openxmlformats.org/officeDocument/2006/relationships/hyperlink" Id="rId68" Target="https://www.islamweb.net/en/article/166129/do-unto-others-as-you-would-have-done-unto-you" TargetMode="External" /><Relationship Type="http://schemas.openxmlformats.org/officeDocument/2006/relationships/hyperlink" Id="rId28" Target="https://www.islamweb.net/en/article/166129/do-unto-others-as-you-would-have-done-unto-you#:~:text=Moreover%2C%20this%20meaning%20is%20explicitly,Muslim" TargetMode="External" /><Relationship Type="http://schemas.openxmlformats.org/officeDocument/2006/relationships/hyperlink" Id="rId24" Target="https://www.islamweb.net/en/article/166129/do-unto-others-as-you-would-have-done-unto-you#:~:text=evidence%20in%20the%20Quran%20about,Quran%204%3A135" TargetMode="External" /><Relationship Type="http://schemas.openxmlformats.org/officeDocument/2006/relationships/hyperlink" Id="rId75" Target="https://www.psychologytoday.com/us/blog/full-catastrophe-parenting/202306/is-the-golden-rule-still-relevant" TargetMode="External" /><Relationship Type="http://schemas.openxmlformats.org/officeDocument/2006/relationships/hyperlink" Id="rId48" Target="https://www.psychologytoday.com/us/blog/full-catastrophe-parenting/202306/is-the-golden-rule-still-relevant#:~:text=Career%20and%20executive%20coach%20Irina,1" TargetMode="External" /><Relationship Type="http://schemas.openxmlformats.org/officeDocument/2006/relationships/hyperlink" Id="rId49" Target="https://www.psychologytoday.com/us/blog/full-catastrophe-parenting/202306/is-the-golden-rule-still-relevant#:~:text=Key%20points" TargetMode="External" /><Relationship Type="http://schemas.openxmlformats.org/officeDocument/2006/relationships/hyperlink" Id="rId71" Target="https://www.xavier.edu/jesuitresource/online-resources/quote-archive1/golden-rule" TargetMode="External" /><Relationship Type="http://schemas.openxmlformats.org/officeDocument/2006/relationships/hyperlink" Id="rId38" Target="https://www.xavier.edu/jesuitresource/online-resources/quote-archive1/golden-rule#:~:text=Image%3A%20Xavier%20students%20with%20arms,around%20each%20other"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2025-08-10T12:12:30Z</dcterms:created>
  <dcterms:modified xsi:type="dcterms:W3CDTF">2025-08-10T12:12:30Z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