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470EB8" w14:textId="77777777" w:rsidR="0038531B" w:rsidRDefault="00765233">
      <w:pPr>
        <w:pStyle w:val="Heading1"/>
        <w:rPr>
          <w:b/>
          <w:bCs/>
        </w:rPr>
      </w:pPr>
      <w:bookmarkStart w:id="0" w:name="header"/>
      <w:bookmarkStart w:id="1" w:name="Xe69429a6ddcccd0cd904b369aaa36ff0530a0f5"/>
      <w:bookmarkStart w:id="2" w:name="content"/>
      <w:bookmarkEnd w:id="0"/>
      <w:r>
        <w:t xml:space="preserve">Commentary on Quran 2:2–3: </w:t>
      </w:r>
      <w:r>
        <w:rPr>
          <w:b/>
          <w:bCs/>
        </w:rPr>
        <w:t>“Those Who Believe in the Unseen”</w:t>
      </w:r>
    </w:p>
    <w:p w14:paraId="6490C0E4" w14:textId="75C754D6" w:rsidR="00F55EF4" w:rsidRPr="00F55EF4" w:rsidRDefault="00F55EF4" w:rsidP="00F55EF4">
      <w:pPr>
        <w:pStyle w:val="BodyText"/>
      </w:pPr>
      <w:r>
        <w:t>Written and collected by Zia H Shah MD, Chief Editor of the Muslim Times</w:t>
      </w:r>
    </w:p>
    <w:p w14:paraId="400C72E9" w14:textId="77777777" w:rsidR="0038531B" w:rsidRDefault="00765233">
      <w:pPr>
        <w:pStyle w:val="FirstParagraph"/>
      </w:pPr>
      <w:r>
        <w:rPr>
          <w:b/>
          <w:bCs/>
        </w:rPr>
        <w:t>Abstract:</w:t>
      </w:r>
      <w:r>
        <w:t xml:space="preserve"> This commentary explores Quran 2:2–3 with a focus on the clause </w:t>
      </w:r>
      <w:r>
        <w:rPr>
          <w:i/>
          <w:iCs/>
        </w:rPr>
        <w:t>“those who believe in the unseen.”</w:t>
      </w:r>
      <w:r>
        <w:t xml:space="preserve"> It examines the scientific, philosophical, and theological dimensions of this verse, arguing that the Quran’s guidance is inherently conditioned on an openness to realities beyond the physical senses. We highlight why a dogmatic commitment to </w:t>
      </w:r>
      <w:r>
        <w:rPr>
          <w:b/>
          <w:bCs/>
        </w:rPr>
        <w:t>metaphysical naturalism</w:t>
      </w:r>
      <w:r>
        <w:t xml:space="preserve"> or </w:t>
      </w:r>
      <w:r>
        <w:rPr>
          <w:b/>
          <w:bCs/>
        </w:rPr>
        <w:t>physicalism</w:t>
      </w:r>
      <w:r>
        <w:t xml:space="preserve"> (the worldview that only material phenomena are real) is incompatible with benefiting from the Quran’s guidance. Insights from philosophy of science and mind – including those discussed in a </w:t>
      </w:r>
      <w:r>
        <w:rPr>
          <w:i/>
          <w:iCs/>
        </w:rPr>
        <w:t>Closer to Truth</w:t>
      </w:r>
      <w:r>
        <w:t xml:space="preserve"> dialogue – are brought in to show how strict physicalism struggles to account for consciousness and other “unseen” aspects of reality. In an interfaith spirit, we also compare how other traditions value faith in the unseen. Confidently yet respectfully, we conclude that the Quran will not guide those </w:t>
      </w:r>
      <w:r>
        <w:rPr>
          <w:b/>
          <w:bCs/>
        </w:rPr>
        <w:t>staunch atheists</w:t>
      </w:r>
      <w:r>
        <w:t xml:space="preserve"> who </w:t>
      </w:r>
      <w:r>
        <w:rPr>
          <w:i/>
          <w:iCs/>
        </w:rPr>
        <w:t>insist</w:t>
      </w:r>
      <w:r>
        <w:t xml:space="preserve"> that nothing exists beyond the physical world.</w:t>
      </w:r>
    </w:p>
    <w:p w14:paraId="38A13078" w14:textId="77777777" w:rsidR="0038531B" w:rsidRDefault="00765233">
      <w:pPr>
        <w:pStyle w:val="Heading2"/>
      </w:pPr>
      <w:bookmarkStart w:id="3" w:name="X906f8b6ea57b1dcb368c77ab98b6250c0b086f3"/>
      <w:r>
        <w:t>Quran 2:2–3 in Context – Guidance and Unseen Faith</w:t>
      </w:r>
    </w:p>
    <w:p w14:paraId="1ACD4942" w14:textId="77777777" w:rsidR="0038531B" w:rsidRDefault="00765233">
      <w:pPr>
        <w:pStyle w:val="FirstParagraph"/>
      </w:pPr>
      <w:r>
        <w:t xml:space="preserve">Quran 2:2 declares that </w:t>
      </w:r>
      <w:r>
        <w:rPr>
          <w:i/>
          <w:iCs/>
        </w:rPr>
        <w:t>“this is the Book about which there is no doubt”</w:t>
      </w:r>
      <w:r>
        <w:t xml:space="preserve"> and that it is </w:t>
      </w:r>
      <w:r>
        <w:rPr>
          <w:i/>
          <w:iCs/>
        </w:rPr>
        <w:t>“guidance for the God-conscious (al-muttaqīn).”</w:t>
      </w:r>
      <w:r>
        <w:t xml:space="preserve"> Verse 3 then describes those who can benefit from this guidance as </w:t>
      </w:r>
      <w:r>
        <w:rPr>
          <w:i/>
          <w:iCs/>
        </w:rPr>
        <w:t>“those who believe in the unseen, establish prayer, and spend out of what We have provided for them.”</w:t>
      </w:r>
      <w:r>
        <w:t xml:space="preserve"> In Islamic theology, </w:t>
      </w:r>
      <w:r>
        <w:rPr>
          <w:b/>
          <w:bCs/>
        </w:rPr>
        <w:t>belief in the unseen (īmān bi’l-ghayb)</w:t>
      </w:r>
      <w:r>
        <w:t xml:space="preserve"> refers to accepting realities that lie beyond direct human perception – e.g. the existence of God, angels, the hereafter, and other metaphysical truths</w:t>
      </w:r>
      <w:hyperlink r:id="rId5" w:anchor=":~:text=According%20to%20Ibn%20Kathir%20and,creating%20the%20balanced%20Islamic%20personality">
        <w:r>
          <w:rPr>
            <w:rStyle w:val="Hyperlink"/>
          </w:rPr>
          <w:t>[1]</w:t>
        </w:r>
      </w:hyperlink>
      <w:hyperlink r:id="rId6" w:anchor=":~:text=Ibn%20Kathir%20explains%20that%20belief,sadaqah%29%20from%20lawful%20wealth">
        <w:r>
          <w:rPr>
            <w:rStyle w:val="Hyperlink"/>
          </w:rPr>
          <w:t>[2]</w:t>
        </w:r>
      </w:hyperlink>
      <w:r>
        <w:t xml:space="preserve">. Classical Quranic commentators emphasize that acknowledging such unseen realities is a </w:t>
      </w:r>
      <w:r>
        <w:rPr>
          <w:i/>
          <w:iCs/>
        </w:rPr>
        <w:t>foundational condition</w:t>
      </w:r>
      <w:r>
        <w:t xml:space="preserve"> for obtaining guidance from the Quran</w:t>
      </w:r>
      <w:hyperlink r:id="rId7" w:anchor=":~:text=,any%20guidance%20from%20this%20Book">
        <w:r>
          <w:rPr>
            <w:rStyle w:val="Hyperlink"/>
          </w:rPr>
          <w:t>[3]</w:t>
        </w:r>
      </w:hyperlink>
      <w:r>
        <w:t>. In other words, the reader must be willing to trust in truths that cannot be empirically observed or measured in order to fully benefit from the Quran’s message.</w:t>
      </w:r>
    </w:p>
    <w:p w14:paraId="50801E66" w14:textId="77777777" w:rsidR="00765233" w:rsidRDefault="00765233" w:rsidP="00765233">
      <w:pPr>
        <w:pStyle w:val="BodyText"/>
      </w:pPr>
      <w:r>
        <w:rPr>
          <w:noProof/>
          <w:lang w:val="en-US"/>
        </w:rPr>
        <w:lastRenderedPageBreak/>
        <w:drawing>
          <wp:inline distT="0" distB="0" distL="0" distR="0" wp14:anchorId="0E83D43A" wp14:editId="7271798D">
            <wp:extent cx="4719955" cy="82296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l-Baqara.jpg"/>
                    <pic:cNvPicPr/>
                  </pic:nvPicPr>
                  <pic:blipFill>
                    <a:blip r:embed="rId8">
                      <a:extLst>
                        <a:ext uri="{28A0092B-C50C-407E-A947-70E740481C1C}">
                          <a14:useLocalDpi xmlns:a14="http://schemas.microsoft.com/office/drawing/2010/main" val="0"/>
                        </a:ext>
                      </a:extLst>
                    </a:blip>
                    <a:stretch>
                      <a:fillRect/>
                    </a:stretch>
                  </pic:blipFill>
                  <pic:spPr>
                    <a:xfrm>
                      <a:off x="0" y="0"/>
                      <a:ext cx="4719955" cy="8229600"/>
                    </a:xfrm>
                    <a:prstGeom prst="rect">
                      <a:avLst/>
                    </a:prstGeom>
                  </pic:spPr>
                </pic:pic>
              </a:graphicData>
            </a:graphic>
          </wp:inline>
        </w:drawing>
      </w:r>
    </w:p>
    <w:p w14:paraId="5E1B1C73" w14:textId="77777777" w:rsidR="00765233" w:rsidRDefault="00765233" w:rsidP="00765233">
      <w:pPr>
        <w:pStyle w:val="BodyText"/>
      </w:pPr>
      <w:r>
        <w:rPr>
          <w:i/>
          <w:iCs/>
        </w:rPr>
        <w:lastRenderedPageBreak/>
        <w:t>Quran 2:3 in Arabic with English translation (Yusuf Ali). This verse highlights three qualities of the guided believers:</w:t>
      </w:r>
      <w:r>
        <w:t xml:space="preserve"> </w:t>
      </w:r>
      <w:r>
        <w:rPr>
          <w:i/>
          <w:iCs/>
        </w:rPr>
        <w:t>faith in the unseen, regular prayer, and charitable giving. Belief in unseen realities (al-</w:t>
      </w:r>
      <w:proofErr w:type="spellStart"/>
      <w:r>
        <w:rPr>
          <w:i/>
          <w:iCs/>
        </w:rPr>
        <w:t>ghayb</w:t>
      </w:r>
      <w:proofErr w:type="spellEnd"/>
      <w:r>
        <w:rPr>
          <w:i/>
          <w:iCs/>
        </w:rPr>
        <w:t>) is listed first, indicating its primacy as a basis for accepting divine guidance.</w:t>
      </w:r>
      <w:hyperlink r:id="rId9" w:anchor=":~:text=According%20to%20Ibn%20Kathir%20and,creating%20the%20balanced%20Islamic%20personality">
        <w:r>
          <w:rPr>
            <w:rStyle w:val="Hyperlink"/>
          </w:rPr>
          <w:t>[1]</w:t>
        </w:r>
      </w:hyperlink>
      <w:hyperlink r:id="rId10" w:anchor=":~:text=Ibn%20Kathir%20explains%20that%20belief,sadaqah%29%20from%20lawful%20wealth">
        <w:r>
          <w:rPr>
            <w:rStyle w:val="Hyperlink"/>
          </w:rPr>
          <w:t>[2]</w:t>
        </w:r>
      </w:hyperlink>
    </w:p>
    <w:p w14:paraId="511F491C" w14:textId="77777777" w:rsidR="0038531B" w:rsidRDefault="00765233">
      <w:pPr>
        <w:pStyle w:val="BodyText"/>
      </w:pPr>
      <w:r>
        <w:t xml:space="preserve">Notably, Quran 2:3’s emphasis on </w:t>
      </w:r>
      <w:r>
        <w:rPr>
          <w:i/>
          <w:iCs/>
        </w:rPr>
        <w:t>“those who believe in the unseen”</w:t>
      </w:r>
      <w:r>
        <w:t xml:space="preserve"> implies a clear exclusion: those who </w:t>
      </w:r>
      <w:r>
        <w:rPr>
          <w:b/>
          <w:bCs/>
        </w:rPr>
        <w:t>insist that nothing exists beyond material, observable phenomena will not find guidance in the Quran</w:t>
      </w:r>
      <w:r>
        <w:t xml:space="preserve">. Sayyid Abul A‘la Maududi, a renowned exegete, explicates this verse by saying </w:t>
      </w:r>
      <w:r>
        <w:rPr>
          <w:i/>
          <w:iCs/>
        </w:rPr>
        <w:t>“only such a person who believes in the ‘unseen’ can benefit from the guidance of the Qur’an.”</w:t>
      </w:r>
      <w:r>
        <w:t xml:space="preserve"> Conversely, </w:t>
      </w:r>
      <w:r>
        <w:rPr>
          <w:i/>
          <w:iCs/>
        </w:rPr>
        <w:t>“as for the one who believes only in those things which can be seen, tasted, smelled, or measured and weighed, [he] cannot get any guidance from this Book.”</w:t>
      </w:r>
      <w:hyperlink r:id="rId11" w:anchor=":~:text=,any%20guidance%20from%20this%20Book">
        <w:r>
          <w:rPr>
            <w:rStyle w:val="Hyperlink"/>
          </w:rPr>
          <w:t>[3]</w:t>
        </w:r>
      </w:hyperlink>
      <w:r>
        <w:t xml:space="preserve"> This strong statement underscores that a </w:t>
      </w:r>
      <w:r>
        <w:rPr>
          <w:b/>
          <w:bCs/>
        </w:rPr>
        <w:t>strict empiricist or materialist</w:t>
      </w:r>
      <w:r>
        <w:t xml:space="preserve"> stance – one that demands laboratory proof for every truth – is antithetical to the Quran’s required posture of faith. Another modern commentator, Muhammad Asad, similarly notes that the Quran effectively </w:t>
      </w:r>
      <w:r>
        <w:rPr>
          <w:i/>
          <w:iCs/>
        </w:rPr>
        <w:t>“will…remain a closed book to all whose minds cannot accept [the] fundamental premise”</w:t>
      </w:r>
      <w:r>
        <w:t xml:space="preserve"> that ultimate reality extends beyond the observable world</w:t>
      </w:r>
      <w:hyperlink r:id="rId12" w:anchor=":~:text=Only%20a%20person%20who%20is,cannot%20accept%20this%20fundamental%20premise">
        <w:r>
          <w:rPr>
            <w:rStyle w:val="Hyperlink"/>
          </w:rPr>
          <w:t>[4]</w:t>
        </w:r>
      </w:hyperlink>
      <w:r>
        <w:t xml:space="preserve">. In short, </w:t>
      </w:r>
      <w:r>
        <w:rPr>
          <w:i/>
          <w:iCs/>
        </w:rPr>
        <w:t>belief in unseen reality is presented as a pre-requisite</w:t>
      </w:r>
      <w:r>
        <w:t xml:space="preserve"> for enlightenment through scripture. The </w:t>
      </w:r>
      <w:r>
        <w:rPr>
          <w:b/>
          <w:bCs/>
        </w:rPr>
        <w:t>guidance of the Quran is not value-neutral information</w:t>
      </w:r>
      <w:r>
        <w:t>; it is a light that illuminates only the hearts already inclined to trust in more than meets the eye.</w:t>
      </w:r>
    </w:p>
    <w:p w14:paraId="38448F23" w14:textId="77777777" w:rsidR="0038531B" w:rsidRDefault="00765233">
      <w:pPr>
        <w:pStyle w:val="BodyText"/>
      </w:pPr>
      <w:r>
        <w:t xml:space="preserve">Theologically, this requirement aligns with the Islamic understanding that humans have both a physical and spiritual component. A person </w:t>
      </w:r>
      <w:r>
        <w:rPr>
          <w:i/>
          <w:iCs/>
        </w:rPr>
        <w:t>heedlessly locked into materialism</w:t>
      </w:r>
      <w:r>
        <w:t xml:space="preserve"> is, in Islamic terms, veiling an innate God-given intuition (fiṭra) that points to transcendent truth. In an interfaith context, the notion of trusting unseen reality is not unique to Islam. The Bible, for example, defines </w:t>
      </w:r>
      <w:r>
        <w:rPr>
          <w:b/>
          <w:bCs/>
        </w:rPr>
        <w:t>faith (īmān)</w:t>
      </w:r>
      <w:r>
        <w:t xml:space="preserve"> in a remarkably similar way: </w:t>
      </w:r>
      <w:r>
        <w:rPr>
          <w:i/>
          <w:iCs/>
        </w:rPr>
        <w:t>“Now faith is the substance of things hoped for, the evidence of things not seen”</w:t>
      </w:r>
      <w:r>
        <w:t xml:space="preserve"> (Hebrews 11:1, NKJV)</w:t>
      </w:r>
      <w:hyperlink r:id="rId13" w:anchor=":~:text=can%E2%80%99t%20see%20what%20He%E2%80%99s%20doing%2C,is%20as%20good%20as%20done">
        <w:r>
          <w:rPr>
            <w:rStyle w:val="Hyperlink"/>
          </w:rPr>
          <w:t>[5]</w:t>
        </w:r>
      </w:hyperlink>
      <w:r>
        <w:t xml:space="preserve">. Thus, across the Abrahamic traditions, </w:t>
      </w:r>
      <w:r>
        <w:rPr>
          <w:b/>
          <w:bCs/>
        </w:rPr>
        <w:t>faith in the unseen</w:t>
      </w:r>
      <w:r>
        <w:t xml:space="preserve"> is upheld as a virtue and a gateway to spiritual understanding. It represents a posture of humility and openness towards God’s signs, even when they are beyond our sensory verification.</w:t>
      </w:r>
    </w:p>
    <w:p w14:paraId="393414FF" w14:textId="77777777" w:rsidR="0038531B" w:rsidRDefault="00765233">
      <w:pPr>
        <w:pStyle w:val="BodyText"/>
      </w:pPr>
      <w:r>
        <w:t xml:space="preserve">By contrast, </w:t>
      </w:r>
      <w:r>
        <w:rPr>
          <w:b/>
          <w:bCs/>
        </w:rPr>
        <w:t>metaphysical naturalism</w:t>
      </w:r>
      <w:r>
        <w:t xml:space="preserve"> – the doctrine that </w:t>
      </w:r>
      <w:r>
        <w:rPr>
          <w:i/>
          <w:iCs/>
        </w:rPr>
        <w:t>“only the physical is real”</w:t>
      </w:r>
      <w:r>
        <w:t xml:space="preserve"> – demands the opposite posture. A dogmatic naturalist position, often associated with </w:t>
      </w:r>
      <w:r>
        <w:rPr>
          <w:i/>
          <w:iCs/>
        </w:rPr>
        <w:t>physicalism</w:t>
      </w:r>
      <w:r>
        <w:t xml:space="preserve"> or </w:t>
      </w:r>
      <w:r>
        <w:rPr>
          <w:i/>
          <w:iCs/>
        </w:rPr>
        <w:t>scientistic</w:t>
      </w:r>
      <w:r>
        <w:t xml:space="preserve"> thinking, holds that all of reality can </w:t>
      </w:r>
      <w:r>
        <w:rPr>
          <w:i/>
          <w:iCs/>
        </w:rPr>
        <w:t>in principle</w:t>
      </w:r>
      <w:r>
        <w:t xml:space="preserve"> be reduced to scientifically observable entities and forces. Such a worldview leaves no room for unseen spiritual truths. The Quranic perspective is that a person who </w:t>
      </w:r>
      <w:r>
        <w:rPr>
          <w:i/>
          <w:iCs/>
        </w:rPr>
        <w:t>absolutely insists</w:t>
      </w:r>
      <w:r>
        <w:t xml:space="preserve"> on this worldview has effectively shut the door on any guidance the scripture could offer. As the verse indicates, </w:t>
      </w:r>
      <w:r>
        <w:rPr>
          <w:b/>
          <w:bCs/>
        </w:rPr>
        <w:t>guidance is only for those willing to “believe in the unseen”</w:t>
      </w:r>
      <w:r>
        <w:t xml:space="preserve"> – which we may rephrase as those </w:t>
      </w:r>
      <w:r>
        <w:rPr>
          <w:i/>
          <w:iCs/>
        </w:rPr>
        <w:t>willing to admit that reality is more than just what our eyes can see or instruments can detect</w:t>
      </w:r>
      <w:r>
        <w:t>.</w:t>
      </w:r>
    </w:p>
    <w:p w14:paraId="1E1647F7" w14:textId="77777777" w:rsidR="0038531B" w:rsidRDefault="00765233">
      <w:pPr>
        <w:pStyle w:val="Heading2"/>
      </w:pPr>
      <w:bookmarkStart w:id="4" w:name="Xe5f38e88fd7d90441e5b70e1f37d9ea2f33a61c"/>
      <w:bookmarkEnd w:id="3"/>
      <w:r>
        <w:t>Metaphysical Naturalism vs. Belief in the Unseen</w:t>
      </w:r>
    </w:p>
    <w:p w14:paraId="57D39397" w14:textId="77777777" w:rsidR="0038531B" w:rsidRDefault="00765233">
      <w:pPr>
        <w:pStyle w:val="FirstParagraph"/>
      </w:pPr>
      <w:r>
        <w:t xml:space="preserve">To </w:t>
      </w:r>
      <w:r>
        <w:rPr>
          <w:b/>
          <w:bCs/>
        </w:rPr>
        <w:t>dogmatically believe in metaphysical naturalism</w:t>
      </w:r>
      <w:r>
        <w:t xml:space="preserve"> means to start with the </w:t>
      </w:r>
      <w:r>
        <w:rPr>
          <w:i/>
          <w:iCs/>
        </w:rPr>
        <w:t>a priori</w:t>
      </w:r>
      <w:r>
        <w:t xml:space="preserve"> assumption that nothing exists except matter and energy. Such an assumption isn’t </w:t>
      </w:r>
      <w:r>
        <w:lastRenderedPageBreak/>
        <w:t xml:space="preserve">derived from science itself, but rather imposed </w:t>
      </w:r>
      <w:r>
        <w:rPr>
          <w:i/>
          <w:iCs/>
        </w:rPr>
        <w:t>on</w:t>
      </w:r>
      <w:r>
        <w:t xml:space="preserve"> science as a guiding philosophy. Prominent scientists have candidly acknowledged this stance. For instance, biologist </w:t>
      </w:r>
      <w:r>
        <w:rPr>
          <w:b/>
          <w:bCs/>
        </w:rPr>
        <w:t>Richard Lewontin</w:t>
      </w:r>
      <w:r>
        <w:t xml:space="preserve"> famously wrote that scientists </w:t>
      </w:r>
      <w:r>
        <w:rPr>
          <w:i/>
          <w:iCs/>
        </w:rPr>
        <w:t>“have a prior commitment…to materialism”</w:t>
      </w:r>
      <w:r>
        <w:t xml:space="preserve"> and thus </w:t>
      </w:r>
      <w:r>
        <w:rPr>
          <w:i/>
          <w:iCs/>
        </w:rPr>
        <w:t>“we are forced by our a priori adherence to material causes”</w:t>
      </w:r>
      <w:r>
        <w:t xml:space="preserve"> to ignore any explanation involving the supernatural – </w:t>
      </w:r>
      <w:r>
        <w:rPr>
          <w:i/>
          <w:iCs/>
        </w:rPr>
        <w:t>“that materialism is absolute, for we cannot allow a Divine Foot in the door.”</w:t>
      </w:r>
      <w:hyperlink r:id="rId14" w:anchor=":~:text=extravagant%20promises%20of%20heath%20and,The%20eminent%20Kant">
        <w:r>
          <w:rPr>
            <w:rStyle w:val="Hyperlink"/>
          </w:rPr>
          <w:t>[6]</w:t>
        </w:r>
      </w:hyperlink>
      <w:r>
        <w:t xml:space="preserve"> This revealing statement illustrates how an ironclad commitment to materialism actively excludes even the possibility of any “divine” or unseen reality. If one “cannot allow” even a foot in the door for something beyond nature, then whole realms of experience – the spiritual, the metaphysical – are dismissed by default.</w:t>
      </w:r>
    </w:p>
    <w:p w14:paraId="6AD1DEEB" w14:textId="77777777" w:rsidR="0038531B" w:rsidRDefault="00765233">
      <w:pPr>
        <w:pStyle w:val="BodyText"/>
      </w:pPr>
      <w:r>
        <w:t xml:space="preserve">From the Quran’s perspective, such a stance is essentially a </w:t>
      </w:r>
      <w:r>
        <w:rPr>
          <w:b/>
          <w:bCs/>
        </w:rPr>
        <w:t>self-imposed blindness</w:t>
      </w:r>
      <w:r>
        <w:t xml:space="preserve">. The Quran describes itself as containing </w:t>
      </w:r>
      <w:r>
        <w:rPr>
          <w:i/>
          <w:iCs/>
        </w:rPr>
        <w:t>“signs for those who discern”</w:t>
      </w:r>
      <w:r>
        <w:t xml:space="preserve"> and guidance for those who </w:t>
      </w:r>
      <w:r>
        <w:rPr>
          <w:b/>
          <w:bCs/>
        </w:rPr>
        <w:t>“hear and think.”</w:t>
      </w:r>
      <w:r>
        <w:t xml:space="preserve"> But if a person’s philosophy preemptively rules out any non-physical reality, then many of the Quran’s “signs” (āyāt) will be waved away as irrelevant or false. For example, when the Quran speaks of the human soul, angels recording deeds, or life after death, a strict physicalist will reflexively interpret these as at best metaphors or at worst delusions. The text of 2:3 itself lists belief in such unseen entities alongside concrete practices like prayer and charity – indicating that unseen faith is as essential to the Quranic worldview as tangible good works. </w:t>
      </w:r>
      <w:r>
        <w:rPr>
          <w:b/>
          <w:bCs/>
        </w:rPr>
        <w:t>Physicalism, by denying the unseen, strikes at this foundational prerequisite.</w:t>
      </w:r>
      <w:r>
        <w:t xml:space="preserve"> As the commentary cited earlier makes explicit, </w:t>
      </w:r>
      <w:r>
        <w:rPr>
          <w:i/>
          <w:iCs/>
        </w:rPr>
        <w:t>“only such a person who believes in the ‘unseen’ can benefit from the Guidance…[one who] believes only in [the empirically detectable] cannot get any guidance from this Book.”</w:t>
      </w:r>
      <w:hyperlink r:id="rId15" w:anchor=":~:text=one%20must%20believe%20in%20the,any%20guidance%20from%20this%20Book">
        <w:r>
          <w:rPr>
            <w:rStyle w:val="Hyperlink"/>
          </w:rPr>
          <w:t>[7]</w:t>
        </w:r>
      </w:hyperlink>
    </w:p>
    <w:p w14:paraId="1061E020" w14:textId="77777777" w:rsidR="0038531B" w:rsidRDefault="00765233">
      <w:pPr>
        <w:pStyle w:val="BodyText"/>
      </w:pPr>
      <w:r>
        <w:t xml:space="preserve">It is important to note that Islam does not advocate a blind irrationality or rejection of the observable world. Rather, it calls for an integration of empirical knowledge with </w:t>
      </w:r>
      <w:r>
        <w:rPr>
          <w:i/>
          <w:iCs/>
        </w:rPr>
        <w:t>metaphysical insight</w:t>
      </w:r>
      <w:r>
        <w:t xml:space="preserve">. In fact, the Quran frequently invites readers to contemplate nature as </w:t>
      </w:r>
      <w:r>
        <w:rPr>
          <w:b/>
          <w:bCs/>
        </w:rPr>
        <w:t>signs (āyāt)</w:t>
      </w:r>
      <w:r>
        <w:t xml:space="preserve"> of a transcendent Creator – implying that the physical world points beyond itself. The </w:t>
      </w:r>
      <w:r>
        <w:rPr>
          <w:b/>
          <w:bCs/>
        </w:rPr>
        <w:t>conflict, then, is not between faith and reason per se</w:t>
      </w:r>
      <w:r>
        <w:t xml:space="preserve">, but between a </w:t>
      </w:r>
      <w:r>
        <w:rPr>
          <w:i/>
          <w:iCs/>
        </w:rPr>
        <w:t>closed-world metaphysics</w:t>
      </w:r>
      <w:r>
        <w:t xml:space="preserve"> (that arbitrarily limits reality to the physical) and an </w:t>
      </w:r>
      <w:r>
        <w:rPr>
          <w:i/>
          <w:iCs/>
        </w:rPr>
        <w:t>open-world metaphysics</w:t>
      </w:r>
      <w:r>
        <w:t xml:space="preserve"> (that accepts a physical realm </w:t>
      </w:r>
      <w:r>
        <w:rPr>
          <w:i/>
          <w:iCs/>
        </w:rPr>
        <w:t>and</w:t>
      </w:r>
      <w:r>
        <w:t xml:space="preserve"> a non-physical realm). The former is sometimes termed </w:t>
      </w:r>
      <w:r>
        <w:rPr>
          <w:b/>
          <w:bCs/>
        </w:rPr>
        <w:t>scientism</w:t>
      </w:r>
      <w:r>
        <w:t xml:space="preserve"> when it turns science from a method into a totalizing creed. The </w:t>
      </w:r>
      <w:r>
        <w:rPr>
          <w:i/>
          <w:iCs/>
        </w:rPr>
        <w:t>Closer to Truth</w:t>
      </w:r>
      <w:r>
        <w:t xml:space="preserve"> discussion on </w:t>
      </w:r>
      <w:r>
        <w:rPr>
          <w:i/>
          <w:iCs/>
        </w:rPr>
        <w:t>“metaphysics vs. materialism”</w:t>
      </w:r>
      <w:r>
        <w:t xml:space="preserve"> addresses exactly this tension: What happens when we train the lens of metaphysics onto the claim that “only the physical is real”?</w:t>
      </w:r>
      <w:hyperlink r:id="rId16" w:anchor="details">
        <w:r>
          <w:rPr>
            <w:rStyle w:val="Hyperlink"/>
          </w:rPr>
          <w:t>[8]</w:t>
        </w:r>
      </w:hyperlink>
      <w:r>
        <w:t xml:space="preserve"> We find that </w:t>
      </w:r>
      <w:r>
        <w:rPr>
          <w:b/>
          <w:bCs/>
        </w:rPr>
        <w:t>materialism as a worldview</w:t>
      </w:r>
      <w:r>
        <w:t xml:space="preserve"> is not a neutral scientific conclusion, but a philosophical position that can be argued for or against.</w:t>
      </w:r>
    </w:p>
    <w:p w14:paraId="15DFDDC1" w14:textId="77777777" w:rsidR="0038531B" w:rsidRDefault="00765233">
      <w:pPr>
        <w:pStyle w:val="BodyText"/>
      </w:pPr>
      <w:r>
        <w:t xml:space="preserve">Those arguments are highly relevant here: if even </w:t>
      </w:r>
      <w:r>
        <w:rPr>
          <w:i/>
          <w:iCs/>
        </w:rPr>
        <w:t>philosophers and scientists</w:t>
      </w:r>
      <w:r>
        <w:t xml:space="preserve"> recognize that strict materialism might be incomplete or problematic, it underscores the Quran’s point that demanding </w:t>
      </w:r>
      <w:r>
        <w:rPr>
          <w:b/>
          <w:bCs/>
        </w:rPr>
        <w:t>“seen-only”</w:t>
      </w:r>
      <w:r>
        <w:t xml:space="preserve"> proofs is an impediment to higher guidance. An intellect open to possibilities beyond material nature is, in Islamic parlance, a sound intellect (ʿaql salīm) ready to receive </w:t>
      </w:r>
      <w:r>
        <w:rPr>
          <w:i/>
          <w:iCs/>
        </w:rPr>
        <w:t>ḥikmah</w:t>
      </w:r>
      <w:r>
        <w:t xml:space="preserve"> (wisdom). In contrast, an intellect that denies any unseen dimension is considered veiled or arrogant in the spiritual sense, akin to the Quranic description of hearts that do not understand and eyes that do not see (cf. Quran 22:46). The Quran pointedly says it is not the eyes that are blind, but the hearts in the </w:t>
      </w:r>
      <w:r>
        <w:lastRenderedPageBreak/>
        <w:t>chests that grow blind (Quran 22:46) – a blindness that can result from obstinate refusal to acknowledge anything beyond material sight.</w:t>
      </w:r>
    </w:p>
    <w:p w14:paraId="484AFC72" w14:textId="77777777" w:rsidR="0038531B" w:rsidRDefault="00765233">
      <w:pPr>
        <w:pStyle w:val="BodyText"/>
      </w:pPr>
      <w:r>
        <w:t xml:space="preserve">In sum, metaphysical naturalism/physicalism represents a </w:t>
      </w:r>
      <w:r>
        <w:rPr>
          <w:b/>
          <w:bCs/>
        </w:rPr>
        <w:t>dogma</w:t>
      </w:r>
      <w:r>
        <w:t xml:space="preserve"> of its own – a </w:t>
      </w:r>
      <w:r>
        <w:rPr>
          <w:i/>
          <w:iCs/>
        </w:rPr>
        <w:t>belief</w:t>
      </w:r>
      <w:r>
        <w:t xml:space="preserve"> that “matter is all that exists.” Such a belief cannot be scientifically proven (since it would require omniscience to know nothing else exists); rather it is a metaphysical commitment. The Quranic invitation is to </w:t>
      </w:r>
      <w:r>
        <w:rPr>
          <w:i/>
          <w:iCs/>
        </w:rPr>
        <w:t>let go of that strident commitment</w:t>
      </w:r>
      <w:r>
        <w:t xml:space="preserve"> and be willing to consider a larger reality. Without that willingness, the Quran quite unapologetically states, </w:t>
      </w:r>
      <w:r>
        <w:rPr>
          <w:i/>
          <w:iCs/>
        </w:rPr>
        <w:t>its guidance will not reach a person</w:t>
      </w:r>
      <w:r>
        <w:t xml:space="preserve">. This is not a matter of intolerance or exclusion on the Quran’s part, but rather a description of </w:t>
      </w:r>
      <w:r>
        <w:rPr>
          <w:b/>
          <w:bCs/>
        </w:rPr>
        <w:t>incompatible frameworks</w:t>
      </w:r>
      <w:r>
        <w:t xml:space="preserve">. A closed materialist framework simply won’t permit Quranic guidance to register as meaningful, just as a sealed jar cannot accept water being poured over it. The heart has to </w:t>
      </w:r>
      <w:r>
        <w:rPr>
          <w:i/>
          <w:iCs/>
        </w:rPr>
        <w:t>open</w:t>
      </w:r>
      <w:r>
        <w:t xml:space="preserve"> first – the Quran opens by saying </w:t>
      </w:r>
      <w:r>
        <w:rPr>
          <w:i/>
          <w:iCs/>
        </w:rPr>
        <w:t>“Guidance for the God-conscious”</w:t>
      </w:r>
      <w:r>
        <w:t xml:space="preserve"> (2:2), implying a receptive attitude must precede understanding.</w:t>
      </w:r>
    </w:p>
    <w:p w14:paraId="7FC37841" w14:textId="77777777" w:rsidR="0038531B" w:rsidRDefault="00765233">
      <w:pPr>
        <w:pStyle w:val="Heading2"/>
      </w:pPr>
      <w:bookmarkStart w:id="5" w:name="X5c1d40d86836a660586ce3c6cf70c1ef034ba80"/>
      <w:bookmarkEnd w:id="4"/>
      <w:r>
        <w:t>Philosophical Perspectives: Is Reality More Than the Physical?</w:t>
      </w:r>
    </w:p>
    <w:p w14:paraId="08E94376" w14:textId="77777777" w:rsidR="0038531B" w:rsidRDefault="00765233">
      <w:pPr>
        <w:pStyle w:val="FirstParagraph"/>
      </w:pPr>
      <w:r>
        <w:t xml:space="preserve">Can modern philosophy and science shed light on this divide between the </w:t>
      </w:r>
      <w:r>
        <w:rPr>
          <w:b/>
          <w:bCs/>
        </w:rPr>
        <w:t>seen and unseen</w:t>
      </w:r>
      <w:r>
        <w:t xml:space="preserve">? The conversation in the </w:t>
      </w:r>
      <w:r>
        <w:rPr>
          <w:i/>
          <w:iCs/>
        </w:rPr>
        <w:t>Closer to Truth</w:t>
      </w:r>
      <w:r>
        <w:t xml:space="preserve"> episode (featuring thinkers like Raymond Tallis, David Chalmers, Rebecca Goldstein, and Galen Strawson) provides valuable insights. The core question posed was: </w:t>
      </w:r>
      <w:r>
        <w:rPr>
          <w:i/>
          <w:iCs/>
        </w:rPr>
        <w:t>What are the arguments for and against materialism – the claim that only physical things are real?</w:t>
      </w:r>
      <w:hyperlink r:id="rId17" w:anchor="details">
        <w:r>
          <w:rPr>
            <w:rStyle w:val="Hyperlink"/>
          </w:rPr>
          <w:t>[8]</w:t>
        </w:r>
      </w:hyperlink>
      <w:r>
        <w:t xml:space="preserve"> The dialogue highlights that </w:t>
      </w:r>
      <w:r>
        <w:rPr>
          <w:b/>
          <w:bCs/>
        </w:rPr>
        <w:t>contemporary philosophers of mind and science are far from unanimous</w:t>
      </w:r>
      <w:r>
        <w:t xml:space="preserve"> in accepting a purely physicalist view of the world. In fact, several notable thinkers argue that </w:t>
      </w:r>
      <w:r>
        <w:rPr>
          <w:b/>
          <w:bCs/>
        </w:rPr>
        <w:t>materialism leaves out critical aspects of reality</w:t>
      </w:r>
      <w:r>
        <w:t xml:space="preserve"> – ironically suggesting that even a complete understanding of the </w:t>
      </w:r>
      <w:r>
        <w:rPr>
          <w:i/>
          <w:iCs/>
        </w:rPr>
        <w:t>physical</w:t>
      </w:r>
      <w:r>
        <w:t xml:space="preserve"> may require acknowledging something beyond the presently known physical laws.</w:t>
      </w:r>
    </w:p>
    <w:p w14:paraId="77CDC46E" w14:textId="77777777" w:rsidR="0038531B" w:rsidRDefault="00765233">
      <w:pPr>
        <w:numPr>
          <w:ilvl w:val="0"/>
          <w:numId w:val="2"/>
        </w:numPr>
      </w:pPr>
      <w:r>
        <w:t xml:space="preserve">For example, philosopher </w:t>
      </w:r>
      <w:r>
        <w:rPr>
          <w:b/>
          <w:bCs/>
        </w:rPr>
        <w:t>David J. Chalmers</w:t>
      </w:r>
      <w:r>
        <w:t xml:space="preserve"> (a prominent voice in the study of consciousness) points out that while </w:t>
      </w:r>
      <w:r>
        <w:rPr>
          <w:i/>
          <w:iCs/>
        </w:rPr>
        <w:t>“materialism is a beautiful and compelling view of the world,”</w:t>
      </w:r>
      <w:r>
        <w:t xml:space="preserve"> it fails to fully account for the phenomenon of conscious experience. In his words, </w:t>
      </w:r>
      <w:r>
        <w:rPr>
          <w:i/>
          <w:iCs/>
        </w:rPr>
        <w:t>“to account for consciousness, we have to go beyond the resources [materialism] provides.”</w:t>
      </w:r>
      <w:r>
        <w:t xml:space="preserve"> Chalmers, an atheist himself, isn’t invoking anything overtly supernatural, but he is acknowledging that </w:t>
      </w:r>
      <w:r>
        <w:rPr>
          <w:b/>
          <w:bCs/>
        </w:rPr>
        <w:t>mind</w:t>
      </w:r>
      <w:r>
        <w:t xml:space="preserve"> and subjective experience don’t fit neatly into a physicalist ontology. This echoes the famous “hard problem of consciousness” – the difficulty of explaining why and how subjective first-person experiences (qualia) arise from third-person observable brain processes. The very existence of consciousness is something </w:t>
      </w:r>
      <w:r>
        <w:rPr>
          <w:b/>
          <w:bCs/>
        </w:rPr>
        <w:t>immediately known (unseen yet experienced)</w:t>
      </w:r>
      <w:r>
        <w:t xml:space="preserve"> by each of us, but not directly visible to an external observer. If a committed materialist dismisses consciousness as “nothing but” brain chemistry, they may be missing what Chalmers and others consider a </w:t>
      </w:r>
      <w:r>
        <w:rPr>
          <w:i/>
          <w:iCs/>
        </w:rPr>
        <w:t>fundamental feature of reality</w:t>
      </w:r>
      <w:r>
        <w:t xml:space="preserve"> that might even require new fundamental principles to explain</w:t>
      </w:r>
      <w:hyperlink r:id="rId18" w:anchor=":~:text=In%20this%20book%2C%20Nagel%20argues,2">
        <w:r>
          <w:rPr>
            <w:rStyle w:val="Hyperlink"/>
          </w:rPr>
          <w:t>[9]</w:t>
        </w:r>
      </w:hyperlink>
      <w:r>
        <w:t>.</w:t>
      </w:r>
    </w:p>
    <w:p w14:paraId="2BF5A380" w14:textId="77777777" w:rsidR="0038531B" w:rsidRDefault="00765233">
      <w:pPr>
        <w:numPr>
          <w:ilvl w:val="0"/>
          <w:numId w:val="2"/>
        </w:numPr>
      </w:pPr>
      <w:r>
        <w:lastRenderedPageBreak/>
        <w:t xml:space="preserve">The philosopher </w:t>
      </w:r>
      <w:r>
        <w:rPr>
          <w:b/>
          <w:bCs/>
        </w:rPr>
        <w:t>Thomas Nagel</w:t>
      </w:r>
      <w:r>
        <w:t xml:space="preserve"> (who is notably an atheist) has argued along similar lines. In his book </w:t>
      </w:r>
      <w:r>
        <w:rPr>
          <w:i/>
          <w:iCs/>
        </w:rPr>
        <w:t>Mind and Cosmos</w:t>
      </w:r>
      <w:r>
        <w:t xml:space="preserve">, Nagel provocatively claims that </w:t>
      </w:r>
      <w:r>
        <w:rPr>
          <w:i/>
          <w:iCs/>
        </w:rPr>
        <w:t>“the materialist Neo-Darwinian conception of nature is almost certainly false.”</w:t>
      </w:r>
      <w:r>
        <w:t xml:space="preserve"> He doesn’t doubt evolution or science; rather, he contends that current materialist science fails to account for </w:t>
      </w:r>
      <w:r>
        <w:rPr>
          <w:b/>
          <w:bCs/>
        </w:rPr>
        <w:t>mind, meaning, and value</w:t>
      </w:r>
      <w:r>
        <w:t xml:space="preserve">. Nagel writes that mind is a </w:t>
      </w:r>
      <w:r>
        <w:rPr>
          <w:i/>
          <w:iCs/>
        </w:rPr>
        <w:t>basic aspect of nature</w:t>
      </w:r>
      <w:r>
        <w:t xml:space="preserve"> and that any philosophy which cannot explain it is </w:t>
      </w:r>
      <w:r>
        <w:rPr>
          <w:i/>
          <w:iCs/>
        </w:rPr>
        <w:t>“fundamentally misguided.”</w:t>
      </w:r>
      <w:hyperlink r:id="rId19" w:anchor=":~:text=In%20this%20book%2C%20Nagel%20argues,2">
        <w:r>
          <w:rPr>
            <w:rStyle w:val="Hyperlink"/>
          </w:rPr>
          <w:t>[9]</w:t>
        </w:r>
      </w:hyperlink>
      <w:r>
        <w:t xml:space="preserve"> He even suggests that the “standard naturalistic view flies in the face of common sense”</w:t>
      </w:r>
      <w:hyperlink r:id="rId20" w:anchor=":~:text=In%20this%20book%2C%20Nagel%20argues,2">
        <w:r>
          <w:rPr>
            <w:rStyle w:val="Hyperlink"/>
          </w:rPr>
          <w:t>[10]</w:t>
        </w:r>
      </w:hyperlink>
      <w:r>
        <w:t xml:space="preserve"> when it comes to explaining our mental capacities. What is striking here is that Nagel’s critique is </w:t>
      </w:r>
      <w:r>
        <w:rPr>
          <w:i/>
          <w:iCs/>
        </w:rPr>
        <w:t>internal</w:t>
      </w:r>
      <w:r>
        <w:t xml:space="preserve"> to secular philosophy – it’s a recognition that </w:t>
      </w:r>
      <w:r>
        <w:rPr>
          <w:b/>
          <w:bCs/>
        </w:rPr>
        <w:t>reality might include inherent features (like consciousness or rational intelligibility) that cannot be captured by a purely physical ontology</w:t>
      </w:r>
      <w:r>
        <w:t>. In effect, thinkers like Nagel are calling for a broader metaphysical framework, one that could be seen as reintroducing something akin to teleology or other non-physical principles into our picture of the world</w:t>
      </w:r>
      <w:hyperlink r:id="rId21" w:anchor=":~:text=Nagel%27s%20position%20is%20that%20principles,3">
        <w:r>
          <w:rPr>
            <w:rStyle w:val="Hyperlink"/>
          </w:rPr>
          <w:t>[11]</w:t>
        </w:r>
      </w:hyperlink>
      <w:r>
        <w:t>.</w:t>
      </w:r>
    </w:p>
    <w:p w14:paraId="098E42F0" w14:textId="77777777" w:rsidR="0038531B" w:rsidRDefault="00765233">
      <w:pPr>
        <w:numPr>
          <w:ilvl w:val="0"/>
          <w:numId w:val="2"/>
        </w:numPr>
      </w:pPr>
      <w:r>
        <w:t xml:space="preserve">Even </w:t>
      </w:r>
      <w:r>
        <w:rPr>
          <w:b/>
          <w:bCs/>
        </w:rPr>
        <w:t>“hard-nosed” materialists</w:t>
      </w:r>
      <w:r>
        <w:t xml:space="preserve"> like Galen Strawson end up expanding the concept of matter to avoid eliminating the reality of mind. Strawson, featured in the </w:t>
      </w:r>
      <w:r>
        <w:rPr>
          <w:i/>
          <w:iCs/>
        </w:rPr>
        <w:t>Closer to Truth</w:t>
      </w:r>
      <w:r>
        <w:t xml:space="preserve"> discussion, argues that </w:t>
      </w:r>
      <w:r>
        <w:rPr>
          <w:i/>
          <w:iCs/>
        </w:rPr>
        <w:t>feelings, emotions, and consciousness are all fundamentally physical</w:t>
      </w:r>
      <w:r>
        <w:t xml:space="preserve"> – but to assert this, he has to stretch the definition of “physical” far beyond its ordinary usage</w:t>
      </w:r>
      <w:hyperlink r:id="rId22" w:anchor=":~:text=Facebook%20www,much%20more%20than%20we">
        <w:r>
          <w:rPr>
            <w:rStyle w:val="Hyperlink"/>
          </w:rPr>
          <w:t>[12]</w:t>
        </w:r>
      </w:hyperlink>
      <w:r>
        <w:t xml:space="preserve">. He implies that the </w:t>
      </w:r>
      <w:r>
        <w:rPr>
          <w:i/>
          <w:iCs/>
        </w:rPr>
        <w:t>“material is much more than we”</w:t>
      </w:r>
      <w:r>
        <w:t xml:space="preserve"> traditionally conceive – hinting that perhaps what we call “physical” includes aspects not yet understood by physics. This view, sometimes called “panpsychism” or “realistic monism,” essentially suggests that if mind exists (and it undeniably does), and if one is unwilling to accept anything beyond matter, then </w:t>
      </w:r>
      <w:r>
        <w:rPr>
          <w:b/>
          <w:bCs/>
        </w:rPr>
        <w:t>matter itself must contain mind-like qualities</w:t>
      </w:r>
      <w:r>
        <w:t xml:space="preserve"> at some fundamental level</w:t>
      </w:r>
      <w:hyperlink r:id="rId23" w:anchor=":~:text=Sheldrake%20sheldrake,mental%20than%20human">
        <w:r>
          <w:rPr>
            <w:rStyle w:val="Hyperlink"/>
          </w:rPr>
          <w:t>[13]</w:t>
        </w:r>
      </w:hyperlink>
      <w:r>
        <w:t xml:space="preserve">. In other words, to save materialism, Strawson injects into matter what sounds a lot like an unseen, mental aspect. This shows the philosophical strain that strict naturalism is under: to account for </w:t>
      </w:r>
      <w:r>
        <w:rPr>
          <w:b/>
          <w:bCs/>
        </w:rPr>
        <w:t>unseen mental reality</w:t>
      </w:r>
      <w:r>
        <w:t>, one must either go beyond materialism (like Chalmers or Nagel do) or radically redefine “material” to include properties it’s not currently known to have (as Strawson does).</w:t>
      </w:r>
    </w:p>
    <w:p w14:paraId="31AAB812" w14:textId="77777777" w:rsidR="0038531B" w:rsidRDefault="00765233">
      <w:pPr>
        <w:numPr>
          <w:ilvl w:val="0"/>
          <w:numId w:val="2"/>
        </w:numPr>
      </w:pPr>
      <w:r>
        <w:t xml:space="preserve">On the flip side, those who staunchly defend materialism often do so by </w:t>
      </w:r>
      <w:r>
        <w:rPr>
          <w:i/>
          <w:iCs/>
        </w:rPr>
        <w:t>reducing</w:t>
      </w:r>
      <w:r>
        <w:t xml:space="preserve"> or denying the reality of unseen phenomena. The </w:t>
      </w:r>
      <w:r>
        <w:rPr>
          <w:i/>
          <w:iCs/>
        </w:rPr>
        <w:t>Closer to Truth</w:t>
      </w:r>
      <w:r>
        <w:t xml:space="preserve"> dialogues note that some thinkers (often in the spirit of neuroscientism or reductionism) would claim that things like free will, qualia, or even consciousness as we intuitively know it are illusions created by brain processes. However, this position can become </w:t>
      </w:r>
      <w:r>
        <w:rPr>
          <w:b/>
          <w:bCs/>
        </w:rPr>
        <w:t>deeply counter-intuitive and self-undermining</w:t>
      </w:r>
      <w:r>
        <w:t xml:space="preserve">. For instance, if one claims </w:t>
      </w:r>
      <w:r>
        <w:rPr>
          <w:i/>
          <w:iCs/>
        </w:rPr>
        <w:t>all</w:t>
      </w:r>
      <w:r>
        <w:t xml:space="preserve"> our thoughts and beliefs are purely the byproduct of neurochemical processes tuned only for survival, not truth, then even the belief in materialism itself would be just a survival-driven byproduct – thus calling into question its reliability. This is essentially </w:t>
      </w:r>
      <w:r>
        <w:rPr>
          <w:b/>
          <w:bCs/>
        </w:rPr>
        <w:t>Alvin Plantinga’s</w:t>
      </w:r>
      <w:r>
        <w:t xml:space="preserve"> argument against naturalism: he argues that if our cognitive faculties are the result of undirected evolution plus strict naturalism, there is no strong reason to trust that they produce true beliefs – including the belief in naturalism. In Plantinga’s words, </w:t>
      </w:r>
      <w:r>
        <w:rPr>
          <w:i/>
          <w:iCs/>
        </w:rPr>
        <w:t>“naturalism is self-defeating”</w:t>
      </w:r>
      <w:r>
        <w:t xml:space="preserve"> because if our </w:t>
      </w:r>
      <w:r>
        <w:lastRenderedPageBreak/>
        <w:t xml:space="preserve">brains are wired only for fitness, not truth, then </w:t>
      </w:r>
      <w:r>
        <w:rPr>
          <w:b/>
          <w:bCs/>
        </w:rPr>
        <w:t>materialist atheism undercuts its own trust in human rationality</w:t>
      </w:r>
      <w:hyperlink r:id="rId24" w:anchor=":~:text=the%20argument,by%20those%20very%20cognitive%20faculties">
        <w:r>
          <w:rPr>
            <w:rStyle w:val="Hyperlink"/>
          </w:rPr>
          <w:t>[14]</w:t>
        </w:r>
      </w:hyperlink>
      <w:hyperlink r:id="rId25" w:anchor=":~:text=This%20argument%2C%20if%20sound%2C%20is,person%20can%20be%20a%20naturalist">
        <w:r>
          <w:rPr>
            <w:rStyle w:val="Hyperlink"/>
          </w:rPr>
          <w:t>[15]</w:t>
        </w:r>
      </w:hyperlink>
      <w:r>
        <w:t xml:space="preserve">. While Plantinga approaches this from a theistic standpoint, the logical point resonates even for neutral philosophy of mind: a worldview that paints our reasoning as purely a mechanistic side-effect </w:t>
      </w:r>
      <w:r>
        <w:rPr>
          <w:i/>
          <w:iCs/>
        </w:rPr>
        <w:t>cannot</w:t>
      </w:r>
      <w:r>
        <w:t xml:space="preserve"> confidently claim its own reasoning is valid. This again reveals that a closed physicalist system has cracks when reflecting on the </w:t>
      </w:r>
      <w:r>
        <w:rPr>
          <w:b/>
          <w:bCs/>
        </w:rPr>
        <w:t>unseen</w:t>
      </w:r>
      <w:r>
        <w:t xml:space="preserve"> (in this case, unseen abstract truths and logical laws).</w:t>
      </w:r>
    </w:p>
    <w:p w14:paraId="7D645DEE" w14:textId="77777777" w:rsidR="0038531B" w:rsidRDefault="00765233">
      <w:pPr>
        <w:pStyle w:val="FirstParagraph"/>
      </w:pPr>
      <w:r>
        <w:t xml:space="preserve">In summary, contemporary philosophy and science provide </w:t>
      </w:r>
      <w:r>
        <w:rPr>
          <w:b/>
          <w:bCs/>
        </w:rPr>
        <w:t>substantial critiques of an exclusively physicalist worldview</w:t>
      </w:r>
      <w:r>
        <w:t xml:space="preserve">. The </w:t>
      </w:r>
      <w:r>
        <w:rPr>
          <w:i/>
          <w:iCs/>
        </w:rPr>
        <w:t>Closer to Truth</w:t>
      </w:r>
      <w:r>
        <w:t xml:space="preserve"> series itself, by posing metaphysics against materialism, illustrates that many </w:t>
      </w:r>
      <w:r>
        <w:rPr>
          <w:b/>
          <w:bCs/>
        </w:rPr>
        <w:t>serious thinkers find strict naturalism inadequate</w:t>
      </w:r>
      <w:r>
        <w:t xml:space="preserve">. Consciousness, morality, mathematical truths, the very </w:t>
      </w:r>
      <w:r>
        <w:rPr>
          <w:i/>
          <w:iCs/>
        </w:rPr>
        <w:t>intelligibility</w:t>
      </w:r>
      <w:r>
        <w:t xml:space="preserve"> of the universe – these are often cited as features of reality that don’t sit well in a philosophy of </w:t>
      </w:r>
      <w:r>
        <w:rPr>
          <w:b/>
          <w:bCs/>
        </w:rPr>
        <w:t>“nothing but atoms and molecules.”</w:t>
      </w:r>
      <w:r>
        <w:t xml:space="preserve"> Some like Chalmers and Nagel are not endorsing religion, but they </w:t>
      </w:r>
      <w:r>
        <w:rPr>
          <w:i/>
          <w:iCs/>
        </w:rPr>
        <w:t>are</w:t>
      </w:r>
      <w:r>
        <w:t xml:space="preserve"> reopening doors to </w:t>
      </w:r>
      <w:r>
        <w:rPr>
          <w:b/>
          <w:bCs/>
        </w:rPr>
        <w:t>dimensions beyond the immediately empirical</w:t>
      </w:r>
      <w:r>
        <w:t xml:space="preserve">. This intellectual trend interestingly harmonizes with the Quran’s assertion that there is more to reality than meets the eye. It’s as if, after a long detour of extreme reductionism, Western thought is rediscovering the need for what the Quran calls </w:t>
      </w:r>
      <w:r>
        <w:rPr>
          <w:i/>
          <w:iCs/>
        </w:rPr>
        <w:t>ghayb</w:t>
      </w:r>
      <w:r>
        <w:t xml:space="preserve"> (the unseen realm of meaning, mind, and spirit) in order to have a complete picture of the world.</w:t>
      </w:r>
    </w:p>
    <w:p w14:paraId="0E747A09" w14:textId="77777777" w:rsidR="0038531B" w:rsidRDefault="00765233">
      <w:pPr>
        <w:pStyle w:val="BodyText"/>
      </w:pPr>
      <w:r>
        <w:t xml:space="preserve">From a scientific perspective, it’s also worth noting that </w:t>
      </w:r>
      <w:r>
        <w:rPr>
          <w:i/>
          <w:iCs/>
        </w:rPr>
        <w:t>science itself</w:t>
      </w:r>
      <w:r>
        <w:t xml:space="preserve"> does not claim that what is currently observable is all that exists. The history of science is one of unveiling previously “unseen” entities – electrons, radio waves, dark matter, etc. None of these were visible to unaided senses, yet indirect evidence led to their acceptance. Of course, these still lie in the domain of the physical. The point, however, is that a good scientist remains </w:t>
      </w:r>
      <w:r>
        <w:rPr>
          <w:b/>
          <w:bCs/>
        </w:rPr>
        <w:t>open-minded</w:t>
      </w:r>
      <w:r>
        <w:t xml:space="preserve"> about phenomena that are not yet understood. The very </w:t>
      </w:r>
      <w:r>
        <w:rPr>
          <w:b/>
          <w:bCs/>
        </w:rPr>
        <w:t>frontiers of physics</w:t>
      </w:r>
      <w:r>
        <w:t xml:space="preserve"> today (such as quantum mechanics and cosmology) confront us with aspects of reality that defy common sense materialism – particles that blink in and out of existence, indeterminate states, 95% of the universe consisting of invisible dark matter and dark energy. While these are not “spiritual” unseen realities, they serve as humbling reminders that </w:t>
      </w:r>
      <w:r>
        <w:rPr>
          <w:b/>
          <w:bCs/>
        </w:rPr>
        <w:t>human perception grasps only a slice of reality</w:t>
      </w:r>
      <w:r>
        <w:t xml:space="preserve">. A metaphysical naturalist might retort that even if we don’t know everything yet, everything will </w:t>
      </w:r>
      <w:r>
        <w:rPr>
          <w:i/>
          <w:iCs/>
        </w:rPr>
        <w:t>ultimately</w:t>
      </w:r>
      <w:r>
        <w:t xml:space="preserve"> be explained physically. But that is a statement of faith (ironically) in materialism. The Quran would challenge: why not instead have faith in a greater metaphysical reality testified to by spiritual insight and millennia of religious experience? If one must have an organizing faith, the Quran implies, </w:t>
      </w:r>
      <w:r>
        <w:rPr>
          <w:i/>
          <w:iCs/>
        </w:rPr>
        <w:t>faith in the unseen Creator</w:t>
      </w:r>
      <w:r>
        <w:t xml:space="preserve"> is far more ennobling – and reasonable – than faith that blind matter is all there is.</w:t>
      </w:r>
    </w:p>
    <w:p w14:paraId="257A6770" w14:textId="77777777" w:rsidR="0038531B" w:rsidRDefault="00765233">
      <w:pPr>
        <w:pStyle w:val="BodyText"/>
      </w:pPr>
      <w:r>
        <w:t xml:space="preserve">Finally, consider the personal dimension. As </w:t>
      </w:r>
      <w:r>
        <w:rPr>
          <w:b/>
          <w:bCs/>
        </w:rPr>
        <w:t>Thomas Nagel</w:t>
      </w:r>
      <w:r>
        <w:t xml:space="preserve"> admitted in a moment of frankness, </w:t>
      </w:r>
      <w:r>
        <w:rPr>
          <w:i/>
          <w:iCs/>
        </w:rPr>
        <w:t>“I want atheism to be true… It isn’t just that I don’t believe in God… It’s that I hope there is no God! I don’t want the universe to be like that.”</w:t>
      </w:r>
      <w:hyperlink r:id="rId26" w:anchor=":~:text=religion%20itself,131">
        <w:r>
          <w:rPr>
            <w:rStyle w:val="Hyperlink"/>
          </w:rPr>
          <w:t>[16]</w:t>
        </w:r>
      </w:hyperlink>
      <w:r>
        <w:t xml:space="preserve"> This “fear of religion” that Nagel speaks of is telling. It suggests that sometimes the rejection of unseen realities is not purely rational but also </w:t>
      </w:r>
      <w:r>
        <w:rPr>
          <w:b/>
          <w:bCs/>
        </w:rPr>
        <w:t>motivational</w:t>
      </w:r>
      <w:r>
        <w:t xml:space="preserve"> or emotional. Acknowledging an unseen moral order or divine presence carries implications for one’s life, which some find unsettling. The </w:t>
      </w:r>
      <w:r>
        <w:lastRenderedPageBreak/>
        <w:t xml:space="preserve">Quran addresses this human tendency, noting that arrogance or desires can lead people to reject signs even </w:t>
      </w:r>
      <w:r>
        <w:rPr>
          <w:i/>
          <w:iCs/>
        </w:rPr>
        <w:t>when</w:t>
      </w:r>
      <w:r>
        <w:t xml:space="preserve"> they are evident. In contrast, the virtue of </w:t>
      </w:r>
      <w:r>
        <w:rPr>
          <w:i/>
          <w:iCs/>
        </w:rPr>
        <w:t>taqwā</w:t>
      </w:r>
      <w:r>
        <w:t xml:space="preserve"> (God-consciousness) with which 2:2 associates guidance, is precisely an attitude of humility, moral openness, and willingness to submit to truth beyond oneself. Thus, </w:t>
      </w:r>
      <w:r>
        <w:rPr>
          <w:b/>
          <w:bCs/>
        </w:rPr>
        <w:t>stubborn physicalism can be seen as a form of egoic closed-mindedness</w:t>
      </w:r>
      <w:r>
        <w:t>, whereas belief in the unseen requires a degree of surrender and trust. The former mindset, as we’ve seen, slams shut the doors that the Quran invites a person to walk through.</w:t>
      </w:r>
    </w:p>
    <w:p w14:paraId="63DF080E" w14:textId="77777777" w:rsidR="0038531B" w:rsidRDefault="00765233">
      <w:pPr>
        <w:pStyle w:val="Heading2"/>
      </w:pPr>
      <w:bookmarkStart w:id="6" w:name="Xdf7504db47f850d0978d86e5954474062e0262b"/>
      <w:bookmarkEnd w:id="5"/>
      <w:r>
        <w:t>Epilogue: Beyond the Seen – A Light for the Open Mind</w:t>
      </w:r>
    </w:p>
    <w:p w14:paraId="7E44EF27" w14:textId="77777777" w:rsidR="0038531B" w:rsidRDefault="00765233">
      <w:pPr>
        <w:pStyle w:val="FirstParagraph"/>
      </w:pPr>
      <w:r>
        <w:t xml:space="preserve">In the end, the clause </w:t>
      </w:r>
      <w:r>
        <w:rPr>
          <w:i/>
          <w:iCs/>
        </w:rPr>
        <w:t>“those who believe in the unseen”</w:t>
      </w:r>
      <w:r>
        <w:t xml:space="preserve"> (Quran 2:3) serves as a timeless filter separating two fundamental attitudes: one that is </w:t>
      </w:r>
      <w:r>
        <w:rPr>
          <w:b/>
          <w:bCs/>
        </w:rPr>
        <w:t>open to transcendent truth</w:t>
      </w:r>
      <w:r>
        <w:t xml:space="preserve">, and one that is </w:t>
      </w:r>
      <w:r>
        <w:rPr>
          <w:b/>
          <w:bCs/>
        </w:rPr>
        <w:t>closed off into only what is immediately evident</w:t>
      </w:r>
      <w:r>
        <w:t xml:space="preserve">. The Quran positions itself squarely as </w:t>
      </w:r>
      <w:r>
        <w:rPr>
          <w:i/>
          <w:iCs/>
        </w:rPr>
        <w:t>“a guidance”</w:t>
      </w:r>
      <w:r>
        <w:t xml:space="preserve"> for the former category, and by implication, not for the latter. This commentary has shown that such a stance is not an antiquated dogma but resonates with enduring philosophical questions: </w:t>
      </w:r>
      <w:r>
        <w:rPr>
          <w:i/>
          <w:iCs/>
        </w:rPr>
        <w:t>What are the limits of a purely material worldview? Can meaning, mind, and moral value be accounted for in a closed physical system?</w:t>
      </w:r>
      <w:r>
        <w:t xml:space="preserve"> Increasingly, thinkers acknowledge that they cannot – that reality’s deepest truths may elude the microscope and the equation. In theological terms, these truths belong to the domain of </w:t>
      </w:r>
      <w:r>
        <w:rPr>
          <w:b/>
          <w:bCs/>
        </w:rPr>
        <w:t>al-ghayb</w:t>
      </w:r>
      <w:r>
        <w:t>.</w:t>
      </w:r>
    </w:p>
    <w:p w14:paraId="3597A4DA" w14:textId="77777777" w:rsidR="0038531B" w:rsidRDefault="00765233">
      <w:pPr>
        <w:pStyle w:val="BodyText"/>
      </w:pPr>
      <w:r>
        <w:t xml:space="preserve">For a </w:t>
      </w:r>
      <w:r>
        <w:rPr>
          <w:b/>
          <w:bCs/>
        </w:rPr>
        <w:t>staunch atheist</w:t>
      </w:r>
      <w:r>
        <w:t xml:space="preserve"> committed to metaphysical naturalism, this conclusion may be uncomfortable: it requires the admission that </w:t>
      </w:r>
      <w:r>
        <w:rPr>
          <w:i/>
          <w:iCs/>
        </w:rPr>
        <w:t>maybe, just maybe, the believer is tuned into a dimension of reality that the skeptic overlooks</w:t>
      </w:r>
      <w:r>
        <w:t xml:space="preserve">. The Quran’s claim is bold and unapologetic on this front. It does not cater to materialist demands for proof on their terms; rather, it </w:t>
      </w:r>
      <w:r>
        <w:rPr>
          <w:b/>
          <w:bCs/>
        </w:rPr>
        <w:t>invites a paradigm shift</w:t>
      </w:r>
      <w:r>
        <w:t xml:space="preserve"> – a willingness to consider that the material world is undergirded and enveloped by a greater unseen reality. Those who make this shift find the </w:t>
      </w:r>
      <w:r>
        <w:rPr>
          <w:i/>
          <w:iCs/>
        </w:rPr>
        <w:t>āyāt</w:t>
      </w:r>
      <w:r>
        <w:t xml:space="preserve"> (signs) of the Quran lighting up with meaning, while those who refuse remain, in the Quran’s metaphor, like people in a dark storm with eyes covered, unable to find their way (cf. Quran 2:17-19).</w:t>
      </w:r>
    </w:p>
    <w:p w14:paraId="159C1870" w14:textId="77777777" w:rsidR="0038531B" w:rsidRDefault="00765233">
      <w:pPr>
        <w:pStyle w:val="BodyText"/>
      </w:pPr>
      <w:r>
        <w:t xml:space="preserve">Yet, this is not a counsel of despair for the non-believer; it’s a diagnosis and an invitation. The Quran is effectively saying: </w:t>
      </w:r>
      <w:r>
        <w:rPr>
          <w:i/>
          <w:iCs/>
        </w:rPr>
        <w:t>“If you insist on only trusting your physical eyes, you’ll never see what this book is showing you. But if you are willing to trust the inner eye – the vision that perceives the unseen – then a whole vista of guidance opens up.”</w:t>
      </w:r>
      <w:r>
        <w:t xml:space="preserve"> In an interfaith and indeed interdisciplinary spirit, we have seen how </w:t>
      </w:r>
      <w:r>
        <w:rPr>
          <w:b/>
          <w:bCs/>
        </w:rPr>
        <w:t>trust in unseen realities</w:t>
      </w:r>
      <w:r>
        <w:t xml:space="preserve"> (be it God, moral truths, or consciousness) is what animates the great spiritual and philosophical quests of humanity. It is a trust that </w:t>
      </w:r>
      <w:r>
        <w:rPr>
          <w:i/>
          <w:iCs/>
        </w:rPr>
        <w:t>enlarges</w:t>
      </w:r>
      <w:r>
        <w:t xml:space="preserve"> the human experience beyond the cage of mere atoms. The scientific, rational mind need not be an enemy here – it only must acknowledge its limits. As the late polymath </w:t>
      </w:r>
      <w:r>
        <w:rPr>
          <w:b/>
          <w:bCs/>
        </w:rPr>
        <w:t>Raymond Tallis</w:t>
      </w:r>
      <w:r>
        <w:t xml:space="preserve"> (an atheist who critiques reductive materialism) put it, </w:t>
      </w:r>
      <w:r>
        <w:rPr>
          <w:i/>
          <w:iCs/>
        </w:rPr>
        <w:t>“There is more than what is dreamt of in our current biology or physics.”</w:t>
      </w:r>
      <w:r>
        <w:t xml:space="preserve"> That “more” is where the Quran beckons.</w:t>
      </w:r>
    </w:p>
    <w:p w14:paraId="206240FA" w14:textId="77777777" w:rsidR="0038531B" w:rsidRDefault="00765233">
      <w:pPr>
        <w:pStyle w:val="BodyText"/>
      </w:pPr>
      <w:r>
        <w:t xml:space="preserve">In conclusion, the Quran’s message in 2:2–3 can be appreciated as a profound statement on </w:t>
      </w:r>
      <w:r>
        <w:rPr>
          <w:b/>
          <w:bCs/>
        </w:rPr>
        <w:t>the epistemology of guidance</w:t>
      </w:r>
      <w:r>
        <w:t xml:space="preserve">: Guidance isn’t simply information; it’s a light that </w:t>
      </w:r>
      <w:r>
        <w:lastRenderedPageBreak/>
        <w:t xml:space="preserve">requires a receptive medium. A heart slanted towards </w:t>
      </w:r>
      <w:r>
        <w:rPr>
          <w:b/>
          <w:bCs/>
        </w:rPr>
        <w:t>materialist cynicism</w:t>
      </w:r>
      <w:r>
        <w:t xml:space="preserve"> is like polished steel – hard and reflective but unabsorptive of light – whereas a heart inclined to </w:t>
      </w:r>
      <w:r>
        <w:rPr>
          <w:b/>
          <w:bCs/>
        </w:rPr>
        <w:t>faith in the unseen</w:t>
      </w:r>
      <w:r>
        <w:t xml:space="preserve"> is like fertile soil – open and ready to nurture the seeds of truth. Thus, while the Quran is available to all, only those </w:t>
      </w:r>
      <w:r>
        <w:rPr>
          <w:i/>
          <w:iCs/>
        </w:rPr>
        <w:t>willing to look beyond the physical</w:t>
      </w:r>
      <w:r>
        <w:t xml:space="preserve"> will find that it truly guides them</w:t>
      </w:r>
      <w:hyperlink r:id="rId27" w:anchor=":~:text=Only%20a%20person%20who%20is,cannot%20accept%20this%20fundamental%20premise">
        <w:r>
          <w:rPr>
            <w:rStyle w:val="Hyperlink"/>
          </w:rPr>
          <w:t>[4]</w:t>
        </w:r>
      </w:hyperlink>
      <w:r>
        <w:t xml:space="preserve">. This commentary has confidently asserted, with support from theology, philosophy, and even science, that a dogmatic physicalist will not be guided by the Quran – not because the Quran is deficient, but because that person’s worldview has, tragically, rendered them tone-deaf to its music. The hope implicit in the Quran, however, is that anyone </w:t>
      </w:r>
      <w:r>
        <w:rPr>
          <w:i/>
          <w:iCs/>
        </w:rPr>
        <w:t>can</w:t>
      </w:r>
      <w:r>
        <w:t xml:space="preserve"> change that worldview. The “unseen” is not really a leap into irrationality; it is an acceptance that reality in its fullness is richer than our eyes can grasp. For those who make that acceptance, the Quran promises guidance “without doubt,” as a </w:t>
      </w:r>
      <w:r>
        <w:rPr>
          <w:b/>
          <w:bCs/>
        </w:rPr>
        <w:t>compass through both the seen and unseen realms</w:t>
      </w:r>
      <w:r>
        <w:t xml:space="preserve"> of life.</w:t>
      </w:r>
    </w:p>
    <w:p w14:paraId="74638AD0" w14:textId="77777777" w:rsidR="0038531B" w:rsidRDefault="00765233">
      <w:pPr>
        <w:pStyle w:val="BodyText"/>
      </w:pPr>
      <w:r>
        <w:rPr>
          <w:b/>
          <w:bCs/>
        </w:rPr>
        <w:t>Sources:</w:t>
      </w:r>
    </w:p>
    <w:p w14:paraId="29D13F28" w14:textId="77777777" w:rsidR="0038531B" w:rsidRDefault="00765233">
      <w:pPr>
        <w:pStyle w:val="Compact"/>
        <w:numPr>
          <w:ilvl w:val="0"/>
          <w:numId w:val="3"/>
        </w:numPr>
      </w:pPr>
      <w:r>
        <w:t>The Quran, 2:2–3 with classical and modern exegesis</w:t>
      </w:r>
      <w:hyperlink r:id="rId28" w:anchor=":~:text=According%20to%20Ibn%20Kathir%20and,creating%20the%20balanced%20Islamic%20personality">
        <w:r>
          <w:rPr>
            <w:rStyle w:val="Hyperlink"/>
          </w:rPr>
          <w:t>[1]</w:t>
        </w:r>
      </w:hyperlink>
      <w:hyperlink r:id="rId29" w:anchor=":~:text=,any%20guidance%20from%20this%20Book">
        <w:r>
          <w:rPr>
            <w:rStyle w:val="Hyperlink"/>
          </w:rPr>
          <w:t>[3]</w:t>
        </w:r>
      </w:hyperlink>
      <w:hyperlink r:id="rId30" w:anchor=":~:text=Only%20a%20person%20who%20is,cannot%20accept%20this%20fundamental%20premise">
        <w:r>
          <w:rPr>
            <w:rStyle w:val="Hyperlink"/>
          </w:rPr>
          <w:t>[4]</w:t>
        </w:r>
      </w:hyperlink>
    </w:p>
    <w:p w14:paraId="5B70A318" w14:textId="77777777" w:rsidR="0038531B" w:rsidRDefault="00765233">
      <w:pPr>
        <w:pStyle w:val="Compact"/>
        <w:numPr>
          <w:ilvl w:val="0"/>
          <w:numId w:val="3"/>
        </w:numPr>
      </w:pPr>
      <w:r>
        <w:t xml:space="preserve">Maududi, </w:t>
      </w:r>
      <w:r>
        <w:rPr>
          <w:i/>
          <w:iCs/>
        </w:rPr>
        <w:t>Tafhim al-Qur’an</w:t>
      </w:r>
      <w:r>
        <w:t xml:space="preserve"> (commentary on Quran 2:3) – on guidance requiring belief in unseen realities</w:t>
      </w:r>
      <w:hyperlink r:id="rId31" w:anchor=":~:text=,any%20guidance%20from%20this%20Book">
        <w:r>
          <w:rPr>
            <w:rStyle w:val="Hyperlink"/>
          </w:rPr>
          <w:t>[3]</w:t>
        </w:r>
      </w:hyperlink>
    </w:p>
    <w:p w14:paraId="0B2DA717" w14:textId="77777777" w:rsidR="0038531B" w:rsidRDefault="00765233">
      <w:pPr>
        <w:pStyle w:val="Compact"/>
        <w:numPr>
          <w:ilvl w:val="0"/>
          <w:numId w:val="3"/>
        </w:numPr>
      </w:pPr>
      <w:r>
        <w:t xml:space="preserve">Muhammad Asad, </w:t>
      </w:r>
      <w:r>
        <w:rPr>
          <w:i/>
          <w:iCs/>
        </w:rPr>
        <w:t>The Message of the Qur’an</w:t>
      </w:r>
      <w:r>
        <w:t xml:space="preserve"> – note on Quran 2:3 explaining </w:t>
      </w:r>
      <w:r>
        <w:rPr>
          <w:i/>
          <w:iCs/>
        </w:rPr>
        <w:t>al-ghayb</w:t>
      </w:r>
      <w:r>
        <w:t xml:space="preserve"> as truths beyond scientific proof</w:t>
      </w:r>
      <w:hyperlink r:id="rId32" w:anchor=":~:text=Al,God%20and%2C%20thus%2C%20to%20a">
        <w:r>
          <w:rPr>
            <w:rStyle w:val="Hyperlink"/>
          </w:rPr>
          <w:t>[17]</w:t>
        </w:r>
      </w:hyperlink>
      <w:hyperlink r:id="rId33" w:anchor=":~:text=Only%20a%20person%20who%20is,cannot%20accept%20this%20fundamental%20premise">
        <w:r>
          <w:rPr>
            <w:rStyle w:val="Hyperlink"/>
          </w:rPr>
          <w:t>[4]</w:t>
        </w:r>
      </w:hyperlink>
    </w:p>
    <w:p w14:paraId="716FC8E3" w14:textId="77777777" w:rsidR="0038531B" w:rsidRDefault="00765233">
      <w:pPr>
        <w:pStyle w:val="Compact"/>
        <w:numPr>
          <w:ilvl w:val="0"/>
          <w:numId w:val="3"/>
        </w:numPr>
      </w:pPr>
      <w:r>
        <w:t xml:space="preserve">Richard Lewontin (1997), </w:t>
      </w:r>
      <w:r>
        <w:rPr>
          <w:i/>
          <w:iCs/>
        </w:rPr>
        <w:t>Billions and Billions of Demons</w:t>
      </w:r>
      <w:r>
        <w:t xml:space="preserve">, </w:t>
      </w:r>
      <w:r>
        <w:rPr>
          <w:i/>
          <w:iCs/>
        </w:rPr>
        <w:t>NY Review of Books</w:t>
      </w:r>
      <w:r>
        <w:t xml:space="preserve"> – on science’s a priori commitment to materialism</w:t>
      </w:r>
      <w:hyperlink r:id="rId34" w:anchor=":~:text=extravagant%20promises%20of%20heath%20and,The%20eminent%20Kant">
        <w:r>
          <w:rPr>
            <w:rStyle w:val="Hyperlink"/>
          </w:rPr>
          <w:t>[6]</w:t>
        </w:r>
      </w:hyperlink>
    </w:p>
    <w:p w14:paraId="687A9AC2" w14:textId="77777777" w:rsidR="0038531B" w:rsidRDefault="00765233">
      <w:pPr>
        <w:pStyle w:val="Compact"/>
        <w:numPr>
          <w:ilvl w:val="0"/>
          <w:numId w:val="3"/>
        </w:numPr>
      </w:pPr>
      <w:r>
        <w:t xml:space="preserve">David J. Chalmers, </w:t>
      </w:r>
      <w:r>
        <w:rPr>
          <w:i/>
          <w:iCs/>
        </w:rPr>
        <w:t>The Conscious Mind</w:t>
      </w:r>
      <w:r>
        <w:t xml:space="preserve"> (1996) – argues materialism alone cannot explain consciousness</w:t>
      </w:r>
    </w:p>
    <w:p w14:paraId="428FECB4" w14:textId="77777777" w:rsidR="0038531B" w:rsidRDefault="00765233">
      <w:pPr>
        <w:pStyle w:val="Compact"/>
        <w:numPr>
          <w:ilvl w:val="0"/>
          <w:numId w:val="3"/>
        </w:numPr>
      </w:pPr>
      <w:r>
        <w:t xml:space="preserve">Thomas Nagel, </w:t>
      </w:r>
      <w:r>
        <w:rPr>
          <w:i/>
          <w:iCs/>
        </w:rPr>
        <w:t>Mind and Cosmos</w:t>
      </w:r>
      <w:r>
        <w:t xml:space="preserve"> (2012) – criticizes reductionist naturalism as unable to account for mind</w:t>
      </w:r>
      <w:hyperlink r:id="rId35" w:anchor=":~:text=In%20this%20book%2C%20Nagel%20argues,2">
        <w:r>
          <w:rPr>
            <w:rStyle w:val="Hyperlink"/>
          </w:rPr>
          <w:t>[9]</w:t>
        </w:r>
      </w:hyperlink>
    </w:p>
    <w:p w14:paraId="26788245" w14:textId="77777777" w:rsidR="0038531B" w:rsidRDefault="00765233">
      <w:pPr>
        <w:pStyle w:val="Compact"/>
        <w:numPr>
          <w:ilvl w:val="0"/>
          <w:numId w:val="3"/>
        </w:numPr>
      </w:pPr>
      <w:r>
        <w:t xml:space="preserve">Closer to Truth (PBS series), </w:t>
      </w:r>
      <w:r>
        <w:rPr>
          <w:i/>
          <w:iCs/>
        </w:rPr>
        <w:t>“Metaphysics vs Materialism”</w:t>
      </w:r>
      <w:r>
        <w:t xml:space="preserve"> episode – features Galen Strawson, Raymond Tallis, et al., debating if reality is more than physical</w:t>
      </w:r>
      <w:hyperlink r:id="rId36" w:anchor=":~:text=Facebook%20www,much%20more%20than%20we">
        <w:r>
          <w:rPr>
            <w:rStyle w:val="Hyperlink"/>
          </w:rPr>
          <w:t>[12]</w:t>
        </w:r>
      </w:hyperlink>
      <w:hyperlink r:id="rId37" w:anchor="details">
        <w:r>
          <w:rPr>
            <w:rStyle w:val="Hyperlink"/>
          </w:rPr>
          <w:t>[8]</w:t>
        </w:r>
      </w:hyperlink>
    </w:p>
    <w:p w14:paraId="782A527A" w14:textId="77777777" w:rsidR="0038531B" w:rsidRDefault="00765233">
      <w:pPr>
        <w:pStyle w:val="Compact"/>
        <w:numPr>
          <w:ilvl w:val="0"/>
          <w:numId w:val="3"/>
        </w:numPr>
      </w:pPr>
      <w:r>
        <w:t>Alvin Plantinga’s Evolutionary Argument Against Naturalism – highlights a self-defeating aspect of strict materialism</w:t>
      </w:r>
      <w:hyperlink r:id="rId38" w:anchor=":~:text=the%20argument,by%20those%20very%20cognitive%20faculties">
        <w:r>
          <w:rPr>
            <w:rStyle w:val="Hyperlink"/>
          </w:rPr>
          <w:t>[14]</w:t>
        </w:r>
      </w:hyperlink>
    </w:p>
    <w:p w14:paraId="0AAB021E" w14:textId="77777777" w:rsidR="0038531B" w:rsidRDefault="00765233">
      <w:pPr>
        <w:pStyle w:val="Compact"/>
        <w:numPr>
          <w:ilvl w:val="0"/>
          <w:numId w:val="3"/>
        </w:numPr>
      </w:pPr>
      <w:r>
        <w:t>The Holy Bible, Hebrews 11:1 – definition of faith as conviction in unseen realities</w:t>
      </w:r>
      <w:hyperlink r:id="rId39" w:anchor=":~:text=can%E2%80%99t%20see%20what%20He%E2%80%99s%20doing%2C,is%20as%20good%20as%20done">
        <w:r>
          <w:rPr>
            <w:rStyle w:val="Hyperlink"/>
          </w:rPr>
          <w:t>[5]</w:t>
        </w:r>
      </w:hyperlink>
    </w:p>
    <w:bookmarkEnd w:id="1"/>
    <w:bookmarkEnd w:id="2"/>
    <w:bookmarkEnd w:id="6"/>
    <w:p w14:paraId="5D7CECAC" w14:textId="77777777" w:rsidR="0038531B" w:rsidRDefault="00000000">
      <w:r>
        <w:pict w14:anchorId="0651172E">
          <v:rect id="_x0000_i1025" style="width:0;height:1.5pt" o:hralign="center" o:hrstd="t" o:hr="t"/>
        </w:pict>
      </w:r>
    </w:p>
    <w:bookmarkStart w:id="7" w:name="citations"/>
    <w:p w14:paraId="1C907008" w14:textId="77777777" w:rsidR="0038531B" w:rsidRDefault="00765233">
      <w:pPr>
        <w:pStyle w:val="FirstParagraph"/>
      </w:pPr>
      <w:r>
        <w:fldChar w:fldCharType="begin"/>
      </w:r>
      <w:r>
        <w:instrText xml:space="preserve"> HYPERLINK "https://qurangallery.app/by-ayah/2-3" \l ":~:text=According%20to%20Ibn%20Kathir%20and,creating%20the%20balanced%20Islamic%20personality" \h </w:instrText>
      </w:r>
      <w:r>
        <w:fldChar w:fldCharType="separate"/>
      </w:r>
      <w:r>
        <w:rPr>
          <w:rStyle w:val="Hyperlink"/>
        </w:rPr>
        <w:t>[1]</w:t>
      </w:r>
      <w:r>
        <w:rPr>
          <w:rStyle w:val="Hyperlink"/>
        </w:rPr>
        <w:fldChar w:fldCharType="end"/>
      </w:r>
      <w:r>
        <w:t xml:space="preserve"> </w:t>
      </w:r>
      <w:hyperlink r:id="rId40" w:anchor=":~:text=Ibn%20Kathir%20explains%20that%20belief,sadaqah%29%20from%20lawful%20wealth">
        <w:r>
          <w:rPr>
            <w:rStyle w:val="Hyperlink"/>
          </w:rPr>
          <w:t>[2]</w:t>
        </w:r>
      </w:hyperlink>
      <w:r>
        <w:t xml:space="preserve"> Believe in Unseen - Al-Baqarah 2:3 | Faith Prayer Charity | Quran Gallery App</w:t>
      </w:r>
    </w:p>
    <w:p w14:paraId="6C26ABCF" w14:textId="77777777" w:rsidR="0038531B" w:rsidRDefault="00765233">
      <w:pPr>
        <w:pStyle w:val="BodyText"/>
      </w:pPr>
      <w:hyperlink r:id="rId41">
        <w:r>
          <w:rPr>
            <w:rStyle w:val="Hyperlink"/>
          </w:rPr>
          <w:t>https://qurangallery.app/by-ayah/2-3</w:t>
        </w:r>
      </w:hyperlink>
    </w:p>
    <w:p w14:paraId="229A1A4A" w14:textId="77777777" w:rsidR="0038531B" w:rsidRDefault="00765233">
      <w:pPr>
        <w:pStyle w:val="BodyText"/>
      </w:pPr>
      <w:hyperlink r:id="rId42" w:anchor=":~:text=,any%20guidance%20from%20this%20Book">
        <w:r>
          <w:rPr>
            <w:rStyle w:val="Hyperlink"/>
          </w:rPr>
          <w:t>[3]</w:t>
        </w:r>
      </w:hyperlink>
      <w:r>
        <w:t xml:space="preserve"> </w:t>
      </w:r>
      <w:hyperlink r:id="rId43" w:anchor=":~:text=Only%20a%20person%20who%20is,cannot%20accept%20this%20fundamental%20premise">
        <w:r>
          <w:rPr>
            <w:rStyle w:val="Hyperlink"/>
          </w:rPr>
          <w:t>[4]</w:t>
        </w:r>
      </w:hyperlink>
      <w:r>
        <w:t xml:space="preserve"> </w:t>
      </w:r>
      <w:hyperlink r:id="rId44" w:anchor=":~:text=one%20must%20believe%20in%20the,any%20guidance%20from%20this%20Book">
        <w:r>
          <w:rPr>
            <w:rStyle w:val="Hyperlink"/>
          </w:rPr>
          <w:t>[7]</w:t>
        </w:r>
      </w:hyperlink>
      <w:r>
        <w:t xml:space="preserve"> </w:t>
      </w:r>
      <w:hyperlink r:id="rId45" w:anchor=":~:text=Al,God%20and%2C%20thus%2C%20to%20a">
        <w:r>
          <w:rPr>
            <w:rStyle w:val="Hyperlink"/>
          </w:rPr>
          <w:t>[17]</w:t>
        </w:r>
      </w:hyperlink>
      <w:r>
        <w:t xml:space="preserve"> www.myultimatedecision.info</w:t>
      </w:r>
    </w:p>
    <w:p w14:paraId="0CEF468D" w14:textId="77777777" w:rsidR="0038531B" w:rsidRDefault="00765233">
      <w:pPr>
        <w:pStyle w:val="BodyText"/>
      </w:pPr>
      <w:hyperlink r:id="rId46">
        <w:r>
          <w:rPr>
            <w:rStyle w:val="Hyperlink"/>
          </w:rPr>
          <w:t>https://www.myultimatedecision.info/2023/11/quran-provides-guidance-to-those-who.html</w:t>
        </w:r>
      </w:hyperlink>
    </w:p>
    <w:p w14:paraId="52725581" w14:textId="77777777" w:rsidR="0038531B" w:rsidRDefault="00765233">
      <w:pPr>
        <w:pStyle w:val="BodyText"/>
      </w:pPr>
      <w:hyperlink r:id="rId47" w:anchor=":~:text=can%E2%80%99t%20see%20what%20He%E2%80%99s%20doing%2C,is%20as%20good%20as%20done">
        <w:r>
          <w:rPr>
            <w:rStyle w:val="Hyperlink"/>
          </w:rPr>
          <w:t>[5]</w:t>
        </w:r>
      </w:hyperlink>
      <w:r>
        <w:t xml:space="preserve"> Hebrews 11:1-2 Commentary | Precept Austin</w:t>
      </w:r>
    </w:p>
    <w:p w14:paraId="07471E3E" w14:textId="77777777" w:rsidR="0038531B" w:rsidRDefault="00765233">
      <w:pPr>
        <w:pStyle w:val="BodyText"/>
      </w:pPr>
      <w:hyperlink r:id="rId48">
        <w:r>
          <w:rPr>
            <w:rStyle w:val="Hyperlink"/>
          </w:rPr>
          <w:t>https://www.preceptaustin.org/hebrews_111-2</w:t>
        </w:r>
      </w:hyperlink>
    </w:p>
    <w:p w14:paraId="4E5FE4F9" w14:textId="77777777" w:rsidR="0038531B" w:rsidRDefault="00765233">
      <w:pPr>
        <w:pStyle w:val="BodyText"/>
      </w:pPr>
      <w:hyperlink r:id="rId49" w:anchor=":~:text=extravagant%20promises%20of%20heath%20and,The%20eminent%20Kant">
        <w:r>
          <w:rPr>
            <w:rStyle w:val="Hyperlink"/>
          </w:rPr>
          <w:t>[6]</w:t>
        </w:r>
      </w:hyperlink>
      <w:r>
        <w:t xml:space="preserve"> “We Cannot Allow a Divine Foot in the Door” – Heart of America Science Resource Center</w:t>
      </w:r>
    </w:p>
    <w:p w14:paraId="4FE003FD" w14:textId="77777777" w:rsidR="0038531B" w:rsidRDefault="00765233">
      <w:pPr>
        <w:pStyle w:val="BodyText"/>
      </w:pPr>
      <w:hyperlink r:id="rId50">
        <w:r>
          <w:rPr>
            <w:rStyle w:val="Hyperlink"/>
          </w:rPr>
          <w:t>https://hoasrc.com/2023/07/31/we-cannot-allow-a-divine-foot-in-the-door/</w:t>
        </w:r>
      </w:hyperlink>
    </w:p>
    <w:p w14:paraId="6005F173" w14:textId="77777777" w:rsidR="0038531B" w:rsidRDefault="00765233">
      <w:pPr>
        <w:pStyle w:val="BodyText"/>
      </w:pPr>
      <w:hyperlink r:id="rId51" w:anchor="details">
        <w:r>
          <w:rPr>
            <w:rStyle w:val="Hyperlink"/>
          </w:rPr>
          <w:t>[8]</w:t>
        </w:r>
      </w:hyperlink>
      <w:r>
        <w:t xml:space="preserve"> Metaphysics vs Materialism - Raymond Tallis - Closer to Truth</w:t>
      </w:r>
    </w:p>
    <w:p w14:paraId="5F0CC23C" w14:textId="77777777" w:rsidR="0038531B" w:rsidRDefault="00765233">
      <w:pPr>
        <w:pStyle w:val="BodyText"/>
      </w:pPr>
      <w:hyperlink r:id="rId52">
        <w:r>
          <w:rPr>
            <w:rStyle w:val="Hyperlink"/>
          </w:rPr>
          <w:t>https://closertotruth.com/video/talra-017/?referrer=7608</w:t>
        </w:r>
      </w:hyperlink>
    </w:p>
    <w:p w14:paraId="07846280" w14:textId="77777777" w:rsidR="0038531B" w:rsidRDefault="00765233">
      <w:pPr>
        <w:pStyle w:val="BodyText"/>
      </w:pPr>
      <w:hyperlink r:id="rId53" w:anchor=":~:text=In%20this%20book%2C%20Nagel%20argues,2">
        <w:r>
          <w:rPr>
            <w:rStyle w:val="Hyperlink"/>
          </w:rPr>
          <w:t>[9]</w:t>
        </w:r>
      </w:hyperlink>
      <w:r>
        <w:t xml:space="preserve"> </w:t>
      </w:r>
      <w:hyperlink r:id="rId54" w:anchor=":~:text=In%20this%20book%2C%20Nagel%20argues,2">
        <w:r>
          <w:rPr>
            <w:rStyle w:val="Hyperlink"/>
          </w:rPr>
          <w:t>[10]</w:t>
        </w:r>
      </w:hyperlink>
      <w:r>
        <w:t xml:space="preserve"> </w:t>
      </w:r>
      <w:hyperlink r:id="rId55" w:anchor=":~:text=Nagel%27s%20position%20is%20that%20principles,3">
        <w:r>
          <w:rPr>
            <w:rStyle w:val="Hyperlink"/>
          </w:rPr>
          <w:t>[11]</w:t>
        </w:r>
      </w:hyperlink>
      <w:r>
        <w:t xml:space="preserve"> Mind and Cosmos - Wikipedia</w:t>
      </w:r>
    </w:p>
    <w:p w14:paraId="7CC36EC9" w14:textId="77777777" w:rsidR="0038531B" w:rsidRDefault="00765233">
      <w:pPr>
        <w:pStyle w:val="BodyText"/>
      </w:pPr>
      <w:hyperlink r:id="rId56">
        <w:r>
          <w:rPr>
            <w:rStyle w:val="Hyperlink"/>
          </w:rPr>
          <w:t>https://en.wikipedia.org/wiki/Mind_and_Cosmos</w:t>
        </w:r>
      </w:hyperlink>
    </w:p>
    <w:p w14:paraId="707E0E40" w14:textId="77777777" w:rsidR="0038531B" w:rsidRDefault="00765233">
      <w:pPr>
        <w:pStyle w:val="BodyText"/>
      </w:pPr>
      <w:hyperlink r:id="rId57" w:anchor=":~:text=Facebook%20www,much%20more%20than%20we">
        <w:r>
          <w:rPr>
            <w:rStyle w:val="Hyperlink"/>
          </w:rPr>
          <w:t>[12]</w:t>
        </w:r>
      </w:hyperlink>
      <w:r>
        <w:t xml:space="preserve"> The Nature of Reality: Metaphysics vs. Materialism - Facebook</w:t>
      </w:r>
    </w:p>
    <w:p w14:paraId="2EF5A98F" w14:textId="77777777" w:rsidR="0038531B" w:rsidRDefault="00765233">
      <w:pPr>
        <w:pStyle w:val="BodyText"/>
      </w:pPr>
      <w:hyperlink r:id="rId58">
        <w:r>
          <w:rPr>
            <w:rStyle w:val="Hyperlink"/>
          </w:rPr>
          <w:t>https://www.facebook.com/CloserToTruthTV/videos/the-nature-of-reality-metaphysics-vs-materialism/868085588734341/</w:t>
        </w:r>
      </w:hyperlink>
    </w:p>
    <w:p w14:paraId="2176939D" w14:textId="77777777" w:rsidR="0038531B" w:rsidRDefault="00765233">
      <w:pPr>
        <w:pStyle w:val="BodyText"/>
      </w:pPr>
      <w:hyperlink r:id="rId59" w:anchor=":~:text=Sheldrake%20sheldrake,mental%20than%20human">
        <w:r>
          <w:rPr>
            <w:rStyle w:val="Hyperlink"/>
          </w:rPr>
          <w:t>[13]</w:t>
        </w:r>
      </w:hyperlink>
      <w:r>
        <w:t xml:space="preserve"> [PDF] Setting Science Free From Materialism - Rupert Sheldrake</w:t>
      </w:r>
    </w:p>
    <w:p w14:paraId="5D09BE82" w14:textId="77777777" w:rsidR="0038531B" w:rsidRDefault="00765233">
      <w:pPr>
        <w:pStyle w:val="BodyText"/>
      </w:pPr>
      <w:hyperlink r:id="rId60">
        <w:r>
          <w:rPr>
            <w:rStyle w:val="Hyperlink"/>
          </w:rPr>
          <w:t>https://sheldrake.org/files/pdfs/papers/Setting-Science-Free-from-Materialism.pdf</w:t>
        </w:r>
      </w:hyperlink>
    </w:p>
    <w:p w14:paraId="59DE5E36" w14:textId="77777777" w:rsidR="0038531B" w:rsidRDefault="00765233">
      <w:pPr>
        <w:pStyle w:val="BodyText"/>
      </w:pPr>
      <w:hyperlink r:id="rId61" w:anchor=":~:text=the%20argument,by%20those%20very%20cognitive%20faculties">
        <w:r>
          <w:rPr>
            <w:rStyle w:val="Hyperlink"/>
          </w:rPr>
          <w:t>[14]</w:t>
        </w:r>
      </w:hyperlink>
      <w:r>
        <w:t xml:space="preserve"> </w:t>
      </w:r>
      <w:hyperlink r:id="rId62" w:anchor=":~:text=This%20argument%2C%20if%20sound%2C%20is,person%20can%20be%20a%20naturalist">
        <w:r>
          <w:rPr>
            <w:rStyle w:val="Hyperlink"/>
          </w:rPr>
          <w:t>[15]</w:t>
        </w:r>
      </w:hyperlink>
      <w:r>
        <w:t xml:space="preserve"> Plantinga’s Evolutionary Argument against Naturalism | Reasonable Faith</w:t>
      </w:r>
    </w:p>
    <w:p w14:paraId="42D1276B" w14:textId="77777777" w:rsidR="0038531B" w:rsidRDefault="00765233">
      <w:pPr>
        <w:pStyle w:val="BodyText"/>
      </w:pPr>
      <w:hyperlink r:id="rId63">
        <w:r>
          <w:rPr>
            <w:rStyle w:val="Hyperlink"/>
          </w:rPr>
          <w:t>https://www.reasonablefaith.org/question-answer/p10/plantingas-evolutionary-argument-against-naturalism-707</w:t>
        </w:r>
      </w:hyperlink>
    </w:p>
    <w:p w14:paraId="6CE1F9A0" w14:textId="77777777" w:rsidR="0038531B" w:rsidRDefault="00765233">
      <w:pPr>
        <w:pStyle w:val="BodyText"/>
      </w:pPr>
      <w:hyperlink r:id="rId64" w:anchor=":~:text=religion%20itself,131">
        <w:r>
          <w:rPr>
            <w:rStyle w:val="Hyperlink"/>
          </w:rPr>
          <w:t>[16]</w:t>
        </w:r>
      </w:hyperlink>
      <w:r>
        <w:t xml:space="preserve"> Thomas Nagel - Wikiquote</w:t>
      </w:r>
    </w:p>
    <w:p w14:paraId="34327373" w14:textId="77777777" w:rsidR="0038531B" w:rsidRDefault="00765233">
      <w:pPr>
        <w:pStyle w:val="BodyText"/>
      </w:pPr>
      <w:hyperlink r:id="rId65">
        <w:r>
          <w:rPr>
            <w:rStyle w:val="Hyperlink"/>
          </w:rPr>
          <w:t>https://en.wikiquote.org/wiki/Thomas_Nagel</w:t>
        </w:r>
      </w:hyperlink>
      <w:bookmarkEnd w:id="7"/>
    </w:p>
    <w:sectPr w:rsidR="0038531B">
      <w:footnotePr>
        <w:numRestart w:val="eachSect"/>
      </w:footnotePr>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A990"/>
    <w:multiLevelType w:val="multilevel"/>
    <w:tmpl w:val="B0868ACE"/>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1" w15:restartNumberingAfterBreak="0">
    <w:nsid w:val="0000A991"/>
    <w:multiLevelType w:val="multilevel"/>
    <w:tmpl w:val="68528B8A"/>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num w:numId="1" w16cid:durableId="1949313524">
    <w:abstractNumId w:val="0"/>
  </w:num>
  <w:num w:numId="2" w16cid:durableId="491457241">
    <w:abstractNumId w:val="1"/>
  </w:num>
  <w:num w:numId="3" w16cid:durableId="191470131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drawingGridHorizontalSpacing w:val="360"/>
  <w:drawingGridVerticalSpacing w:val="360"/>
  <w:displayHorizontalDrawingGridEvery w:val="0"/>
  <w:displayVerticalDrawingGridEvery w:val="0"/>
  <w:characterSpacingControl w:val="doNotCompress"/>
  <w:footnotePr>
    <w:numRestart w:val="eachSect"/>
  </w:foot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531B"/>
    <w:rsid w:val="0038531B"/>
    <w:rsid w:val="005B0121"/>
    <w:rsid w:val="00664548"/>
    <w:rsid w:val="00765233"/>
    <w:rsid w:val="00F55EF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423294"/>
  <w15:docId w15:val="{8E335154-A99B-422A-93B6-83AD35993D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 w:eastAsia="en-US" w:bidi="ar-SA"/>
      </w:rPr>
    </w:rPrDefault>
    <w:pPrDefault>
      <w:pPr>
        <w:spacing w:after="200"/>
      </w:pPr>
    </w:pPrDefault>
  </w:docDefaults>
  <w:latentStyles w:defLockedState="0" w:defUIPriority="0" w:defSemiHidden="0" w:defUnhideWhenUsed="0" w:defQFormat="0" w:count="376">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style>
  <w:style w:type="paragraph" w:styleId="Heading1">
    <w:name w:val="heading 1"/>
    <w:basedOn w:val="Normal"/>
    <w:next w:val="BodyText"/>
    <w:link w:val="Heading1Char"/>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BodyText"/>
    <w:link w:val="Heading2Char"/>
    <w:uiPriority w:val="9"/>
    <w:semiHidden/>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BodyText"/>
    <w:link w:val="Heading3Char"/>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BodyText"/>
    <w:link w:val="Heading4Char"/>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BodyText"/>
    <w:link w:val="Heading5Char"/>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BodyText"/>
    <w:link w:val="Heading6Char"/>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BodyText"/>
    <w:link w:val="Heading7Char"/>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BodyText"/>
    <w:link w:val="Heading8Char"/>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BodyText"/>
    <w:link w:val="Heading9Char"/>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link w:val="TitleChar"/>
    <w:uiPriority w:val="10"/>
    <w:qFormat/>
    <w:rsid w:val="00A10FD9"/>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0FD9"/>
    <w:rPr>
      <w:rFonts w:asciiTheme="majorHAnsi" w:eastAsiaTheme="majorEastAsia" w:hAnsiTheme="majorHAnsi" w:cstheme="majorBidi"/>
      <w:spacing w:val="-10"/>
      <w:kern w:val="28"/>
      <w:sz w:val="56"/>
      <w:szCs w:val="56"/>
    </w:rPr>
  </w:style>
  <w:style w:type="paragraph" w:styleId="Subtitle">
    <w:name w:val="Subtitle"/>
    <w:basedOn w:val="Title"/>
    <w:next w:val="BodyText"/>
    <w:link w:val="SubtitleChar"/>
    <w:uiPriority w:val="11"/>
    <w:qFormat/>
    <w:rsid w:val="00A10FD9"/>
    <w:pPr>
      <w:numPr>
        <w:ilvl w:val="1"/>
      </w:numPr>
    </w:pPr>
    <w:rPr>
      <w:spacing w:val="15"/>
      <w:sz w:val="28"/>
      <w:szCs w:val="28"/>
    </w:rPr>
  </w:style>
  <w:style w:type="character" w:customStyle="1" w:styleId="SubtitleChar">
    <w:name w:val="Subtitle Char"/>
    <w:basedOn w:val="DefaultParagraphFont"/>
    <w:link w:val="Subtitle"/>
    <w:uiPriority w:val="11"/>
    <w:rsid w:val="00A10FD9"/>
    <w:rPr>
      <w:rFonts w:eastAsiaTheme="majorEastAsia" w:cstheme="majorBidi"/>
      <w:color w:val="595959" w:themeColor="text1" w:themeTint="A6"/>
      <w:spacing w:val="15"/>
      <w:sz w:val="28"/>
      <w:szCs w:val="28"/>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Title">
    <w:name w:val="Abstract Title"/>
    <w:basedOn w:val="Normal"/>
    <w:next w:val="Abstract"/>
    <w:qFormat/>
    <w:pPr>
      <w:keepNext/>
      <w:keepLines/>
      <w:spacing w:before="300" w:after="0"/>
      <w:jc w:val="center"/>
    </w:pPr>
    <w:rPr>
      <w:b/>
      <w:sz w:val="20"/>
      <w:szCs w:val="20"/>
    </w:rPr>
  </w:style>
  <w:style w:type="paragraph" w:customStyle="1" w:styleId="Abstract">
    <w:name w:val="Abstract"/>
    <w:basedOn w:val="Normal"/>
    <w:next w:val="BodyText"/>
    <w:qFormat/>
    <w:pPr>
      <w:keepNext/>
      <w:keepLines/>
      <w:spacing w:before="100" w:after="300"/>
    </w:pPr>
    <w:rPr>
      <w:sz w:val="20"/>
      <w:szCs w:val="20"/>
    </w:rPr>
  </w:style>
  <w:style w:type="paragraph" w:styleId="Bibliography">
    <w:name w:val="Bibliography"/>
    <w:basedOn w:val="Normal"/>
    <w:qFormat/>
  </w:style>
  <w:style w:type="character" w:customStyle="1" w:styleId="Heading1Char">
    <w:name w:val="Heading 1 Char"/>
    <w:basedOn w:val="DefaultParagraphFont"/>
    <w:link w:val="Heading1"/>
    <w:uiPriority w:val="9"/>
    <w:rsid w:val="00A10F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0F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0F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0F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0F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0F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0F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0F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0FD9"/>
    <w:rPr>
      <w:rFonts w:eastAsiaTheme="majorEastAsia" w:cstheme="majorBidi"/>
      <w:color w:val="272727" w:themeColor="text1" w:themeTint="D8"/>
    </w:rPr>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paragraph" w:customStyle="1" w:styleId="FootnoteBlockText">
    <w:name w:val="Footnote Block Text"/>
    <w:basedOn w:val="FootnoteText"/>
    <w:next w:val="FootnoteText"/>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156082" w:themeColor="accent1"/>
    </w:rPr>
  </w:style>
  <w:style w:type="paragraph" w:styleId="TOCHeading">
    <w:name w:val="TOC Heading"/>
    <w:basedOn w:val="Heading1"/>
    <w:next w:val="BodyText"/>
    <w:uiPriority w:val="39"/>
    <w:unhideWhenUsed/>
    <w:qFormat/>
    <w:pPr>
      <w:spacing w:before="240" w:line="259" w:lineRule="auto"/>
      <w:outlineLvl w:val="9"/>
    </w:p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 w:type="paragraph" w:styleId="BalloonText">
    <w:name w:val="Balloon Text"/>
    <w:basedOn w:val="Normal"/>
    <w:link w:val="BalloonTextChar"/>
    <w:rsid w:val="00765233"/>
    <w:pPr>
      <w:spacing w:after="0"/>
    </w:pPr>
    <w:rPr>
      <w:rFonts w:ascii="Tahoma" w:hAnsi="Tahoma" w:cs="Tahoma"/>
      <w:sz w:val="16"/>
      <w:szCs w:val="16"/>
    </w:rPr>
  </w:style>
  <w:style w:type="character" w:customStyle="1" w:styleId="BalloonTextChar">
    <w:name w:val="Balloon Text Char"/>
    <w:basedOn w:val="DefaultParagraphFont"/>
    <w:link w:val="BalloonText"/>
    <w:rsid w:val="0076523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26" Type="http://schemas.openxmlformats.org/officeDocument/2006/relationships/hyperlink" Target="https://en.wikiquote.org/wiki/Thomas_Nagel" TargetMode="External"/><Relationship Id="rId21" Type="http://schemas.openxmlformats.org/officeDocument/2006/relationships/hyperlink" Target="https://en.wikipedia.org/wiki/Mind_and_Cosmos" TargetMode="External"/><Relationship Id="rId34" Type="http://schemas.openxmlformats.org/officeDocument/2006/relationships/hyperlink" Target="https://hoasrc.com/2023/07/31/we-cannot-allow-a-divine-foot-in-the-door/" TargetMode="External"/><Relationship Id="rId42" Type="http://schemas.openxmlformats.org/officeDocument/2006/relationships/hyperlink" Target="https://www.myultimatedecision.info/2023/11/quran-provides-guidance-to-those-who.html" TargetMode="External"/><Relationship Id="rId47" Type="http://schemas.openxmlformats.org/officeDocument/2006/relationships/hyperlink" Target="https://www.preceptaustin.org/hebrews_111-2" TargetMode="External"/><Relationship Id="rId50" Type="http://schemas.openxmlformats.org/officeDocument/2006/relationships/hyperlink" Target="https://hoasrc.com/2023/07/31/we-cannot-allow-a-divine-foot-in-the-door/" TargetMode="External"/><Relationship Id="rId55" Type="http://schemas.openxmlformats.org/officeDocument/2006/relationships/hyperlink" Target="https://en.wikipedia.org/wiki/Mind_and_Cosmos" TargetMode="External"/><Relationship Id="rId63" Type="http://schemas.openxmlformats.org/officeDocument/2006/relationships/hyperlink" Target="https://www.reasonablefaith.org/question-answer/p10/plantingas-evolutionary-argument-against-naturalism-707" TargetMode="External"/><Relationship Id="rId7" Type="http://schemas.openxmlformats.org/officeDocument/2006/relationships/hyperlink" Target="https://www.myultimatedecision.info/2023/11/quran-provides-guidance-to-those-who.html" TargetMode="External"/><Relationship Id="rId2" Type="http://schemas.openxmlformats.org/officeDocument/2006/relationships/styles" Target="styles.xml"/><Relationship Id="rId16" Type="http://schemas.openxmlformats.org/officeDocument/2006/relationships/hyperlink" Target="https://closertotruth.com/video/talra-017/?referrer=7608" TargetMode="External"/><Relationship Id="rId29" Type="http://schemas.openxmlformats.org/officeDocument/2006/relationships/hyperlink" Target="https://www.myultimatedecision.info/2023/11/quran-provides-guidance-to-those-who.html" TargetMode="External"/><Relationship Id="rId11" Type="http://schemas.openxmlformats.org/officeDocument/2006/relationships/hyperlink" Target="https://www.myultimatedecision.info/2023/11/quran-provides-guidance-to-those-who.html" TargetMode="External"/><Relationship Id="rId24" Type="http://schemas.openxmlformats.org/officeDocument/2006/relationships/hyperlink" Target="https://www.reasonablefaith.org/question-answer/p10/plantingas-evolutionary-argument-against-naturalism-707" TargetMode="External"/><Relationship Id="rId32" Type="http://schemas.openxmlformats.org/officeDocument/2006/relationships/hyperlink" Target="https://www.myultimatedecision.info/2023/11/quran-provides-guidance-to-those-who.html" TargetMode="External"/><Relationship Id="rId37" Type="http://schemas.openxmlformats.org/officeDocument/2006/relationships/hyperlink" Target="https://closertotruth.com/video/talra-017/?referrer=7608" TargetMode="External"/><Relationship Id="rId40" Type="http://schemas.openxmlformats.org/officeDocument/2006/relationships/hyperlink" Target="https://qurangallery.app/by-ayah/2-3" TargetMode="External"/><Relationship Id="rId45" Type="http://schemas.openxmlformats.org/officeDocument/2006/relationships/hyperlink" Target="https://www.myultimatedecision.info/2023/11/quran-provides-guidance-to-those-who.html" TargetMode="External"/><Relationship Id="rId53" Type="http://schemas.openxmlformats.org/officeDocument/2006/relationships/hyperlink" Target="https://en.wikipedia.org/wiki/Mind_and_Cosmos" TargetMode="External"/><Relationship Id="rId58" Type="http://schemas.openxmlformats.org/officeDocument/2006/relationships/hyperlink" Target="https://www.facebook.com/CloserToTruthTV/videos/the-nature-of-reality-metaphysics-vs-materialism/868085588734341/" TargetMode="External"/><Relationship Id="rId66" Type="http://schemas.openxmlformats.org/officeDocument/2006/relationships/fontTable" Target="fontTable.xml"/><Relationship Id="rId5" Type="http://schemas.openxmlformats.org/officeDocument/2006/relationships/hyperlink" Target="https://qurangallery.app/by-ayah/2-3" TargetMode="External"/><Relationship Id="rId61" Type="http://schemas.openxmlformats.org/officeDocument/2006/relationships/hyperlink" Target="https://www.reasonablefaith.org/question-answer/p10/plantingas-evolutionary-argument-against-naturalism-707" TargetMode="External"/><Relationship Id="rId19" Type="http://schemas.openxmlformats.org/officeDocument/2006/relationships/hyperlink" Target="https://en.wikipedia.org/wiki/Mind_and_Cosmos" TargetMode="External"/><Relationship Id="rId14" Type="http://schemas.openxmlformats.org/officeDocument/2006/relationships/hyperlink" Target="https://hoasrc.com/2023/07/31/we-cannot-allow-a-divine-foot-in-the-door/" TargetMode="External"/><Relationship Id="rId22" Type="http://schemas.openxmlformats.org/officeDocument/2006/relationships/hyperlink" Target="https://www.facebook.com/CloserToTruthTV/videos/the-nature-of-reality-metaphysics-vs-materialism/868085588734341/" TargetMode="External"/><Relationship Id="rId27" Type="http://schemas.openxmlformats.org/officeDocument/2006/relationships/hyperlink" Target="https://www.myultimatedecision.info/2023/11/quran-provides-guidance-to-those-who.html" TargetMode="External"/><Relationship Id="rId30" Type="http://schemas.openxmlformats.org/officeDocument/2006/relationships/hyperlink" Target="https://www.myultimatedecision.info/2023/11/quran-provides-guidance-to-those-who.html" TargetMode="External"/><Relationship Id="rId35" Type="http://schemas.openxmlformats.org/officeDocument/2006/relationships/hyperlink" Target="https://en.wikipedia.org/wiki/Mind_and_Cosmos" TargetMode="External"/><Relationship Id="rId43" Type="http://schemas.openxmlformats.org/officeDocument/2006/relationships/hyperlink" Target="https://www.myultimatedecision.info/2023/11/quran-provides-guidance-to-those-who.html" TargetMode="External"/><Relationship Id="rId48" Type="http://schemas.openxmlformats.org/officeDocument/2006/relationships/hyperlink" Target="https://www.preceptaustin.org/hebrews_111-2" TargetMode="External"/><Relationship Id="rId56" Type="http://schemas.openxmlformats.org/officeDocument/2006/relationships/hyperlink" Target="https://en.wikipedia.org/wiki/Mind_and_Cosmos" TargetMode="External"/><Relationship Id="rId64" Type="http://schemas.openxmlformats.org/officeDocument/2006/relationships/hyperlink" Target="https://en.wikiquote.org/wiki/Thomas_Nagel" TargetMode="External"/><Relationship Id="rId8" Type="http://schemas.openxmlformats.org/officeDocument/2006/relationships/image" Target="media/image1.jpg"/><Relationship Id="rId51" Type="http://schemas.openxmlformats.org/officeDocument/2006/relationships/hyperlink" Target="https://closertotruth.com/video/talra-017/?referrer=7608" TargetMode="External"/><Relationship Id="rId3" Type="http://schemas.openxmlformats.org/officeDocument/2006/relationships/settings" Target="settings.xml"/><Relationship Id="rId12" Type="http://schemas.openxmlformats.org/officeDocument/2006/relationships/hyperlink" Target="https://www.myultimatedecision.info/2023/11/quran-provides-guidance-to-those-who.html" TargetMode="External"/><Relationship Id="rId17" Type="http://schemas.openxmlformats.org/officeDocument/2006/relationships/hyperlink" Target="https://closertotruth.com/video/talra-017/?referrer=7608" TargetMode="External"/><Relationship Id="rId25" Type="http://schemas.openxmlformats.org/officeDocument/2006/relationships/hyperlink" Target="https://www.reasonablefaith.org/question-answer/p10/plantingas-evolutionary-argument-against-naturalism-707" TargetMode="External"/><Relationship Id="rId33" Type="http://schemas.openxmlformats.org/officeDocument/2006/relationships/hyperlink" Target="https://www.myultimatedecision.info/2023/11/quran-provides-guidance-to-those-who.html" TargetMode="External"/><Relationship Id="rId38" Type="http://schemas.openxmlformats.org/officeDocument/2006/relationships/hyperlink" Target="https://www.reasonablefaith.org/question-answer/p10/plantingas-evolutionary-argument-against-naturalism-707" TargetMode="External"/><Relationship Id="rId46" Type="http://schemas.openxmlformats.org/officeDocument/2006/relationships/hyperlink" Target="https://www.myultimatedecision.info/2023/11/quran-provides-guidance-to-those-who.html" TargetMode="External"/><Relationship Id="rId59" Type="http://schemas.openxmlformats.org/officeDocument/2006/relationships/hyperlink" Target="https://sheldrake.org/files/pdfs/papers/Setting-Science-Free-from-Materialism.pdf" TargetMode="External"/><Relationship Id="rId67" Type="http://schemas.openxmlformats.org/officeDocument/2006/relationships/theme" Target="theme/theme1.xml"/><Relationship Id="rId20" Type="http://schemas.openxmlformats.org/officeDocument/2006/relationships/hyperlink" Target="https://en.wikipedia.org/wiki/Mind_and_Cosmos" TargetMode="External"/><Relationship Id="rId41" Type="http://schemas.openxmlformats.org/officeDocument/2006/relationships/hyperlink" Target="https://qurangallery.app/by-ayah/2-3" TargetMode="External"/><Relationship Id="rId54" Type="http://schemas.openxmlformats.org/officeDocument/2006/relationships/hyperlink" Target="https://en.wikipedia.org/wiki/Mind_and_Cosmos" TargetMode="External"/><Relationship Id="rId62" Type="http://schemas.openxmlformats.org/officeDocument/2006/relationships/hyperlink" Target="https://www.reasonablefaith.org/question-answer/p10/plantingas-evolutionary-argument-against-naturalism-707" TargetMode="External"/><Relationship Id="rId1" Type="http://schemas.openxmlformats.org/officeDocument/2006/relationships/numbering" Target="numbering.xml"/><Relationship Id="rId6" Type="http://schemas.openxmlformats.org/officeDocument/2006/relationships/hyperlink" Target="https://qurangallery.app/by-ayah/2-3" TargetMode="External"/><Relationship Id="rId15" Type="http://schemas.openxmlformats.org/officeDocument/2006/relationships/hyperlink" Target="https://www.myultimatedecision.info/2023/11/quran-provides-guidance-to-those-who.html" TargetMode="External"/><Relationship Id="rId23" Type="http://schemas.openxmlformats.org/officeDocument/2006/relationships/hyperlink" Target="https://sheldrake.org/files/pdfs/papers/Setting-Science-Free-from-Materialism.pdf" TargetMode="External"/><Relationship Id="rId28" Type="http://schemas.openxmlformats.org/officeDocument/2006/relationships/hyperlink" Target="https://qurangallery.app/by-ayah/2-3" TargetMode="External"/><Relationship Id="rId36" Type="http://schemas.openxmlformats.org/officeDocument/2006/relationships/hyperlink" Target="https://www.facebook.com/CloserToTruthTV/videos/the-nature-of-reality-metaphysics-vs-materialism/868085588734341/" TargetMode="External"/><Relationship Id="rId49" Type="http://schemas.openxmlformats.org/officeDocument/2006/relationships/hyperlink" Target="https://hoasrc.com/2023/07/31/we-cannot-allow-a-divine-foot-in-the-door/" TargetMode="External"/><Relationship Id="rId57" Type="http://schemas.openxmlformats.org/officeDocument/2006/relationships/hyperlink" Target="https://www.facebook.com/CloserToTruthTV/videos/the-nature-of-reality-metaphysics-vs-materialism/868085588734341/" TargetMode="External"/><Relationship Id="rId10" Type="http://schemas.openxmlformats.org/officeDocument/2006/relationships/hyperlink" Target="https://qurangallery.app/by-ayah/2-3" TargetMode="External"/><Relationship Id="rId31" Type="http://schemas.openxmlformats.org/officeDocument/2006/relationships/hyperlink" Target="https://www.myultimatedecision.info/2023/11/quran-provides-guidance-to-those-who.html" TargetMode="External"/><Relationship Id="rId44" Type="http://schemas.openxmlformats.org/officeDocument/2006/relationships/hyperlink" Target="https://www.myultimatedecision.info/2023/11/quran-provides-guidance-to-those-who.html" TargetMode="External"/><Relationship Id="rId52" Type="http://schemas.openxmlformats.org/officeDocument/2006/relationships/hyperlink" Target="https://closertotruth.com/video/talra-017/?referrer=7608" TargetMode="External"/><Relationship Id="rId60" Type="http://schemas.openxmlformats.org/officeDocument/2006/relationships/hyperlink" Target="https://sheldrake.org/files/pdfs/papers/Setting-Science-Free-from-Materialism.pdf" TargetMode="External"/><Relationship Id="rId65" Type="http://schemas.openxmlformats.org/officeDocument/2006/relationships/hyperlink" Target="https://en.wikiquote.org/wiki/Thomas_Nagel" TargetMode="External"/><Relationship Id="rId4" Type="http://schemas.openxmlformats.org/officeDocument/2006/relationships/webSettings" Target="webSettings.xml"/><Relationship Id="rId9" Type="http://schemas.openxmlformats.org/officeDocument/2006/relationships/hyperlink" Target="https://qurangallery.app/by-ayah/2-3" TargetMode="External"/><Relationship Id="rId13" Type="http://schemas.openxmlformats.org/officeDocument/2006/relationships/hyperlink" Target="https://www.preceptaustin.org/hebrews_111-2" TargetMode="External"/><Relationship Id="rId18" Type="http://schemas.openxmlformats.org/officeDocument/2006/relationships/hyperlink" Target="https://en.wikipedia.org/wiki/Mind_and_Cosmos" TargetMode="External"/><Relationship Id="rId39" Type="http://schemas.openxmlformats.org/officeDocument/2006/relationships/hyperlink" Target="https://www.preceptaustin.org/hebrews_111-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10</Pages>
  <Words>5106</Words>
  <Characters>29110</Characters>
  <Application>Microsoft Office Word</Application>
  <DocSecurity>0</DocSecurity>
  <Lines>242</Lines>
  <Paragraphs>68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34148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Shah, Zia</dc:creator>
  <cp:keywords/>
  <cp:lastModifiedBy>Shah, Zia</cp:lastModifiedBy>
  <cp:revision>2</cp:revision>
  <dcterms:created xsi:type="dcterms:W3CDTF">2025-08-18T15:37:00Z</dcterms:created>
  <dcterms:modified xsi:type="dcterms:W3CDTF">2025-08-18T15:37:00Z</dcterms:modified>
  <dc:language>en</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