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03B0" w:rsidRDefault="0053043D">
      <w:pPr>
        <w:pStyle w:val="Heading1"/>
      </w:pPr>
      <w:bookmarkStart w:id="0" w:name="header"/>
      <w:bookmarkStart w:id="1" w:name="X71fb37850be82488ed7ebb578f9725c9aa0ae18"/>
      <w:bookmarkStart w:id="2" w:name="content"/>
      <w:bookmarkEnd w:id="0"/>
      <w:r>
        <w:t>Children Raised by Double-Binding Parents: Psychological and Social Consequences</w:t>
      </w:r>
    </w:p>
    <w:p w:rsidR="0053043D" w:rsidRPr="0053043D" w:rsidRDefault="0053043D" w:rsidP="0053043D">
      <w:pPr>
        <w:pStyle w:val="BodyText"/>
      </w:pPr>
      <w:bookmarkStart w:id="3" w:name="_GoBack"/>
      <w:r>
        <w:t>Written and collected by Zia H Shah MD</w:t>
      </w:r>
    </w:p>
    <w:p w:rsidR="00C603B0" w:rsidRDefault="0053043D">
      <w:pPr>
        <w:pStyle w:val="Heading2"/>
      </w:pPr>
      <w:bookmarkStart w:id="4" w:name="Xd3277121ac018d046eeea5f7e9e0acf923d61cd"/>
      <w:bookmarkEnd w:id="3"/>
      <w:r>
        <w:t>Double-Binding Communication in Parenting: Definition and Mechanisms</w:t>
      </w:r>
    </w:p>
    <w:p w:rsidR="00C603B0" w:rsidRDefault="0053043D">
      <w:pPr>
        <w:pStyle w:val="FirstParagraph"/>
      </w:pPr>
      <w:r>
        <w:t xml:space="preserve">“Double bind” communication in parenting refers to a chronic pattern of contradictory messages from a caregiver that put a child in a </w:t>
      </w:r>
      <w:r>
        <w:rPr>
          <w:b/>
          <w:bCs/>
        </w:rPr>
        <w:t>no-win situation</w:t>
      </w:r>
      <w:r>
        <w:t>. Gregory Bateson and colleagues (1956) first described the double bind as a communication dilemma in whic</w:t>
      </w:r>
      <w:r>
        <w:t xml:space="preserve">h a child receives </w:t>
      </w:r>
      <w:r>
        <w:rPr>
          <w:i/>
          <w:iCs/>
        </w:rPr>
        <w:t>two or more conflicting commands or signals</w:t>
      </w:r>
      <w:r>
        <w:t xml:space="preserve"> such that </w:t>
      </w:r>
      <w:r>
        <w:rPr>
          <w:b/>
          <w:bCs/>
        </w:rPr>
        <w:t>any response they make is “wrong,” and they are not permitted to resolve or even acknowledge the contradiction</w:t>
      </w:r>
      <w:hyperlink r:id="rId6" w:anchor=":~:text=double%20bind%20communication%E2%80%94a%20communication%20style,%E2%80%9D">
        <w:r>
          <w:rPr>
            <w:rStyle w:val="Hyperlink"/>
          </w:rPr>
          <w:t>[1]</w:t>
        </w:r>
      </w:hyperlink>
      <w:hyperlink r:id="rId7" w:anchor=":~:text=In%20a%20double%20bind%20scenario%2C,victim%20from%20escaping%20the%20dilemma">
        <w:r>
          <w:rPr>
            <w:rStyle w:val="Hyperlink"/>
          </w:rPr>
          <w:t>[2]</w:t>
        </w:r>
      </w:hyperlink>
      <w:r>
        <w:t>. In practice, the parent’s messages negate each other – for example, a parent might encourage a child to speak freely about their feelings but then punish or shame th</w:t>
      </w:r>
      <w:r>
        <w:t xml:space="preserve">e child for doing so, effectively requiring openness </w:t>
      </w:r>
      <w:r>
        <w:rPr>
          <w:i/>
          <w:iCs/>
        </w:rPr>
        <w:t>and</w:t>
      </w:r>
      <w:r>
        <w:t xml:space="preserve"> silencing at the same time</w:t>
      </w:r>
      <w:hyperlink r:id="rId8" w:anchor=":~:text=,rules%2C%20leaving%20partners%20confused%20and">
        <w:r>
          <w:rPr>
            <w:rStyle w:val="Hyperlink"/>
          </w:rPr>
          <w:t>[3]</w:t>
        </w:r>
      </w:hyperlink>
      <w:r>
        <w:t>. Several key features define a double-bind scenario in parenting:</w:t>
      </w:r>
    </w:p>
    <w:p w:rsidR="00C603B0" w:rsidRDefault="0053043D">
      <w:pPr>
        <w:pStyle w:val="Compact"/>
        <w:numPr>
          <w:ilvl w:val="0"/>
          <w:numId w:val="2"/>
        </w:numPr>
      </w:pPr>
      <w:r>
        <w:rPr>
          <w:b/>
          <w:bCs/>
        </w:rPr>
        <w:t>Conflicting Messages:</w:t>
      </w:r>
      <w:r>
        <w:t xml:space="preserve"> The parent sends </w:t>
      </w:r>
      <w:r>
        <w:rPr>
          <w:b/>
          <w:bCs/>
        </w:rPr>
        <w:t>incongruent signals</w:t>
      </w:r>
      <w:r>
        <w:t xml:space="preserve"> on different levels (verbal vs. nonverbal, or stated vs. implied expectations). One classi</w:t>
      </w:r>
      <w:r>
        <w:t>c example is a parent saying “I love you” while physically pulling away or sneering – the words invite closeness, but the body language conveys disgust</w:t>
      </w:r>
      <w:hyperlink r:id="rId9" w:anchor=":~:text=">
        <w:r>
          <w:rPr>
            <w:rStyle w:val="Hyperlink"/>
          </w:rPr>
          <w:t>[4]</w:t>
        </w:r>
      </w:hyperlink>
      <w:r>
        <w:t>. The child is confronted w</w:t>
      </w:r>
      <w:r>
        <w:t xml:space="preserve">ith </w:t>
      </w:r>
      <w:r>
        <w:rPr>
          <w:i/>
          <w:iCs/>
        </w:rPr>
        <w:t>paradoxical instructions</w:t>
      </w:r>
      <w:r>
        <w:t xml:space="preserve"> (e.g. “Be close to me” and “Stay away”) that cannot be satisfied simultaneously</w:t>
      </w:r>
      <w:hyperlink r:id="rId10" w:anchor=":~:text=,itself%2C%20reinforcing%20the%20double%20bind">
        <w:r>
          <w:rPr>
            <w:rStyle w:val="Hyperlink"/>
          </w:rPr>
          <w:t>[5]</w:t>
        </w:r>
      </w:hyperlink>
      <w:r>
        <w:t>.</w:t>
      </w:r>
    </w:p>
    <w:p w:rsidR="00C603B0" w:rsidRDefault="0053043D">
      <w:pPr>
        <w:pStyle w:val="Compact"/>
        <w:numPr>
          <w:ilvl w:val="0"/>
          <w:numId w:val="2"/>
        </w:numPr>
      </w:pPr>
      <w:r>
        <w:rPr>
          <w:b/>
          <w:bCs/>
        </w:rPr>
        <w:t>No Escape or Resolution:</w:t>
      </w:r>
      <w:r>
        <w:t xml:space="preserve"> The child </w:t>
      </w:r>
      <w:r>
        <w:rPr>
          <w:b/>
          <w:bCs/>
        </w:rPr>
        <w:t>cannot escape the bind or resolve it</w:t>
      </w:r>
      <w:r>
        <w:t xml:space="preserve">. Double binds typically occur in the context of a relationship the child is dependent on – </w:t>
      </w:r>
      <w:r>
        <w:rPr>
          <w:b/>
          <w:bCs/>
        </w:rPr>
        <w:t>the parent holds power</w:t>
      </w:r>
      <w:r>
        <w:t>, and</w:t>
      </w:r>
      <w:r>
        <w:t xml:space="preserve"> the child is not allowed to point out the contradiction or withdraw</w:t>
      </w:r>
      <w:hyperlink r:id="rId11" w:anchor=":~:text=The%20Psychological%20Mechanics%20of%20a,1956">
        <w:r>
          <w:rPr>
            <w:rStyle w:val="Hyperlink"/>
          </w:rPr>
          <w:t>[6]</w:t>
        </w:r>
      </w:hyperlink>
      <w:r>
        <w:t xml:space="preserve">. Any attempt to address the inconsistency may be met with denial or further punishment. The result is a </w:t>
      </w:r>
      <w:r>
        <w:rPr>
          <w:i/>
          <w:iCs/>
        </w:rPr>
        <w:t>“damned if you do, damned if you don’t”</w:t>
      </w:r>
      <w:r>
        <w:t xml:space="preserve"> bind in which </w:t>
      </w:r>
      <w:r>
        <w:rPr>
          <w:b/>
          <w:bCs/>
        </w:rPr>
        <w:t>whatever the child does is met with disapproval</w:t>
      </w:r>
      <w:hyperlink r:id="rId12" w:anchor=":~:text=a%20person%2C%20often%20a%20child%2C,%E2%80%9D">
        <w:r>
          <w:rPr>
            <w:rStyle w:val="Hyperlink"/>
          </w:rPr>
          <w:t>[7]</w:t>
        </w:r>
      </w:hyperlink>
      <w:hyperlink r:id="rId13" w:anchor=":~:text=In%20a%20double%20bind%2C%20no,trust">
        <w:r>
          <w:rPr>
            <w:rStyle w:val="Hyperlink"/>
          </w:rPr>
          <w:t>[8]</w:t>
        </w:r>
      </w:hyperlink>
      <w:r>
        <w:t>.</w:t>
      </w:r>
    </w:p>
    <w:p w:rsidR="00C603B0" w:rsidRDefault="0053043D">
      <w:pPr>
        <w:pStyle w:val="Compact"/>
        <w:numPr>
          <w:ilvl w:val="0"/>
          <w:numId w:val="2"/>
        </w:numPr>
      </w:pPr>
      <w:r>
        <w:rPr>
          <w:b/>
          <w:bCs/>
        </w:rPr>
        <w:t>Chronic Pattern:</w:t>
      </w:r>
      <w:r>
        <w:t xml:space="preserve"> Double-binding isn’t a one-time mix-up; it’s </w:t>
      </w:r>
      <w:r>
        <w:rPr>
          <w:b/>
          <w:bCs/>
        </w:rPr>
        <w:t>repeated enough to become an ingrained pattern</w:t>
      </w:r>
      <w:r>
        <w:t xml:space="preserve"> in the family communication</w:t>
      </w:r>
      <w:hyperlink r:id="rId14" w:anchor=":~:text=one%20message%20negates%20the%20other,itself%2C%20reinforcing%20the%20double%20bind">
        <w:r>
          <w:rPr>
            <w:rStyle w:val="Hyperlink"/>
          </w:rPr>
          <w:t>[9]</w:t>
        </w:r>
      </w:hyperlink>
      <w:r>
        <w:t>. Over time, the child learns that contradictory and confusing feedback is</w:t>
      </w:r>
      <w:r>
        <w:t xml:space="preserve"> the norm. This chronic exposure conditions the child to </w:t>
      </w:r>
      <w:r>
        <w:rPr>
          <w:b/>
          <w:bCs/>
        </w:rPr>
        <w:t>constant uncertainty and anxiety</w:t>
      </w:r>
      <w:r>
        <w:t>, as they are perpetually bracing for the next no-win scenario.</w:t>
      </w:r>
    </w:p>
    <w:p w:rsidR="00C603B0" w:rsidRDefault="0053043D">
      <w:pPr>
        <w:pStyle w:val="FirstParagraph"/>
      </w:pPr>
      <w:r>
        <w:t xml:space="preserve">In essence, double-binding parents create an environment of </w:t>
      </w:r>
      <w:r>
        <w:rPr>
          <w:b/>
          <w:bCs/>
        </w:rPr>
        <w:t>constant confusion and self-doubt</w:t>
      </w:r>
      <w:r>
        <w:t>. The chil</w:t>
      </w:r>
      <w:r>
        <w:t xml:space="preserve">d receives mixed messages like </w:t>
      </w:r>
      <w:r>
        <w:rPr>
          <w:i/>
          <w:iCs/>
        </w:rPr>
        <w:t>“Do well, but not</w:t>
      </w:r>
      <w:r>
        <w:t xml:space="preserve"> that </w:t>
      </w:r>
      <w:r>
        <w:rPr>
          <w:i/>
          <w:iCs/>
        </w:rPr>
        <w:t>well”</w:t>
      </w:r>
      <w:r>
        <w:t xml:space="preserve"> or </w:t>
      </w:r>
      <w:r>
        <w:rPr>
          <w:i/>
          <w:iCs/>
        </w:rPr>
        <w:t>“Comfort me, but stop being so needy.”</w:t>
      </w:r>
      <w:r>
        <w:t xml:space="preserve"> They are often </w:t>
      </w:r>
      <w:r>
        <w:rPr>
          <w:b/>
          <w:bCs/>
        </w:rPr>
        <w:t>forbidden from acknowledging the inconsistency</w:t>
      </w:r>
      <w:r>
        <w:t xml:space="preserve">, which teaches them to </w:t>
      </w:r>
      <w:r>
        <w:rPr>
          <w:b/>
          <w:bCs/>
        </w:rPr>
        <w:t>distrust their own perceptions</w:t>
      </w:r>
      <w:r>
        <w:t xml:space="preserve">. Bateson originally hypothesized that </w:t>
      </w:r>
      <w:r>
        <w:t>growing up amid relentless double binds could contribute to serious psychological disturbances (notably, he linked it to schizophrenia in early theory)</w:t>
      </w:r>
      <w:hyperlink r:id="rId15" w:anchor=":~:text=concept%20that%20reshaped%20our%20understanding,1967">
        <w:r>
          <w:rPr>
            <w:rStyle w:val="Hyperlink"/>
          </w:rPr>
          <w:t>[10]</w:t>
        </w:r>
      </w:hyperlink>
      <w:r>
        <w:t>. Today, we recognize double-binding co</w:t>
      </w:r>
      <w:r>
        <w:t xml:space="preserve">mmunication as an insidious form of </w:t>
      </w:r>
      <w:r>
        <w:lastRenderedPageBreak/>
        <w:t xml:space="preserve">emotional abuse that can derail healthy development by trapping a child in </w:t>
      </w:r>
      <w:r>
        <w:rPr>
          <w:b/>
          <w:bCs/>
        </w:rPr>
        <w:t>pervasive conflict and helplessness</w:t>
      </w:r>
      <w:hyperlink r:id="rId16" w:anchor=":~:text=Double%20bind%20communication%20is%20a,a%20specific%20focus%20on%20its">
        <w:r>
          <w:rPr>
            <w:rStyle w:val="Hyperlink"/>
          </w:rPr>
          <w:t>[11]</w:t>
        </w:r>
      </w:hyperlink>
      <w:r>
        <w:t>.</w:t>
      </w:r>
    </w:p>
    <w:p w:rsidR="00C603B0" w:rsidRDefault="0053043D">
      <w:pPr>
        <w:pStyle w:val="Heading2"/>
      </w:pPr>
      <w:bookmarkStart w:id="5" w:name="X822b880667deb5cbc342d315339fea3b587a291"/>
      <w:bookmarkEnd w:id="4"/>
      <w:r>
        <w:t>Developmental Consequences from Early Childhood through Adolescence</w:t>
      </w:r>
    </w:p>
    <w:p w:rsidR="00C603B0" w:rsidRDefault="0053043D">
      <w:pPr>
        <w:pStyle w:val="FirstParagraph"/>
      </w:pPr>
      <w:r>
        <w:t>Children raised in a double-bind environment experience profound developmen</w:t>
      </w:r>
      <w:r>
        <w:t>tal disruptions from early life into adolescence. The contradictory parenting undermines fundamental tasks of development, including the formation of secure attachments, the learning of emotional regulation, and the building of a stable identity. Below are</w:t>
      </w:r>
      <w:r>
        <w:t xml:space="preserve"> some key developmental consequences in these domains:</w:t>
      </w:r>
    </w:p>
    <w:p w:rsidR="00C603B0" w:rsidRDefault="0053043D">
      <w:pPr>
        <w:numPr>
          <w:ilvl w:val="0"/>
          <w:numId w:val="3"/>
        </w:numPr>
      </w:pPr>
      <w:r>
        <w:rPr>
          <w:b/>
          <w:bCs/>
        </w:rPr>
        <w:t>Attachment Insecurity:</w:t>
      </w:r>
      <w:r>
        <w:t xml:space="preserve"> Double-binding communication gravely </w:t>
      </w:r>
      <w:r>
        <w:rPr>
          <w:b/>
          <w:bCs/>
        </w:rPr>
        <w:t>undermines secure attachment</w:t>
      </w:r>
      <w:r>
        <w:t xml:space="preserve"> between child and caregiver. Attachment theory tells us children need consistent, reliable emotional responses f</w:t>
      </w:r>
      <w:r>
        <w:t xml:space="preserve">rom parents to feel safe. In a double-bind situation, the child faces an </w:t>
      </w:r>
      <w:r>
        <w:rPr>
          <w:i/>
          <w:iCs/>
        </w:rPr>
        <w:t>“approach-avoidance” conflict – the very person they turn to for safety is also a source of confusion or fear</w:t>
      </w:r>
      <w:r>
        <w:t>. For example, a parent may alternate between affection and rejection unpr</w:t>
      </w:r>
      <w:r>
        <w:t xml:space="preserve">edictably, sending the child mixed signals about whether the parent is safe or dangerous. This creates what experts identify as a </w:t>
      </w:r>
      <w:r>
        <w:rPr>
          <w:b/>
          <w:bCs/>
        </w:rPr>
        <w:t>disorganized attachment</w:t>
      </w:r>
      <w:r>
        <w:t xml:space="preserve"> pattern: the child has an innate need for closeness, but also a need for self-protection, resulting in</w:t>
      </w:r>
      <w:r>
        <w:t xml:space="preserve"> an </w:t>
      </w:r>
      <w:r>
        <w:rPr>
          <w:b/>
          <w:bCs/>
        </w:rPr>
        <w:t>unsolvable dilemma</w:t>
      </w:r>
      <w:hyperlink r:id="rId17" w:anchor=":~:text=This%20attachment%20style%20arises%20when,It%20is%20also%20common%20to">
        <w:r>
          <w:rPr>
            <w:rStyle w:val="Hyperlink"/>
          </w:rPr>
          <w:t>[12]</w:t>
        </w:r>
      </w:hyperlink>
      <w:r>
        <w:t xml:space="preserve">. The child cannot </w:t>
      </w:r>
      <w:r>
        <w:rPr>
          <w:b/>
          <w:bCs/>
        </w:rPr>
        <w:t>trust that love will b</w:t>
      </w:r>
      <w:r>
        <w:rPr>
          <w:b/>
          <w:bCs/>
        </w:rPr>
        <w:t>e consistent</w:t>
      </w:r>
      <w:r>
        <w:t xml:space="preserve">, leading to extreme anxiety about abandonment one moment and fear of engagement the next. Over time, these children often become </w:t>
      </w:r>
      <w:r>
        <w:rPr>
          <w:b/>
          <w:bCs/>
        </w:rPr>
        <w:t>hypervigilant</w:t>
      </w:r>
      <w:r>
        <w:t xml:space="preserve"> to the parent’s ever-shifting cues, or conversely emotionally numb, because they </w:t>
      </w:r>
      <w:r>
        <w:rPr>
          <w:b/>
          <w:bCs/>
        </w:rPr>
        <w:t xml:space="preserve">never know what to </w:t>
      </w:r>
      <w:r>
        <w:rPr>
          <w:b/>
          <w:bCs/>
        </w:rPr>
        <w:t>expect</w:t>
      </w:r>
      <w:r>
        <w:t xml:space="preserve">. In developmental terms, the double bind communicates to the child that </w:t>
      </w:r>
      <w:r>
        <w:rPr>
          <w:i/>
          <w:iCs/>
        </w:rPr>
        <w:t>attachment is conditional and confusing</w:t>
      </w:r>
      <w:r>
        <w:t>, sowing the seeds for insecure (anxious or avoidant) or disorganized attachment styles in later life</w:t>
      </w:r>
      <w:hyperlink r:id="rId18" w:anchor=":~:text=This%20attachment%20style%20arises%20when,It%20is%20also%20common%20to">
        <w:r>
          <w:rPr>
            <w:rStyle w:val="Hyperlink"/>
          </w:rPr>
          <w:t>[12]</w:t>
        </w:r>
      </w:hyperlink>
      <w:r>
        <w:t>.</w:t>
      </w:r>
    </w:p>
    <w:p w:rsidR="00C603B0" w:rsidRDefault="0053043D">
      <w:pPr>
        <w:numPr>
          <w:ilvl w:val="0"/>
          <w:numId w:val="3"/>
        </w:numPr>
      </w:pPr>
      <w:r>
        <w:rPr>
          <w:b/>
          <w:bCs/>
        </w:rPr>
        <w:t>Impaired Emotional Regulation:</w:t>
      </w:r>
      <w:r>
        <w:t xml:space="preserve"> Growing up with contradictory parental messages also disrupts the c</w:t>
      </w:r>
      <w:r>
        <w:t xml:space="preserve">hild’s ability to understand and manage emotions. These children live in a state of </w:t>
      </w:r>
      <w:r>
        <w:rPr>
          <w:b/>
          <w:bCs/>
        </w:rPr>
        <w:t>chronic emotional tension</w:t>
      </w:r>
      <w:r>
        <w:t xml:space="preserve">, often oscillating between </w:t>
      </w:r>
      <w:r>
        <w:rPr>
          <w:b/>
          <w:bCs/>
        </w:rPr>
        <w:t>anxiety, confusion, and helplessness</w:t>
      </w:r>
      <w:r>
        <w:t xml:space="preserve">. Since they are punished </w:t>
      </w:r>
      <w:r>
        <w:rPr>
          <w:b/>
          <w:bCs/>
        </w:rPr>
        <w:t>both for expressing feelings and for suppressing them</w:t>
      </w:r>
      <w:r>
        <w:t>, th</w:t>
      </w:r>
      <w:r>
        <w:t xml:space="preserve">ey cannot develop a </w:t>
      </w:r>
      <w:r>
        <w:rPr>
          <w:b/>
          <w:bCs/>
        </w:rPr>
        <w:t>healthy strategy to regulate emotions</w:t>
      </w:r>
      <w:r>
        <w:t xml:space="preserve">. Many develop </w:t>
      </w:r>
      <w:r>
        <w:rPr>
          <w:b/>
          <w:bCs/>
        </w:rPr>
        <w:t>learned helplessness</w:t>
      </w:r>
      <w:r>
        <w:t>, essentially giving up on trying to get their needs met because nothing they do seems to make things better</w:t>
      </w:r>
      <w:hyperlink r:id="rId19" w:anchor=":~:text=This%20type%20of%20chronic%20double,whatever%20they%20do%20is%20futile">
        <w:r>
          <w:rPr>
            <w:rStyle w:val="Hyperlink"/>
          </w:rPr>
          <w:t>[13]</w:t>
        </w:r>
      </w:hyperlink>
      <w:r>
        <w:t>. For instance, if a child is sad and seeks comfort, a double-binding parent might scold them for “being too sensitive,” bu</w:t>
      </w:r>
      <w:r>
        <w:t xml:space="preserve">t if the child hides their sadness, the parent might accuse them of being cold or unloving. Caught in this bind, the child may eventually </w:t>
      </w:r>
      <w:r>
        <w:rPr>
          <w:b/>
          <w:bCs/>
        </w:rPr>
        <w:t>stop showing authentic emotion at all</w:t>
      </w:r>
      <w:r>
        <w:t xml:space="preserve">, as any reaction risks criticism. As a result, they </w:t>
      </w:r>
      <w:r>
        <w:rPr>
          <w:b/>
          <w:bCs/>
        </w:rPr>
        <w:t xml:space="preserve">do not learn to self-soothe </w:t>
      </w:r>
      <w:r>
        <w:rPr>
          <w:b/>
          <w:bCs/>
        </w:rPr>
        <w:t>or cope constructively</w:t>
      </w:r>
      <w:r>
        <w:t xml:space="preserve"> with feelings. Some children in these environments become </w:t>
      </w:r>
      <w:r>
        <w:rPr>
          <w:b/>
          <w:bCs/>
        </w:rPr>
        <w:t>emotionally dysregulated</w:t>
      </w:r>
      <w:r>
        <w:t xml:space="preserve"> – prone to sudden outbursts of anxiety or anger – while others dissociate or shut down their feelings entirely. In either case, their capacity to </w:t>
      </w:r>
      <w:r>
        <w:rPr>
          <w:b/>
          <w:bCs/>
        </w:rPr>
        <w:t>iden</w:t>
      </w:r>
      <w:r>
        <w:rPr>
          <w:b/>
          <w:bCs/>
        </w:rPr>
        <w:t>tify and modulate emotions</w:t>
      </w:r>
      <w:r>
        <w:t xml:space="preserve"> is stunted. Notably, double-binding parents often force the child to attend to the parent’s </w:t>
      </w:r>
      <w:r>
        <w:lastRenderedPageBreak/>
        <w:t xml:space="preserve">emotional needs at the expense of their own (for example, the child has to stay upbeat to avoid upsetting the volatile parent). This </w:t>
      </w:r>
      <w:r>
        <w:rPr>
          <w:b/>
          <w:bCs/>
        </w:rPr>
        <w:t>pare</w:t>
      </w:r>
      <w:r>
        <w:rPr>
          <w:b/>
          <w:bCs/>
        </w:rPr>
        <w:t>ntification and repression</w:t>
      </w:r>
      <w:r>
        <w:t xml:space="preserve"> teaches the child to ignore their own emotions, a recipe for poor emotional regulation later in life</w:t>
      </w:r>
      <w:hyperlink r:id="rId20" w:anchor=":~:text=The%20parent%20is%20highly%20reactive,too%20is%20an%20impossible%20task">
        <w:r>
          <w:rPr>
            <w:rStyle w:val="Hyperlink"/>
          </w:rPr>
          <w:t>[14]</w:t>
        </w:r>
      </w:hyperlink>
      <w:r>
        <w:t>.</w:t>
      </w:r>
    </w:p>
    <w:p w:rsidR="00C603B0" w:rsidRDefault="0053043D">
      <w:pPr>
        <w:numPr>
          <w:ilvl w:val="0"/>
          <w:numId w:val="3"/>
        </w:numPr>
      </w:pPr>
      <w:r>
        <w:rPr>
          <w:b/>
          <w:bCs/>
        </w:rPr>
        <w:t>Identity Confusion and Low Self-Worth:</w:t>
      </w:r>
      <w:r>
        <w:t xml:space="preserve"> Perhaps the most devastating effect of double binds is on the child’s emerging </w:t>
      </w:r>
      <w:r>
        <w:rPr>
          <w:b/>
          <w:bCs/>
        </w:rPr>
        <w:t>identity and self-esteem</w:t>
      </w:r>
      <w:r>
        <w:t xml:space="preserve">. Being raised in an environment where </w:t>
      </w:r>
      <w:r>
        <w:rPr>
          <w:b/>
          <w:bCs/>
        </w:rPr>
        <w:t>reality is c</w:t>
      </w:r>
      <w:r>
        <w:rPr>
          <w:b/>
          <w:bCs/>
        </w:rPr>
        <w:t>ontinuously contradicted</w:t>
      </w:r>
      <w:r>
        <w:t xml:space="preserve"> causes the child to </w:t>
      </w:r>
      <w:r>
        <w:rPr>
          <w:b/>
          <w:bCs/>
        </w:rPr>
        <w:t>doubt their own perceptions and feelings</w:t>
      </w:r>
      <w:r>
        <w:t xml:space="preserve">. They internalize the idea that </w:t>
      </w:r>
      <w:r>
        <w:rPr>
          <w:i/>
          <w:iCs/>
        </w:rPr>
        <w:t>“my feelings are wrong”</w:t>
      </w:r>
      <w:r>
        <w:t xml:space="preserve"> or </w:t>
      </w:r>
      <w:r>
        <w:rPr>
          <w:i/>
          <w:iCs/>
        </w:rPr>
        <w:t>“I must be bad or crazy since I can’t make sense of what my parent wants.”</w:t>
      </w:r>
      <w:r>
        <w:t xml:space="preserve"> Over years of this, children frequen</w:t>
      </w:r>
      <w:r>
        <w:t xml:space="preserve">tly develop a </w:t>
      </w:r>
      <w:r>
        <w:rPr>
          <w:b/>
          <w:bCs/>
        </w:rPr>
        <w:t>fragile, false self</w:t>
      </w:r>
      <w:r>
        <w:t xml:space="preserve"> as a survival strategy. They learn to present whatever version of themselves might briefly satisfy the parent, often becoming people-pleasers or “perfect” children who suppress any aspect of themselves that the parent migh</w:t>
      </w:r>
      <w:r>
        <w:t>t reject</w:t>
      </w:r>
      <w:hyperlink r:id="rId21" w:anchor=":~:text=With%20enough%20time%20passed%2C%20enough,relationship%20challenges%20later%20in%20life">
        <w:r>
          <w:rPr>
            <w:rStyle w:val="Hyperlink"/>
          </w:rPr>
          <w:t>[15]</w:t>
        </w:r>
      </w:hyperlink>
      <w:r>
        <w:t xml:space="preserve">. Their </w:t>
      </w:r>
      <w:r>
        <w:rPr>
          <w:b/>
          <w:bCs/>
        </w:rPr>
        <w:t>authentic self is pushed into hiding</w:t>
      </w:r>
      <w:r>
        <w:t xml:space="preserve"> </w:t>
      </w:r>
      <w:r>
        <w:t xml:space="preserve">because showing it only led to shame or punishment. One clinical description likens this to developing a </w:t>
      </w:r>
      <w:r>
        <w:rPr>
          <w:b/>
          <w:bCs/>
        </w:rPr>
        <w:t>large “shadow” self composed of all the unacceptable feelings and needs that the child had to repress</w:t>
      </w:r>
      <w:hyperlink r:id="rId22" w:anchor=":~:text=Children%20who%20grow%20up%20with,voice%20of%20their%20inner%20critic">
        <w:r>
          <w:rPr>
            <w:rStyle w:val="Hyperlink"/>
          </w:rPr>
          <w:t>[16]</w:t>
        </w:r>
      </w:hyperlink>
      <w:r>
        <w:t>. Internally, the child carries profound confusion about “who am I, really?” because their self-concept has been molde</w:t>
      </w:r>
      <w:r>
        <w:t xml:space="preserve">d by ever-shifting, conflicting parental expectations. They also carry </w:t>
      </w:r>
      <w:r>
        <w:rPr>
          <w:b/>
          <w:bCs/>
        </w:rPr>
        <w:t>toxic shame and low self-worth</w:t>
      </w:r>
      <w:r>
        <w:t xml:space="preserve"> – having been implicitly told that </w:t>
      </w:r>
      <w:r>
        <w:rPr>
          <w:i/>
          <w:iCs/>
        </w:rPr>
        <w:t>they</w:t>
      </w:r>
      <w:r>
        <w:t xml:space="preserve"> are at fault for the relational distress (e.g. </w:t>
      </w:r>
      <w:r>
        <w:rPr>
          <w:i/>
          <w:iCs/>
        </w:rPr>
        <w:t>“If I could just figure out how to behave, Mom would be happy”</w:t>
      </w:r>
      <w:r>
        <w:t>). Th</w:t>
      </w:r>
      <w:r>
        <w:t xml:space="preserve">is can manifest even in adolescence as feelings of emptiness, a lack of personal identity, or intense self-criticism. In short, double-binding parenting </w:t>
      </w:r>
      <w:r>
        <w:rPr>
          <w:b/>
          <w:bCs/>
        </w:rPr>
        <w:t>erodes the child’s basic trust in themselves</w:t>
      </w:r>
      <w:r>
        <w:t>, undermining the healthy formation of identity and self-es</w:t>
      </w:r>
      <w:r>
        <w:t>teem</w:t>
      </w:r>
      <w:hyperlink r:id="rId23" w:anchor=":~:text=Double%20bind%20communication%20is%20a,a%20specific%20focus%20on%20its">
        <w:r>
          <w:rPr>
            <w:rStyle w:val="Hyperlink"/>
          </w:rPr>
          <w:t>[11]</w:t>
        </w:r>
      </w:hyperlink>
      <w:r>
        <w:t>.</w:t>
      </w:r>
    </w:p>
    <w:p w:rsidR="00C603B0" w:rsidRDefault="0053043D">
      <w:pPr>
        <w:pStyle w:val="Heading2"/>
      </w:pPr>
      <w:bookmarkStart w:id="6" w:name="long-term-adult-outcomes"/>
      <w:bookmarkEnd w:id="5"/>
      <w:r>
        <w:t>Long-Term Adult Outcomes</w:t>
      </w:r>
    </w:p>
    <w:p w:rsidR="00C603B0" w:rsidRDefault="0053043D">
      <w:pPr>
        <w:pStyle w:val="FirstParagraph"/>
      </w:pPr>
      <w:r>
        <w:t xml:space="preserve">The </w:t>
      </w:r>
      <w:r>
        <w:t>psychological fallout of double-binding parenting often persists into adulthood. Individuals who grew up with double binds tend to carry forward patterns of thinking, feeling, and relating that reflect their no-win childhood experiences. Below are some com</w:t>
      </w:r>
      <w:r>
        <w:t>mon long-term outcomes observed in adults raised in such family systems:</w:t>
      </w:r>
    </w:p>
    <w:p w:rsidR="00C603B0" w:rsidRDefault="0053043D">
      <w:pPr>
        <w:numPr>
          <w:ilvl w:val="0"/>
          <w:numId w:val="4"/>
        </w:numPr>
      </w:pPr>
      <w:r>
        <w:rPr>
          <w:b/>
          <w:bCs/>
        </w:rPr>
        <w:t>Difficulties in Relationships:</w:t>
      </w:r>
      <w:r>
        <w:t xml:space="preserve"> Adults who experienced double binds as children frequently struggle to form </w:t>
      </w:r>
      <w:r>
        <w:rPr>
          <w:b/>
          <w:bCs/>
        </w:rPr>
        <w:t>secure, healthy relationships</w:t>
      </w:r>
      <w:r>
        <w:t xml:space="preserve"> as grown-ups. Having learned that love is unpr</w:t>
      </w:r>
      <w:r>
        <w:t xml:space="preserve">edictable or contingent, they may develop deep-seated </w:t>
      </w:r>
      <w:r>
        <w:rPr>
          <w:b/>
          <w:bCs/>
        </w:rPr>
        <w:t>trust issues and intimacy fears</w:t>
      </w:r>
      <w:r>
        <w:t xml:space="preserve">. Many oscillate between </w:t>
      </w:r>
      <w:r>
        <w:rPr>
          <w:i/>
          <w:iCs/>
        </w:rPr>
        <w:t>clinginess</w:t>
      </w:r>
      <w:r>
        <w:t xml:space="preserve"> (fear of abandonment) and </w:t>
      </w:r>
      <w:r>
        <w:rPr>
          <w:i/>
          <w:iCs/>
        </w:rPr>
        <w:t>avoidance</w:t>
      </w:r>
      <w:r>
        <w:t xml:space="preserve"> (fear of being vulnerable), or they find themselves </w:t>
      </w:r>
      <w:r>
        <w:rPr>
          <w:b/>
          <w:bCs/>
        </w:rPr>
        <w:t>recreating familiar toxic dynamics</w:t>
      </w:r>
      <w:hyperlink r:id="rId24" w:anchor=":~:text=There%20is%20an%20inherent%20double,behaving%20in%20abusive%20manner%20yourself">
        <w:r>
          <w:rPr>
            <w:rStyle w:val="Hyperlink"/>
          </w:rPr>
          <w:t>[17]</w:t>
        </w:r>
      </w:hyperlink>
      <w:r>
        <w:t>. For example, an adult might unconsciously choose partners who are</w:t>
      </w:r>
      <w:r>
        <w:t xml:space="preserve"> similarly inconsistent or manipulative because that chaos feels “normal” to them, or they may become excessively compliant in relationships, not expressing needs for fear of disapproval. Studies note that such individuals often have </w:t>
      </w:r>
      <w:r>
        <w:rPr>
          <w:b/>
          <w:bCs/>
        </w:rPr>
        <w:t>difficulty forming sec</w:t>
      </w:r>
      <w:r>
        <w:rPr>
          <w:b/>
          <w:bCs/>
        </w:rPr>
        <w:t>ure attachments in adult romantic relationships</w:t>
      </w:r>
      <w:r>
        <w:t xml:space="preserve">, reporting </w:t>
      </w:r>
      <w:r>
        <w:rPr>
          <w:b/>
          <w:bCs/>
        </w:rPr>
        <w:t>anxiety, self-doubt, and trouble trusting others</w:t>
      </w:r>
      <w:hyperlink r:id="rId25" w:anchor=":~:text=Children%20raised%20in%20double%20bind,able%20to%20%E2%80%9Cfix%E2%80%9D%20the%20relationship">
        <w:r>
          <w:rPr>
            <w:rStyle w:val="Hyperlink"/>
          </w:rPr>
          <w:t>[18]</w:t>
        </w:r>
      </w:hyperlink>
      <w:r>
        <w:t xml:space="preserve">. In some cases, the legacy of a double-bind childhood can even lead a person to tolerate or rationalize abuse in adult relationships – </w:t>
      </w:r>
      <w:r>
        <w:lastRenderedPageBreak/>
        <w:t xml:space="preserve">essentially </w:t>
      </w:r>
      <w:r>
        <w:rPr>
          <w:b/>
          <w:bCs/>
        </w:rPr>
        <w:t>trauma bondin</w:t>
      </w:r>
      <w:r>
        <w:rPr>
          <w:b/>
          <w:bCs/>
        </w:rPr>
        <w:t>g</w:t>
      </w:r>
      <w:r>
        <w:t>, since their early template paired love with pain</w:t>
      </w:r>
      <w:hyperlink r:id="rId26" w:anchor=":~:text=enmeshed%20in%20survival%20adaptations">
        <w:r>
          <w:rPr>
            <w:rStyle w:val="Hyperlink"/>
          </w:rPr>
          <w:t>[19]</w:t>
        </w:r>
      </w:hyperlink>
      <w:r>
        <w:t>. Conversely, others might avoid commitment entirely, feeling sa</w:t>
      </w:r>
      <w:r>
        <w:t xml:space="preserve">fer alone than reliving the confusion of intimacy. In all cases, the ability to engage in open, </w:t>
      </w:r>
      <w:r>
        <w:rPr>
          <w:b/>
          <w:bCs/>
        </w:rPr>
        <w:t>mutually trusting relationships</w:t>
      </w:r>
      <w:r>
        <w:t xml:space="preserve"> is severely compromised by the expectation that any close relationship will mirror those early double binds.</w:t>
      </w:r>
    </w:p>
    <w:p w:rsidR="00C603B0" w:rsidRDefault="0053043D">
      <w:pPr>
        <w:numPr>
          <w:ilvl w:val="0"/>
          <w:numId w:val="4"/>
        </w:numPr>
      </w:pPr>
      <w:r>
        <w:rPr>
          <w:b/>
          <w:bCs/>
        </w:rPr>
        <w:t>Impaired Decision-M</w:t>
      </w:r>
      <w:r>
        <w:rPr>
          <w:b/>
          <w:bCs/>
        </w:rPr>
        <w:t>aking and Self-Trust:</w:t>
      </w:r>
      <w:r>
        <w:t xml:space="preserve"> Another hallmark of adults from double-bind families is </w:t>
      </w:r>
      <w:r>
        <w:rPr>
          <w:b/>
          <w:bCs/>
        </w:rPr>
        <w:t>chronic self-doubt</w:t>
      </w:r>
      <w:r>
        <w:t xml:space="preserve">. Because they grew up being </w:t>
      </w:r>
      <w:r>
        <w:rPr>
          <w:i/>
          <w:iCs/>
        </w:rPr>
        <w:t>told that their perceptions were wrong</w:t>
      </w:r>
      <w:r>
        <w:t xml:space="preserve"> (and often even being gaslighted about their memories or feelings), they tend to </w:t>
      </w:r>
      <w:r>
        <w:rPr>
          <w:b/>
          <w:bCs/>
        </w:rPr>
        <w:t>second-gues</w:t>
      </w:r>
      <w:r>
        <w:rPr>
          <w:b/>
          <w:bCs/>
        </w:rPr>
        <w:t>s themselves constantly</w:t>
      </w:r>
      <w:hyperlink r:id="rId27" w:anchor=":~:text=Children%20raised%20in%20double%20bind,able%20to%20%E2%80%9Cfix%E2%80%9D%20the%20relationship">
        <w:r>
          <w:rPr>
            <w:rStyle w:val="Hyperlink"/>
          </w:rPr>
          <w:t>[20]</w:t>
        </w:r>
      </w:hyperlink>
      <w:r>
        <w:t xml:space="preserve">. This can manifest as difficulty making decisions – even minor choices may paralyze them with fear of making the “wrong” move. In childhood, every option led to punishment or withdrawal of love, so as adults they may feel that </w:t>
      </w:r>
      <w:r>
        <w:rPr>
          <w:b/>
          <w:bCs/>
        </w:rPr>
        <w:t xml:space="preserve">whatever they do </w:t>
      </w:r>
      <w:r>
        <w:rPr>
          <w:b/>
          <w:bCs/>
        </w:rPr>
        <w:t>will backfire</w:t>
      </w:r>
      <w:r>
        <w:t xml:space="preserve">. They might become overly dependent on others’ opinions, have trouble stating preferences, or habitually defer to authority figures. Even their memories can feel unreliable; many report asking themselves </w:t>
      </w:r>
      <w:r>
        <w:rPr>
          <w:i/>
          <w:iCs/>
        </w:rPr>
        <w:t>“Did that really happen the way I thin</w:t>
      </w:r>
      <w:r>
        <w:rPr>
          <w:i/>
          <w:iCs/>
        </w:rPr>
        <w:t>k, or am I being oversensitive?”</w:t>
      </w:r>
      <w:r>
        <w:t xml:space="preserve"> – a lingering effect of parental double binds that </w:t>
      </w:r>
      <w:r>
        <w:rPr>
          <w:b/>
          <w:bCs/>
        </w:rPr>
        <w:t>taught them to distrust their reality</w:t>
      </w:r>
      <w:r>
        <w:t>. This impaired self-trust can lead to indecisiveness, procrastination (to avoid “wrong” choices), and vulnerability to manipulation by</w:t>
      </w:r>
      <w:r>
        <w:t xml:space="preserve"> others, since they aren’t confident in their own judgment. Essentially, the internalized voice of the double-binding parent becomes an </w:t>
      </w:r>
      <w:r>
        <w:rPr>
          <w:i/>
          <w:iCs/>
        </w:rPr>
        <w:t>inner critic</w:t>
      </w:r>
      <w:r>
        <w:t xml:space="preserve"> that undermines their confidence at every turn, making autonomous decision-making very difficult</w:t>
      </w:r>
      <w:hyperlink r:id="rId28" w:anchor=":~:text=Children%20who%20grow%20up%20with,voice%20of%20their%20inner%20critic">
        <w:r>
          <w:rPr>
            <w:rStyle w:val="Hyperlink"/>
          </w:rPr>
          <w:t>[16]</w:t>
        </w:r>
      </w:hyperlink>
      <w:r>
        <w:t>.</w:t>
      </w:r>
    </w:p>
    <w:p w:rsidR="00C603B0" w:rsidRDefault="0053043D">
      <w:pPr>
        <w:numPr>
          <w:ilvl w:val="0"/>
          <w:numId w:val="4"/>
        </w:numPr>
      </w:pPr>
      <w:r>
        <w:rPr>
          <w:b/>
          <w:bCs/>
        </w:rPr>
        <w:t>Low Self-Esteem and Identity Issues:</w:t>
      </w:r>
      <w:r>
        <w:t xml:space="preserve"> Adults from double-bind backgrounds ofte</w:t>
      </w:r>
      <w:r>
        <w:t xml:space="preserve">n struggle with </w:t>
      </w:r>
      <w:r>
        <w:rPr>
          <w:b/>
          <w:bCs/>
        </w:rPr>
        <w:t>low self-esteem, guilt, and identity confusion</w:t>
      </w:r>
      <w:r>
        <w:t xml:space="preserve">. Lifelong invalidation leaves them feeling inherently “not good enough.” They may carry </w:t>
      </w:r>
      <w:r>
        <w:rPr>
          <w:b/>
          <w:bCs/>
        </w:rPr>
        <w:t>persistent guilt</w:t>
      </w:r>
      <w:r>
        <w:t>, for example believing they failed their family or “should have” been able to fix the relationship – an irrational but powerful feeling stemming from years of being blamed for the parent’s unhappiness</w:t>
      </w:r>
      <w:hyperlink r:id="rId29" w:anchor=":~:text=Children%20raised%20in%20double%20bind,able%20to%20%E2%80%9Cfix%E2%80%9D%20the%20relationship">
        <w:r>
          <w:rPr>
            <w:rStyle w:val="Hyperlink"/>
          </w:rPr>
          <w:t>[20]</w:t>
        </w:r>
      </w:hyperlink>
      <w:r>
        <w:t>. Their sense of self may be diffuse or defined largely by external</w:t>
      </w:r>
      <w:r>
        <w:t xml:space="preserve"> validation; having been forced to perform a role to please a parent, they might not know who they really are or what they truly want. Many become </w:t>
      </w:r>
      <w:r>
        <w:rPr>
          <w:b/>
          <w:bCs/>
        </w:rPr>
        <w:t>conflict avoidant peacekeepers</w:t>
      </w:r>
      <w:r>
        <w:t xml:space="preserve"> in adulthood (e.g. always agreeable, people-pleasing) because their self-worth</w:t>
      </w:r>
      <w:r>
        <w:t xml:space="preserve"> hinges on not upsetting others. At the same time, they often secretly feel </w:t>
      </w:r>
      <w:r>
        <w:rPr>
          <w:i/>
          <w:iCs/>
        </w:rPr>
        <w:t>fraudulent</w:t>
      </w:r>
      <w:r>
        <w:t xml:space="preserve"> or empty, as if no one sees the “real” them – a real self that was suppressed in childhood. In clinical terms, these adults might report feelings of depersonalization or</w:t>
      </w:r>
      <w:r>
        <w:t xml:space="preserve"> find themselves taking on different personas in different contexts, reflecting an enduring identity instability. They are also frequently harshly self-critical: the </w:t>
      </w:r>
      <w:r>
        <w:rPr>
          <w:b/>
          <w:bCs/>
        </w:rPr>
        <w:t>internalized double-binding voice lives on as self-blame and shame</w:t>
      </w:r>
      <w:r>
        <w:t xml:space="preserve">, ready to negate their </w:t>
      </w:r>
      <w:r>
        <w:t>accomplishments or positive feelings. This relentless inner criticism reinforces low self-esteem. On the positive side, once these individuals recognize the source of their self-concept issues, therapy can help rebuild a more coherent and positive identity</w:t>
      </w:r>
      <w:r>
        <w:t xml:space="preserve">. But untreated, the </w:t>
      </w:r>
      <w:r>
        <w:rPr>
          <w:b/>
          <w:bCs/>
        </w:rPr>
        <w:t>legacy of a double-bind childhood is often an adulthood of diminished self-worth</w:t>
      </w:r>
      <w:r>
        <w:t xml:space="preserve"> and confusion about one’s place in the world</w:t>
      </w:r>
      <w:hyperlink r:id="rId30" w:anchor=":~:text=Children%20who%20grow%20up%20with,voice%20of%20their%20inner%20critic">
        <w:r>
          <w:rPr>
            <w:rStyle w:val="Hyperlink"/>
          </w:rPr>
          <w:t>[16]</w:t>
        </w:r>
      </w:hyperlink>
      <w:r>
        <w:t>.</w:t>
      </w:r>
    </w:p>
    <w:p w:rsidR="00C603B0" w:rsidRDefault="0053043D">
      <w:pPr>
        <w:numPr>
          <w:ilvl w:val="0"/>
          <w:numId w:val="4"/>
        </w:numPr>
      </w:pPr>
      <w:r>
        <w:rPr>
          <w:b/>
          <w:bCs/>
        </w:rPr>
        <w:lastRenderedPageBreak/>
        <w:t>Mental Health Vulnerabilities:</w:t>
      </w:r>
      <w:r>
        <w:t xml:space="preserve"> Exposure to double-binding parenting is a significant </w:t>
      </w:r>
      <w:r>
        <w:rPr>
          <w:b/>
          <w:bCs/>
        </w:rPr>
        <w:t>risk factor for various mental health difficulties</w:t>
      </w:r>
      <w:r>
        <w:t xml:space="preserve"> later in life. The chronic stress and tr</w:t>
      </w:r>
      <w:r>
        <w:t xml:space="preserve">auma of unresolvable conflict can set the stage for </w:t>
      </w:r>
      <w:r>
        <w:rPr>
          <w:b/>
          <w:bCs/>
        </w:rPr>
        <w:t>anxiety disorders and depression</w:t>
      </w:r>
      <w:r>
        <w:t xml:space="preserve"> in adulthood</w:t>
      </w:r>
      <w:hyperlink r:id="rId31" w:anchor=":~:text=The%20impact%20of%20chronic%20double,helplessness%20led%20them%20to%20believe">
        <w:r>
          <w:rPr>
            <w:rStyle w:val="Hyperlink"/>
          </w:rPr>
          <w:t>[21]</w:t>
        </w:r>
      </w:hyperlink>
      <w:r>
        <w:t xml:space="preserve">. It’s common for adult children of double-bind families to experience generalized anxiety (stemming from years of walking on eggshells) or bouts of depression linked to learned helplessness and hopelessness. Many also </w:t>
      </w:r>
      <w:r>
        <w:t xml:space="preserve">meet criteria for </w:t>
      </w:r>
      <w:r>
        <w:rPr>
          <w:b/>
          <w:bCs/>
        </w:rPr>
        <w:t>complex post-traumatic stress</w:t>
      </w:r>
      <w:r>
        <w:t xml:space="preserve"> (C-PTSD), since growing up in a double bind environment often involves ongoing emotional abuse and sometimes other forms of abuse</w:t>
      </w:r>
      <w:hyperlink r:id="rId32" w:anchor=":~:text=The%20impact%20of%20chronic%20double,helplessness%20led%20them%20to%20believe">
        <w:r>
          <w:rPr>
            <w:rStyle w:val="Hyperlink"/>
          </w:rPr>
          <w:t>[21]</w:t>
        </w:r>
      </w:hyperlink>
      <w:r>
        <w:t>. Symptoms like hypervigilance, nightmares, dissociation, or emotional flashbacks can occur as the psyche attempts to cope with the childho</w:t>
      </w:r>
      <w:r>
        <w:t xml:space="preserve">od trauma. In some cases, individuals develop features of </w:t>
      </w:r>
      <w:r>
        <w:rPr>
          <w:b/>
          <w:bCs/>
        </w:rPr>
        <w:t>personality disorders</w:t>
      </w:r>
      <w:r>
        <w:t>; for instance, long-term double-bind trauma has been linked to certain patterns seen in borderline personality disorder, where a person has unstable relationships and a need-fe</w:t>
      </w:r>
      <w:r>
        <w:t>ar dilemma about intimacy, arguably echoing the push-pull of early double binds</w:t>
      </w:r>
      <w:hyperlink r:id="rId33" w:anchor=":~:text=Breaking%20Free%20of%20Learned%20Helplessness">
        <w:r>
          <w:rPr>
            <w:rStyle w:val="Hyperlink"/>
          </w:rPr>
          <w:t>[22]</w:t>
        </w:r>
      </w:hyperlink>
      <w:r>
        <w:t>. Historicall</w:t>
      </w:r>
      <w:r>
        <w:t xml:space="preserve">y, Bateson’s team even hypothesized that severe, continuous double-binding in early family life could contribute to </w:t>
      </w:r>
      <w:r>
        <w:rPr>
          <w:b/>
          <w:bCs/>
        </w:rPr>
        <w:t>schizophrenia</w:t>
      </w:r>
      <w:r>
        <w:t xml:space="preserve"> or psychotic-like confusion</w:t>
      </w:r>
      <w:hyperlink r:id="rId34" w:anchor=":~:text=concept%20that%20reshaped%20our%20understanding,1967">
        <w:r>
          <w:rPr>
            <w:rStyle w:val="Hyperlink"/>
          </w:rPr>
          <w:t>[10]</w:t>
        </w:r>
      </w:hyperlink>
      <w:r>
        <w:t xml:space="preserve">. While that theory remains controversial, it underscores how profoundly disorganizing double-bind communication can be to a developing </w:t>
      </w:r>
      <w:r>
        <w:t xml:space="preserve">mind. In summary, adults who endured double-binding parents are </w:t>
      </w:r>
      <w:r>
        <w:rPr>
          <w:b/>
          <w:bCs/>
        </w:rPr>
        <w:t>more susceptible to mental health issues</w:t>
      </w:r>
      <w:r>
        <w:t xml:space="preserve"> – ranging from anxiety, depression, and trauma-related disorders to self-harming behaviors – and usually require therapeutic support to heal from these</w:t>
      </w:r>
      <w:r>
        <w:t xml:space="preserve"> deep-seated wounds</w:t>
      </w:r>
      <w:hyperlink r:id="rId35" w:anchor=":~:text=The%20impact%20of%20chronic%20double,helplessness%20led%20them%20to%20believe">
        <w:r>
          <w:rPr>
            <w:rStyle w:val="Hyperlink"/>
          </w:rPr>
          <w:t>[21]</w:t>
        </w:r>
      </w:hyperlink>
      <w:r>
        <w:t>.</w:t>
      </w:r>
    </w:p>
    <w:p w:rsidR="00C603B0" w:rsidRDefault="0053043D">
      <w:pPr>
        <w:pStyle w:val="Heading2"/>
      </w:pPr>
      <w:bookmarkStart w:id="7" w:name="X21bdb653686d1c80cb2a527a3ed859f05c3b7ca"/>
      <w:bookmarkEnd w:id="6"/>
      <w:r>
        <w:t xml:space="preserve">Recognizing Double-Binding Behavior in </w:t>
      </w:r>
      <w:r>
        <w:t>Parents (Examples)</w:t>
      </w:r>
    </w:p>
    <w:p w:rsidR="00C603B0" w:rsidRDefault="0053043D">
      <w:pPr>
        <w:pStyle w:val="FirstParagraph"/>
      </w:pPr>
      <w:r>
        <w:t xml:space="preserve">Double binds can be difficult to spot from the outside because they often involve subtle contradictions and manipulations. However, there are common </w:t>
      </w:r>
      <w:r>
        <w:rPr>
          <w:b/>
          <w:bCs/>
        </w:rPr>
        <w:t>behavioral patterns</w:t>
      </w:r>
      <w:r>
        <w:t xml:space="preserve"> and scenarios in parenting that signal a double-bind dynamic. Recogn</w:t>
      </w:r>
      <w:r>
        <w:t xml:space="preserve">izing these patterns is crucial for educators, clinicians, or even family members to identify children who may be caught in such toxic communications. Below are several </w:t>
      </w:r>
      <w:r>
        <w:rPr>
          <w:b/>
          <w:bCs/>
        </w:rPr>
        <w:t>practical examples of double-binding behavior</w:t>
      </w:r>
      <w:r>
        <w:t xml:space="preserve"> by parents or caregivers:</w:t>
      </w:r>
    </w:p>
    <w:p w:rsidR="00C603B0" w:rsidRDefault="0053043D">
      <w:pPr>
        <w:numPr>
          <w:ilvl w:val="0"/>
          <w:numId w:val="5"/>
        </w:numPr>
      </w:pPr>
      <w:r>
        <w:rPr>
          <w:b/>
          <w:bCs/>
        </w:rPr>
        <w:t>“Invasive but R</w:t>
      </w:r>
      <w:r>
        <w:rPr>
          <w:b/>
          <w:bCs/>
        </w:rPr>
        <w:t>ejecting” Parent:</w:t>
      </w:r>
      <w:r>
        <w:t xml:space="preserve"> This pattern involves a parent who </w:t>
      </w:r>
      <w:r>
        <w:rPr>
          <w:b/>
          <w:bCs/>
        </w:rPr>
        <w:t>insists on emotional closeness or honesty from the child, then rejects or shames the child for what they share</w:t>
      </w:r>
      <w:r>
        <w:t xml:space="preserve">. For example, a mother might constantly press her child to “tell me what you’re feeling” or </w:t>
      </w:r>
      <w:r>
        <w:t xml:space="preserve">“I want to know everything about you,” but when the child opens up about a fear or a mistake, the mother responds with criticism, disgust, or punishment. The child receives the message that their </w:t>
      </w:r>
      <w:r>
        <w:rPr>
          <w:b/>
          <w:bCs/>
        </w:rPr>
        <w:t>authentic self is unacceptable</w:t>
      </w:r>
      <w:r>
        <w:t xml:space="preserve">, yet they are not allowed to </w:t>
      </w:r>
      <w:r>
        <w:t>withhold it either</w:t>
      </w:r>
      <w:hyperlink r:id="rId36" w:anchor=":~:text=The%20parent%20constantly%20demands%20to,They%20are%20trapped%20and%20helpless">
        <w:r>
          <w:rPr>
            <w:rStyle w:val="Hyperlink"/>
          </w:rPr>
          <w:t>[23]</w:t>
        </w:r>
      </w:hyperlink>
      <w:r>
        <w:t xml:space="preserve">. They are </w:t>
      </w:r>
      <w:r>
        <w:rPr>
          <w:i/>
          <w:iCs/>
        </w:rPr>
        <w:t>trapped</w:t>
      </w:r>
      <w:r>
        <w:t xml:space="preserve">: required to be open, </w:t>
      </w:r>
      <w:r>
        <w:t xml:space="preserve">but hurt whenever they are. Over time, the child may become extremely guarded or anxious, knowing </w:t>
      </w:r>
      <w:r>
        <w:rPr>
          <w:i/>
          <w:iCs/>
        </w:rPr>
        <w:t>whatever</w:t>
      </w:r>
      <w:r>
        <w:t xml:space="preserve"> they reveal could be used against them.</w:t>
      </w:r>
    </w:p>
    <w:p w:rsidR="00C603B0" w:rsidRDefault="0053043D">
      <w:pPr>
        <w:numPr>
          <w:ilvl w:val="0"/>
          <w:numId w:val="5"/>
        </w:numPr>
      </w:pPr>
      <w:r>
        <w:rPr>
          <w:b/>
          <w:bCs/>
        </w:rPr>
        <w:t>Inconsistent Rules and Expectations:</w:t>
      </w:r>
      <w:r>
        <w:t xml:space="preserve"> In this scenario, the </w:t>
      </w:r>
      <w:r>
        <w:rPr>
          <w:b/>
          <w:bCs/>
        </w:rPr>
        <w:t>standards of behavior flip-flop unpredictably</w:t>
      </w:r>
      <w:r>
        <w:t>, cre</w:t>
      </w:r>
      <w:r>
        <w:t xml:space="preserve">ating constant confusion. One day, a father might praise his daughter for being quiet and studious; the next day he scolds </w:t>
      </w:r>
      <w:r>
        <w:lastRenderedPageBreak/>
        <w:t xml:space="preserve">her for “keeping to herself” and not being sociable – </w:t>
      </w:r>
      <w:r>
        <w:rPr>
          <w:i/>
          <w:iCs/>
        </w:rPr>
        <w:t>the same behavior becomes wrong overnight</w:t>
      </w:r>
      <w:r>
        <w:t xml:space="preserve">. The child </w:t>
      </w:r>
      <w:r>
        <w:rPr>
          <w:b/>
          <w:bCs/>
        </w:rPr>
        <w:t>can never predict what wil</w:t>
      </w:r>
      <w:r>
        <w:rPr>
          <w:b/>
          <w:bCs/>
        </w:rPr>
        <w:t>l please the parent</w:t>
      </w:r>
      <w:r>
        <w:t xml:space="preserve">, because the rules </w:t>
      </w:r>
      <w:r>
        <w:rPr>
          <w:b/>
          <w:bCs/>
        </w:rPr>
        <w:t>keep changing arbitrarily</w:t>
      </w:r>
      <w:hyperlink r:id="rId37" w:anchor=":~:text=The%20Inconsistent%20Rules%3A">
        <w:r>
          <w:rPr>
            <w:rStyle w:val="Hyperlink"/>
          </w:rPr>
          <w:t>[24]</w:t>
        </w:r>
      </w:hyperlink>
      <w:r>
        <w:t xml:space="preserve">. This is a textbook double bind: no matter how the child behaves, they will eventually be criticized for the </w:t>
      </w:r>
      <w:r>
        <w:rPr>
          <w:i/>
          <w:iCs/>
        </w:rPr>
        <w:t>opposite</w:t>
      </w:r>
      <w:r>
        <w:t xml:space="preserve">. Such inconsistency teaches the child that </w:t>
      </w:r>
      <w:r>
        <w:rPr>
          <w:b/>
          <w:bCs/>
        </w:rPr>
        <w:t>“right” and “wrong” are moving targets</w:t>
      </w:r>
      <w:r>
        <w:t xml:space="preserve"> and that they must always be on edge, bracing for sudde</w:t>
      </w:r>
      <w:r>
        <w:t>n disapproval.</w:t>
      </w:r>
    </w:p>
    <w:p w:rsidR="00C603B0" w:rsidRDefault="0053043D">
      <w:pPr>
        <w:numPr>
          <w:ilvl w:val="0"/>
          <w:numId w:val="5"/>
        </w:numPr>
      </w:pPr>
      <w:r>
        <w:rPr>
          <w:b/>
          <w:bCs/>
        </w:rPr>
        <w:t>Unreachable Expectations:</w:t>
      </w:r>
      <w:r>
        <w:t xml:space="preserve"> Here, a parent sets </w:t>
      </w:r>
      <w:r>
        <w:rPr>
          <w:b/>
          <w:bCs/>
        </w:rPr>
        <w:t>high or impossible standards</w:t>
      </w:r>
      <w:r>
        <w:t xml:space="preserve"> and </w:t>
      </w:r>
      <w:r>
        <w:rPr>
          <w:b/>
          <w:bCs/>
        </w:rPr>
        <w:t>invalidates the child’s efforts</w:t>
      </w:r>
      <w:r>
        <w:t xml:space="preserve"> in a contradictory way. For instance, a parent might demand that the child achieve top grades or excel in sports. Yet even when th</w:t>
      </w:r>
      <w:r>
        <w:t>e child works hard and succeeds, the parent barely acknowledges it or points out minor flaws (“Yes, you got an A, but why wasn’t it an A+? You shouldn’t be proud of that.”). If the child expresses hurt or asks for recognition, the parent labels them ungrat</w:t>
      </w:r>
      <w:r>
        <w:t xml:space="preserve">eful or overly demanding. The double bind is that the child is </w:t>
      </w:r>
      <w:r>
        <w:rPr>
          <w:b/>
          <w:bCs/>
        </w:rPr>
        <w:t>told to be excellent but not allowed to feel pride or seek praise</w:t>
      </w:r>
      <w:r>
        <w:t>, leaving them perpetually “not good enough” no matter what they do</w:t>
      </w:r>
      <w:hyperlink r:id="rId38" w:anchor=":~:text=The%20Unreachable%20Expectations%3A">
        <w:r>
          <w:rPr>
            <w:rStyle w:val="Hyperlink"/>
          </w:rPr>
          <w:t>[25]</w:t>
        </w:r>
      </w:hyperlink>
      <w:r>
        <w:t xml:space="preserve">. They run themselves ragged to earn approval that never truly comes. This </w:t>
      </w:r>
      <w:r>
        <w:rPr>
          <w:b/>
          <w:bCs/>
        </w:rPr>
        <w:t>no-win scenario</w:t>
      </w:r>
      <w:r>
        <w:t xml:space="preserve"> erodes the child’s confidence and teaches them that success and approval</w:t>
      </w:r>
      <w:r>
        <w:t xml:space="preserve"> are forever out of reach.</w:t>
      </w:r>
    </w:p>
    <w:p w:rsidR="00C603B0" w:rsidRDefault="0053043D">
      <w:pPr>
        <w:numPr>
          <w:ilvl w:val="0"/>
          <w:numId w:val="5"/>
        </w:numPr>
      </w:pPr>
      <w:r>
        <w:rPr>
          <w:b/>
          <w:bCs/>
        </w:rPr>
        <w:t>Emotional Minefield:</w:t>
      </w:r>
      <w:r>
        <w:t xml:space="preserve"> In this pattern, the household revolves around a </w:t>
      </w:r>
      <w:r>
        <w:rPr>
          <w:b/>
          <w:bCs/>
        </w:rPr>
        <w:t>parent’s volatile emotions</w:t>
      </w:r>
      <w:r>
        <w:t xml:space="preserve">, and the child is expected to tiptoe around the parent’s mood – essentially managing the parent’s emotional state – while </w:t>
      </w:r>
      <w:r>
        <w:rPr>
          <w:b/>
          <w:bCs/>
        </w:rPr>
        <w:t>denying th</w:t>
      </w:r>
      <w:r>
        <w:rPr>
          <w:b/>
          <w:bCs/>
        </w:rPr>
        <w:t>eir own feelings</w:t>
      </w:r>
      <w:r>
        <w:t xml:space="preserve">. For example, a parent might be prone to angry outbursts or tearful episodes, and the child learns they must </w:t>
      </w:r>
      <w:r>
        <w:rPr>
          <w:i/>
          <w:iCs/>
        </w:rPr>
        <w:t>stay calm, cheerful, or invisible to avoid triggering the parent</w:t>
      </w:r>
      <w:r>
        <w:t>. However, if the child has any emotional needs (sadness, anger, f</w:t>
      </w:r>
      <w:r>
        <w:t xml:space="preserve">ear), the parent dismisses or punishes them (“Don’t start crying – </w:t>
      </w:r>
      <w:r>
        <w:rPr>
          <w:i/>
          <w:iCs/>
        </w:rPr>
        <w:t>I</w:t>
      </w:r>
      <w:r>
        <w:t xml:space="preserve"> had it worse!” or “How dare you be angry at me after all I do for you!”). The double bind is that the child must </w:t>
      </w:r>
      <w:r>
        <w:rPr>
          <w:b/>
          <w:bCs/>
        </w:rPr>
        <w:t>constantly attend to the parent’s feelings but receive no support (or outr</w:t>
      </w:r>
      <w:r>
        <w:rPr>
          <w:b/>
          <w:bCs/>
        </w:rPr>
        <w:t>ight rejection) for their own</w:t>
      </w:r>
      <w:hyperlink r:id="rId39" w:anchor=":~:text=The%20Emotional%20Minefield%3A">
        <w:r>
          <w:rPr>
            <w:rStyle w:val="Hyperlink"/>
          </w:rPr>
          <w:t>[26]</w:t>
        </w:r>
      </w:hyperlink>
      <w:r>
        <w:t>. The child effectively becomes the caregiver to the parent, a role reversal t</w:t>
      </w:r>
      <w:r>
        <w:t xml:space="preserve">hat is confusing and developmentally inappropriate. They learn to </w:t>
      </w:r>
      <w:r>
        <w:rPr>
          <w:b/>
          <w:bCs/>
        </w:rPr>
        <w:t>repress their emotions</w:t>
      </w:r>
      <w:r>
        <w:t xml:space="preserve"> as a survival tactic, which can later manifest as alexithymia (difficulty recognizing emotions) or intense bottled-up anger.</w:t>
      </w:r>
    </w:p>
    <w:p w:rsidR="00C603B0" w:rsidRDefault="0053043D">
      <w:pPr>
        <w:numPr>
          <w:ilvl w:val="0"/>
          <w:numId w:val="5"/>
        </w:numPr>
      </w:pPr>
      <w:r>
        <w:rPr>
          <w:b/>
          <w:bCs/>
        </w:rPr>
        <w:t>Martyrdom and Guilt (“Manipulative Martyr”</w:t>
      </w:r>
      <w:r>
        <w:rPr>
          <w:b/>
          <w:bCs/>
        </w:rPr>
        <w:t>):</w:t>
      </w:r>
      <w:r>
        <w:t xml:space="preserve"> In this example, a parent </w:t>
      </w:r>
      <w:r>
        <w:rPr>
          <w:b/>
          <w:bCs/>
        </w:rPr>
        <w:t>portrays themselves as the ever-sacrificing, loving provider – then uses guilt to control the child</w:t>
      </w:r>
      <w:r>
        <w:t>. The parent might constantly do favors or buy gifts the child didn’t ask for, or intervene in areas the child is capable of han</w:t>
      </w:r>
      <w:r>
        <w:t xml:space="preserve">dling, framing it as kindness (“I did all this </w:t>
      </w:r>
      <w:r>
        <w:rPr>
          <w:i/>
          <w:iCs/>
        </w:rPr>
        <w:t>for you</w:t>
      </w:r>
      <w:r>
        <w:t xml:space="preserve">”). But if the child sets a boundary, expresses independence, or isn’t sufficiently grateful, the parent responds with hurt and indignation: </w:t>
      </w:r>
      <w:r>
        <w:rPr>
          <w:i/>
          <w:iCs/>
        </w:rPr>
        <w:t>“After everything I’ve done, you’re so selfish/ungrateful!”</w:t>
      </w:r>
      <w:r>
        <w:t xml:space="preserve"> T</w:t>
      </w:r>
      <w:r>
        <w:t xml:space="preserve">he child is thus trapped between </w:t>
      </w:r>
      <w:r>
        <w:rPr>
          <w:b/>
          <w:bCs/>
        </w:rPr>
        <w:t>accepting unwanted “help” and feeling indebted, or trying to assert themselves and being made out as the bad guy</w:t>
      </w:r>
      <w:hyperlink r:id="rId40" w:anchor=":~:text=The%20Manipulative%20Martyr%3A">
        <w:r>
          <w:rPr>
            <w:rStyle w:val="Hyperlink"/>
          </w:rPr>
          <w:t>[27]</w:t>
        </w:r>
      </w:hyperlink>
      <w:r>
        <w:t xml:space="preserve">. They receive mixed messages that </w:t>
      </w:r>
      <w:r>
        <w:rPr>
          <w:i/>
          <w:iCs/>
        </w:rPr>
        <w:t>love equals sacrifice and suffering</w:t>
      </w:r>
      <w:r>
        <w:t xml:space="preserve">, and that the only way to be a “good” son or daughter is to </w:t>
      </w:r>
      <w:r>
        <w:rPr>
          <w:b/>
          <w:bCs/>
        </w:rPr>
        <w:t xml:space="preserve">continually concede to the </w:t>
      </w:r>
      <w:r>
        <w:rPr>
          <w:b/>
          <w:bCs/>
        </w:rPr>
        <w:lastRenderedPageBreak/>
        <w:t>parent’s version of reality</w:t>
      </w:r>
      <w:r>
        <w:t>. This double bind breeds intense</w:t>
      </w:r>
      <w:r>
        <w:t xml:space="preserve"> guilt and a sense of obligation. The child may come to believe that their own needs or boundaries will inevitably hurt those they love – a belief they can carry into adult relationships.</w:t>
      </w:r>
    </w:p>
    <w:p w:rsidR="00C603B0" w:rsidRDefault="0053043D">
      <w:pPr>
        <w:pStyle w:val="FirstParagraph"/>
      </w:pPr>
      <w:r>
        <w:t>Recognizing these patterns is the first step in intervention. If a c</w:t>
      </w:r>
      <w:r>
        <w:t xml:space="preserve">linician or teacher observes a child who is </w:t>
      </w:r>
      <w:r>
        <w:rPr>
          <w:b/>
          <w:bCs/>
        </w:rPr>
        <w:t>excessively anxious about pleasing a parent, confused about what’s expected, or quick to blame themselves for a parent’s mood</w:t>
      </w:r>
      <w:r>
        <w:t>, it can be a red flag of double-binding parenting. Often, simply hearing the child des</w:t>
      </w:r>
      <w:r>
        <w:t xml:space="preserve">cribe interactions at home (e.g. “Mom says I should do X, but when I do, she gets mad at me anyway”) can reveal the classic </w:t>
      </w:r>
      <w:r>
        <w:rPr>
          <w:i/>
          <w:iCs/>
        </w:rPr>
        <w:t>no-win scenarios</w:t>
      </w:r>
      <w:r>
        <w:t xml:space="preserve">. For concerned parents self-reflecting, it’s important to notice if </w:t>
      </w:r>
      <w:r>
        <w:rPr>
          <w:b/>
          <w:bCs/>
        </w:rPr>
        <w:t>you’re giving mixed signals</w:t>
      </w:r>
      <w:r>
        <w:t xml:space="preserve"> – for instance, say</w:t>
      </w:r>
      <w:r>
        <w:t xml:space="preserve">ing affectionate words while acting cold, or setting rules that change with your mood. Consistency and congruence in communication are the antidotes; recognizing double-bind behaviors allows parents to seek help in changing those patterns before more harm </w:t>
      </w:r>
      <w:r>
        <w:t>is done</w:t>
      </w:r>
      <w:hyperlink r:id="rId41" w:anchor=":~:text=These%20examples%20demonstrate%20the%20problematic,Bateson%2C%201973">
        <w:r>
          <w:rPr>
            <w:rStyle w:val="Hyperlink"/>
          </w:rPr>
          <w:t>[28]</w:t>
        </w:r>
      </w:hyperlink>
      <w:r>
        <w:t>.</w:t>
      </w:r>
    </w:p>
    <w:p w:rsidR="00C603B0" w:rsidRDefault="0053043D">
      <w:pPr>
        <w:pStyle w:val="Heading2"/>
      </w:pPr>
      <w:bookmarkStart w:id="8" w:name="Xa0762c994b1d6ea5b1f3d76e48fdf1ed143cb57"/>
      <w:bookmarkEnd w:id="7"/>
      <w:r>
        <w:t>Therapeutic and Intervention Approaches for Recovery</w:t>
      </w:r>
    </w:p>
    <w:p w:rsidR="00C603B0" w:rsidRDefault="0053043D">
      <w:pPr>
        <w:pStyle w:val="FirstParagraph"/>
      </w:pPr>
      <w:r>
        <w:t xml:space="preserve">Recovering from a double-bind family system is </w:t>
      </w:r>
      <w:r>
        <w:rPr>
          <w:b/>
          <w:bCs/>
        </w:rPr>
        <w:t>challenging but entirely possible</w:t>
      </w:r>
      <w:r>
        <w:t>. Because the double bind experience strikes at the core of a person’s reality testing and self-worth, therapy often focuse</w:t>
      </w:r>
      <w:r>
        <w:t>s on untangling those internalized contradictions and helping individuals rebuild a sense of agency, authenticity, and trust in themselves. Clinicians working with survivors of double-binding parents typically employ several key intervention strategies:</w:t>
      </w:r>
    </w:p>
    <w:p w:rsidR="00C603B0" w:rsidRDefault="0053043D">
      <w:pPr>
        <w:numPr>
          <w:ilvl w:val="0"/>
          <w:numId w:val="6"/>
        </w:numPr>
      </w:pPr>
      <w:r>
        <w:rPr>
          <w:b/>
          <w:bCs/>
        </w:rPr>
        <w:t>Ps</w:t>
      </w:r>
      <w:r>
        <w:rPr>
          <w:b/>
          <w:bCs/>
        </w:rPr>
        <w:t>ychoeducation and Naming the Double Binds:</w:t>
      </w:r>
      <w:r>
        <w:t xml:space="preserve"> A critical first step is helping the individual </w:t>
      </w:r>
      <w:r>
        <w:rPr>
          <w:b/>
          <w:bCs/>
        </w:rPr>
        <w:t>identify and name the double-bind messages</w:t>
      </w:r>
      <w:r>
        <w:t xml:space="preserve"> they grew up with. Many adult survivors have never had their experience validated; simply learning that there is a term (“</w:t>
      </w:r>
      <w:r>
        <w:t xml:space="preserve">double bind”) and theory for what they endured can be powerfully liberating. Therapists often work with clients to </w:t>
      </w:r>
      <w:r>
        <w:rPr>
          <w:b/>
          <w:bCs/>
        </w:rPr>
        <w:t>clearly map out the conflicting messages</w:t>
      </w:r>
      <w:r>
        <w:t xml:space="preserve"> from childhood – for example, “My father told me to be honest, but would punish me if he didn’t like</w:t>
      </w:r>
      <w:r>
        <w:t xml:space="preserve"> the truth.” By </w:t>
      </w:r>
      <w:r>
        <w:rPr>
          <w:b/>
          <w:bCs/>
        </w:rPr>
        <w:t>making the implicit double binds explicit</w:t>
      </w:r>
      <w:r>
        <w:t xml:space="preserve">, the person can begin to see that the problem was in the dysfunctional communication, </w:t>
      </w:r>
      <w:r>
        <w:rPr>
          <w:i/>
          <w:iCs/>
        </w:rPr>
        <w:t>not in themselves</w:t>
      </w:r>
      <w:r>
        <w:t>. This relabeling provides a more accurate narrative (“I wasn’t a bad child; I was in an impossible situation”) and diminishes self-blame</w:t>
      </w:r>
      <w:hyperlink r:id="rId42" w:anchor=":~:text=,feelings%20out%20of%20the%20shadows">
        <w:r>
          <w:rPr>
            <w:rStyle w:val="Hyperlink"/>
          </w:rPr>
          <w:t>[29]</w:t>
        </w:r>
      </w:hyperlink>
      <w:r>
        <w:t>. It establishes a foundation of understanding from which healing can proceed.</w:t>
      </w:r>
    </w:p>
    <w:p w:rsidR="00C603B0" w:rsidRDefault="0053043D">
      <w:pPr>
        <w:numPr>
          <w:ilvl w:val="0"/>
          <w:numId w:val="6"/>
        </w:numPr>
      </w:pPr>
      <w:r>
        <w:rPr>
          <w:b/>
          <w:bCs/>
        </w:rPr>
        <w:t>Externalizing the Internalized Critic:</w:t>
      </w:r>
      <w:r>
        <w:t xml:space="preserve"> Children raised in double binds often carry an </w:t>
      </w:r>
      <w:r>
        <w:rPr>
          <w:b/>
          <w:bCs/>
        </w:rPr>
        <w:t>internalized voice of the parent</w:t>
      </w:r>
      <w:r>
        <w:t xml:space="preserve"> that continues to scol</w:t>
      </w:r>
      <w:r>
        <w:t xml:space="preserve">d, contradict, or invalidate them. In therapy, a helpful approach is to </w:t>
      </w:r>
      <w:r>
        <w:rPr>
          <w:b/>
          <w:bCs/>
        </w:rPr>
        <w:t>externalize this voice</w:t>
      </w:r>
      <w:r>
        <w:t xml:space="preserve"> – to help the client see that their harsh inner critic or self-doubting thoughts are </w:t>
      </w:r>
      <w:r>
        <w:rPr>
          <w:i/>
          <w:iCs/>
        </w:rPr>
        <w:t>echoes of the past</w:t>
      </w:r>
      <w:r>
        <w:t>, not objective truth. For instance, when a client notices</w:t>
      </w:r>
      <w:r>
        <w:t xml:space="preserve"> themselves thinking “I’m stupid for feeling hurt” (a likely remnant of how their parent responded to their feelings), the therapist might intervene: </w:t>
      </w:r>
      <w:r>
        <w:rPr>
          <w:i/>
          <w:iCs/>
        </w:rPr>
        <w:t>“Whose voice does that sound like?”</w:t>
      </w:r>
      <w:r>
        <w:t xml:space="preserve"> By framing it as the “invasive, inconsistent, or manipulative parent’s</w:t>
      </w:r>
      <w:r>
        <w:t xml:space="preserve"> voice” rather than the client’s own voice, the client can start to </w:t>
      </w:r>
      <w:r>
        <w:rPr>
          <w:b/>
          <w:bCs/>
        </w:rPr>
        <w:t>distance from it</w:t>
      </w:r>
      <w:hyperlink r:id="rId43" w:anchor=":~:text=,making%20choices%20and%20setting%20boundaries">
        <w:r>
          <w:rPr>
            <w:rStyle w:val="Hyperlink"/>
          </w:rPr>
          <w:t>[30]</w:t>
        </w:r>
      </w:hyperlink>
      <w:r>
        <w:t>. Techn</w:t>
      </w:r>
      <w:r>
        <w:t xml:space="preserve">iques from approaches like Cognitive-Behavioral </w:t>
      </w:r>
      <w:r>
        <w:lastRenderedPageBreak/>
        <w:t xml:space="preserve">Therapy (challenging distorted beliefs) or Narrative Therapy (personifying the inner critic as an external entity) can be useful. The goal is for the individual to </w:t>
      </w:r>
      <w:r>
        <w:rPr>
          <w:b/>
          <w:bCs/>
        </w:rPr>
        <w:t>challenge those internalized double-bind mes</w:t>
      </w:r>
      <w:r>
        <w:rPr>
          <w:b/>
          <w:bCs/>
        </w:rPr>
        <w:t>sages</w:t>
      </w:r>
      <w:r>
        <w:t xml:space="preserve"> and replace them with a more compassionate, reality-based inner voice.</w:t>
      </w:r>
    </w:p>
    <w:p w:rsidR="00C603B0" w:rsidRDefault="0053043D">
      <w:pPr>
        <w:numPr>
          <w:ilvl w:val="0"/>
          <w:numId w:val="6"/>
        </w:numPr>
      </w:pPr>
      <w:r>
        <w:rPr>
          <w:b/>
          <w:bCs/>
        </w:rPr>
        <w:t>Validation and Emotional Processing:</w:t>
      </w:r>
      <w:r>
        <w:t xml:space="preserve"> Recovery entails </w:t>
      </w:r>
      <w:r>
        <w:rPr>
          <w:b/>
          <w:bCs/>
        </w:rPr>
        <w:t>reclaiming one’s authentic emotions and experiences</w:t>
      </w:r>
      <w:r>
        <w:t xml:space="preserve"> that were denied in childhood. Therapists provide a corrective experience</w:t>
      </w:r>
      <w:r>
        <w:t xml:space="preserve"> by </w:t>
      </w:r>
      <w:r>
        <w:rPr>
          <w:b/>
          <w:bCs/>
        </w:rPr>
        <w:t>validating the client’s feelings and memories</w:t>
      </w:r>
      <w:r>
        <w:t xml:space="preserve"> – something the double-binding parent failed to do. A key part of therapy is giving the individual permission to feel anger, sadness, or hurt about what happened. Many have to </w:t>
      </w:r>
      <w:r>
        <w:rPr>
          <w:b/>
          <w:bCs/>
        </w:rPr>
        <w:t>grieve the pain and confusion</w:t>
      </w:r>
      <w:r>
        <w:t xml:space="preserve"> </w:t>
      </w:r>
      <w:r>
        <w:t>of their upbringing</w:t>
      </w:r>
      <w:hyperlink r:id="rId44" w:anchor=":~:text=parent%20,separate%20from%20the%20double%20binds">
        <w:r>
          <w:rPr>
            <w:rStyle w:val="Hyperlink"/>
          </w:rPr>
          <w:t>[31]</w:t>
        </w:r>
      </w:hyperlink>
      <w:r>
        <w:t xml:space="preserve"> – mourning the fact that they never received consistent love or that </w:t>
      </w:r>
      <w:r>
        <w:t>they had to “lose” pieces of themselves to please a parent. Through modalities like trauma-focused therapy (e.g. EMDR, somatic experiencing) or simply through a strong therapeutic alliance, clients can process the emotional wounds. Learning that their emot</w:t>
      </w:r>
      <w:r>
        <w:t xml:space="preserve">ional reactions were normal responses to an abnormal situation helps reduce lingering shame. Over time, they practice </w:t>
      </w:r>
      <w:r>
        <w:rPr>
          <w:b/>
          <w:bCs/>
        </w:rPr>
        <w:t>acknowledging and expressing their needs and feelings</w:t>
      </w:r>
      <w:r>
        <w:t xml:space="preserve"> in the safety of the therapy relationship. This might involve assertiveness training</w:t>
      </w:r>
      <w:r>
        <w:t xml:space="preserve">, journaling, or role-playing to voice long-suppressed thoughts. The therapist’s consistent, non-contradictory responses serve as a new model, teaching the client on a gut level that </w:t>
      </w:r>
      <w:r>
        <w:rPr>
          <w:b/>
          <w:bCs/>
        </w:rPr>
        <w:t xml:space="preserve">healthy relationships </w:t>
      </w:r>
      <w:r>
        <w:rPr>
          <w:b/>
          <w:bCs/>
          <w:i/>
          <w:iCs/>
        </w:rPr>
        <w:t>can</w:t>
      </w:r>
      <w:r>
        <w:rPr>
          <w:b/>
          <w:bCs/>
        </w:rPr>
        <w:t xml:space="preserve"> handle their truth</w:t>
      </w:r>
      <w:r>
        <w:t xml:space="preserve"> without exploding or withdra</w:t>
      </w:r>
      <w:r>
        <w:t>wing.</w:t>
      </w:r>
    </w:p>
    <w:p w:rsidR="00C603B0" w:rsidRDefault="0053043D">
      <w:pPr>
        <w:numPr>
          <w:ilvl w:val="0"/>
          <w:numId w:val="6"/>
        </w:numPr>
      </w:pPr>
      <w:r>
        <w:rPr>
          <w:b/>
          <w:bCs/>
        </w:rPr>
        <w:t>Building Autonomy: Choices and Boundaries:</w:t>
      </w:r>
      <w:r>
        <w:t xml:space="preserve"> Because double-bind survivors often struggle with decision-making and boundaries, therapy focuses on </w:t>
      </w:r>
      <w:r>
        <w:rPr>
          <w:b/>
          <w:bCs/>
        </w:rPr>
        <w:t>empowering the client to make choices and set healthy boundaries</w:t>
      </w:r>
      <w:r>
        <w:t xml:space="preserve"> in their life. This can start small – the</w:t>
      </w:r>
      <w:r>
        <w:t xml:space="preserve"> individual might be encouraged to practice stating a preference (even something as simple as what movie to watch) or to set a minor boundary with someone safe. Such exercises directly counteract the learned helplessness from childhood by proving that </w:t>
      </w:r>
      <w:r>
        <w:rPr>
          <w:b/>
          <w:bCs/>
        </w:rPr>
        <w:t>they</w:t>
      </w:r>
      <w:r>
        <w:rPr>
          <w:b/>
          <w:bCs/>
        </w:rPr>
        <w:t xml:space="preserve"> do have agency and choices now</w:t>
      </w:r>
      <w:hyperlink r:id="rId45" w:anchor=":~:text=,separate%20from%20the%20double%20binds">
        <w:r>
          <w:rPr>
            <w:rStyle w:val="Hyperlink"/>
          </w:rPr>
          <w:t>[32]</w:t>
        </w:r>
      </w:hyperlink>
      <w:r>
        <w:t>. Therapists may use coaching and positive reinforcement as clients</w:t>
      </w:r>
      <w:r>
        <w:t xml:space="preserve"> experiment with saying “no” or expressing a dissenting opinion, and then </w:t>
      </w:r>
      <w:r>
        <w:rPr>
          <w:i/>
          <w:iCs/>
        </w:rPr>
        <w:t>not</w:t>
      </w:r>
      <w:r>
        <w:t xml:space="preserve"> being punished for it. In some cases, group therapy or support groups can provide a wider arena to practice authenticity and boundary-setting with supportive others. The more the</w:t>
      </w:r>
      <w:r>
        <w:t xml:space="preserve"> person experiences </w:t>
      </w:r>
      <w:r>
        <w:rPr>
          <w:i/>
          <w:iCs/>
        </w:rPr>
        <w:t>real</w:t>
      </w:r>
      <w:r>
        <w:t xml:space="preserve"> consequences (usually far more benign than what they fear), the more the old “no-win” expectation begins to dissolve. They learn that it’s possible to assert themselves without losing relationships – or if a relationship cannot tol</w:t>
      </w:r>
      <w:r>
        <w:t xml:space="preserve">erate their boundaries, perhaps it’s not a healthy one to maintain. </w:t>
      </w:r>
      <w:r>
        <w:rPr>
          <w:b/>
          <w:bCs/>
        </w:rPr>
        <w:t>Reestablishing a sense of control</w:t>
      </w:r>
      <w:r>
        <w:t xml:space="preserve"> over one’s life decisions is a cornerstone of recovery from a double-bind upbringing</w:t>
      </w:r>
      <w:hyperlink r:id="rId46" w:anchor=":~:text=The%20impact%20of%20chronic%20double,helplessness%20led%20them%20to%20believe">
        <w:r>
          <w:rPr>
            <w:rStyle w:val="Hyperlink"/>
          </w:rPr>
          <w:t>[33]</w:t>
        </w:r>
      </w:hyperlink>
      <w:r>
        <w:t>.</w:t>
      </w:r>
    </w:p>
    <w:p w:rsidR="00C603B0" w:rsidRDefault="0053043D">
      <w:pPr>
        <w:numPr>
          <w:ilvl w:val="0"/>
          <w:numId w:val="6"/>
        </w:numPr>
      </w:pPr>
      <w:r>
        <w:rPr>
          <w:b/>
          <w:bCs/>
        </w:rPr>
        <w:t>Integrating the Self and Redefining Identity:</w:t>
      </w:r>
      <w:r>
        <w:t xml:space="preserve"> Ultimately, healing from double-bind trauma involves </w:t>
      </w:r>
      <w:r>
        <w:rPr>
          <w:b/>
          <w:bCs/>
        </w:rPr>
        <w:t>reintegrating the parts of se</w:t>
      </w:r>
      <w:r>
        <w:rPr>
          <w:b/>
          <w:bCs/>
        </w:rPr>
        <w:t>lf that were split off</w:t>
      </w:r>
      <w:r>
        <w:t xml:space="preserve"> and developing a cohesive, positive identity separate from the old family roles. In therapy, this might be conceptualized as “reclaiming the shadow” (to use a </w:t>
      </w:r>
      <w:r>
        <w:lastRenderedPageBreak/>
        <w:t>Jungian term) – embracing the needs, desires, and traits that the person w</w:t>
      </w:r>
      <w:r>
        <w:t>as forced to deny</w:t>
      </w:r>
      <w:hyperlink r:id="rId47" w:anchor=":~:text=Children%20who%20grow%20up%20with,voice%20of%20their%20inner%20critic">
        <w:r>
          <w:rPr>
            <w:rStyle w:val="Hyperlink"/>
          </w:rPr>
          <w:t>[16]</w:t>
        </w:r>
      </w:hyperlink>
      <w:r>
        <w:t xml:space="preserve">. Over time, the individual works to </w:t>
      </w:r>
      <w:r>
        <w:rPr>
          <w:b/>
          <w:bCs/>
        </w:rPr>
        <w:t>form an identi</w:t>
      </w:r>
      <w:r>
        <w:rPr>
          <w:b/>
          <w:bCs/>
        </w:rPr>
        <w:t>ty that is no longer defined by the double bind</w:t>
      </w:r>
      <w:hyperlink r:id="rId48" w:anchor=":~:text=,separate%20from%20the%20double%20binds">
        <w:r>
          <w:rPr>
            <w:rStyle w:val="Hyperlink"/>
          </w:rPr>
          <w:t>[34]</w:t>
        </w:r>
      </w:hyperlink>
      <w:r>
        <w:t>. This can include relearning who they are: explori</w:t>
      </w:r>
      <w:r>
        <w:t xml:space="preserve">ng interests, values, and beliefs that were suppressed, and realizing that they have worth independent of anyone else’s approval. Therapists often help clients </w:t>
      </w:r>
      <w:r>
        <w:rPr>
          <w:b/>
          <w:bCs/>
        </w:rPr>
        <w:t>rewrite their personal narrative</w:t>
      </w:r>
      <w:r>
        <w:t xml:space="preserve"> from one of victimhood or confusion to one of survivor strength</w:t>
      </w:r>
      <w:r>
        <w:t xml:space="preserve"> and authenticity. Many benefit from inner-child work or techniques like Internal Family Systems, where they can give compassion to the hurt “child” part of themselves and allow it a voice. The endpoint of therapy is when the person can say, </w:t>
      </w:r>
      <w:r>
        <w:rPr>
          <w:i/>
          <w:iCs/>
        </w:rPr>
        <w:t xml:space="preserve">“My childhood </w:t>
      </w:r>
      <w:r>
        <w:rPr>
          <w:i/>
          <w:iCs/>
        </w:rPr>
        <w:t>taught me I was unlovable unless I contorted myself, but I know now that was a lie. I am allowed to exist as I am.”</w:t>
      </w:r>
      <w:r>
        <w:t xml:space="preserve"> Signs of progress include increased self-compassion, more stable relationships (sometimes including setting firm limits with or even estrang</w:t>
      </w:r>
      <w:r>
        <w:t xml:space="preserve">ing from an unrepentant double-binding parent for one’s own well-being), and a feeling of </w:t>
      </w:r>
      <w:r>
        <w:rPr>
          <w:b/>
          <w:bCs/>
        </w:rPr>
        <w:t>“earned secure” attachment in adulthood</w:t>
      </w:r>
      <w:r>
        <w:t xml:space="preserve"> – the individual learns, through healing relationships, that trust and safety </w:t>
      </w:r>
      <w:r>
        <w:rPr>
          <w:i/>
          <w:iCs/>
        </w:rPr>
        <w:t>can</w:t>
      </w:r>
      <w:r>
        <w:t xml:space="preserve"> </w:t>
      </w:r>
      <w:r>
        <w:t xml:space="preserve">be achieved. In short, the formerly trapped child grows into an adult who can </w:t>
      </w:r>
      <w:r>
        <w:rPr>
          <w:b/>
          <w:bCs/>
        </w:rPr>
        <w:t>step out of the double bind</w:t>
      </w:r>
      <w:r>
        <w:t xml:space="preserve">, live by their </w:t>
      </w:r>
      <w:r>
        <w:rPr>
          <w:i/>
          <w:iCs/>
        </w:rPr>
        <w:t>own</w:t>
      </w:r>
      <w:r>
        <w:t xml:space="preserve"> healthy rules, and thrive. As one therapist noted, with time and support the knot of double binds can loosen, allowing a shift from</w:t>
      </w:r>
      <w:r>
        <w:t xml:space="preserve"> </w:t>
      </w:r>
      <w:r>
        <w:rPr>
          <w:i/>
          <w:iCs/>
        </w:rPr>
        <w:t>learned helplessness to learned agency</w:t>
      </w:r>
      <w:hyperlink r:id="rId49" w:anchor=":~:text=Breaking%20Free%20of%20Learned%20Helplessness">
        <w:r>
          <w:rPr>
            <w:rStyle w:val="Hyperlink"/>
          </w:rPr>
          <w:t>[22]</w:t>
        </w:r>
      </w:hyperlink>
      <w:hyperlink r:id="rId50" w:anchor=":~:text=With%20time%20and%20support%2C%20the,healing%20and%20thriving%20is%20possible">
        <w:r>
          <w:rPr>
            <w:rStyle w:val="Hyperlink"/>
          </w:rPr>
          <w:t>[35]</w:t>
        </w:r>
      </w:hyperlink>
      <w:r>
        <w:t>. Recovery is absolutely achievable: many adults from double-bind families go on to build fulfilling lives and re</w:t>
      </w:r>
      <w:r>
        <w:t>lationships once the contradictory voices of the past are understood and silenced.</w:t>
      </w:r>
    </w:p>
    <w:p w:rsidR="00C603B0" w:rsidRDefault="0053043D">
      <w:pPr>
        <w:pStyle w:val="FirstParagraph"/>
      </w:pPr>
      <w:r>
        <w:rPr>
          <w:b/>
          <w:bCs/>
        </w:rPr>
        <w:t>Sources:</w:t>
      </w:r>
    </w:p>
    <w:p w:rsidR="00C603B0" w:rsidRDefault="0053043D">
      <w:pPr>
        <w:pStyle w:val="Compact"/>
        <w:numPr>
          <w:ilvl w:val="0"/>
          <w:numId w:val="7"/>
        </w:numPr>
      </w:pPr>
      <w:r>
        <w:t xml:space="preserve">Bateson, G. et al. (1956). </w:t>
      </w:r>
      <w:r>
        <w:rPr>
          <w:i/>
          <w:iCs/>
        </w:rPr>
        <w:t>Toward a theory of schizophrenia</w:t>
      </w:r>
      <w:r>
        <w:t xml:space="preserve">. </w:t>
      </w:r>
      <w:r>
        <w:rPr>
          <w:b/>
          <w:bCs/>
        </w:rPr>
        <w:t>Behavioral Science, 1</w:t>
      </w:r>
      <w:r>
        <w:t>(4), 251–264. (Origin of Double Bind Theory)</w:t>
      </w:r>
      <w:hyperlink r:id="rId51" w:anchor=":~:text=concept%20that%20reshaped%20our%20understanding,1967">
        <w:r>
          <w:rPr>
            <w:rStyle w:val="Hyperlink"/>
          </w:rPr>
          <w:t>[36]</w:t>
        </w:r>
      </w:hyperlink>
      <w:hyperlink r:id="rId52" w:anchor=":~:text=,itself%2C%20reinforcing%20the%20double%20bind">
        <w:r>
          <w:rPr>
            <w:rStyle w:val="Hyperlink"/>
          </w:rPr>
          <w:t>[5]</w:t>
        </w:r>
      </w:hyperlink>
      <w:r>
        <w:t>.</w:t>
      </w:r>
    </w:p>
    <w:p w:rsidR="00C603B0" w:rsidRDefault="0053043D">
      <w:pPr>
        <w:pStyle w:val="Compact"/>
        <w:numPr>
          <w:ilvl w:val="0"/>
          <w:numId w:val="7"/>
        </w:numPr>
      </w:pPr>
      <w:r>
        <w:t>Psychology Today – Gibson, P. (2024). “Speak Your Mind, but Not Like That: The Double Bind Theory.” (Overview of doub</w:t>
      </w:r>
      <w:r>
        <w:t>le bind communication and its impact on mental health)</w:t>
      </w:r>
      <w:hyperlink r:id="rId53" w:anchor=":~:text=Key%20Features%20of%20a%20Double,Bind%20Situation">
        <w:r>
          <w:rPr>
            <w:rStyle w:val="Hyperlink"/>
          </w:rPr>
          <w:t>[37]</w:t>
        </w:r>
      </w:hyperlink>
      <w:hyperlink r:id="rId54" w:anchor=":~:text=,rules%2C%20leaving%20partners%20confused%20and">
        <w:r>
          <w:rPr>
            <w:rStyle w:val="Hyperlink"/>
          </w:rPr>
          <w:t>[3]</w:t>
        </w:r>
      </w:hyperlink>
      <w:r>
        <w:t>.</w:t>
      </w:r>
    </w:p>
    <w:p w:rsidR="00C603B0" w:rsidRDefault="0053043D">
      <w:pPr>
        <w:pStyle w:val="Compact"/>
        <w:numPr>
          <w:ilvl w:val="0"/>
          <w:numId w:val="7"/>
        </w:numPr>
      </w:pPr>
      <w:r>
        <w:t xml:space="preserve">Wolfe, B. (2025). </w:t>
      </w:r>
      <w:r>
        <w:rPr>
          <w:i/>
          <w:iCs/>
        </w:rPr>
        <w:t>No-Win Pa</w:t>
      </w:r>
      <w:r>
        <w:rPr>
          <w:i/>
          <w:iCs/>
        </w:rPr>
        <w:t>renting: The Devastating Impact of Double Bind Communication on Children’s Psychological Development.</w:t>
      </w:r>
      <w:r>
        <w:t xml:space="preserve"> (Article discussing double binds in family systems and long-term effects)</w:t>
      </w:r>
      <w:hyperlink r:id="rId55" w:anchor=":~:text=Double%20bind%20communication%20is%20a,a%20specific%20focus%20on%20its">
        <w:r>
          <w:rPr>
            <w:rStyle w:val="Hyperlink"/>
          </w:rPr>
          <w:t>[11]</w:t>
        </w:r>
      </w:hyperlink>
      <w:hyperlink r:id="rId56" w:anchor=":~:text=Children%20raised%20in%20double%20bind,able%20to%20%E2%80%9Cfix%E2%80%9D%20the%20relationship">
        <w:r>
          <w:rPr>
            <w:rStyle w:val="Hyperlink"/>
          </w:rPr>
          <w:t>[20]</w:t>
        </w:r>
      </w:hyperlink>
      <w:r>
        <w:t>.</w:t>
      </w:r>
    </w:p>
    <w:p w:rsidR="00C603B0" w:rsidRDefault="0053043D">
      <w:pPr>
        <w:pStyle w:val="Compact"/>
        <w:numPr>
          <w:ilvl w:val="0"/>
          <w:numId w:val="7"/>
        </w:numPr>
      </w:pPr>
      <w:r>
        <w:t xml:space="preserve">Taproot Therapy (2023). “Trauma and The Double Bind: Learned Helplessness.” </w:t>
      </w:r>
      <w:r>
        <w:rPr>
          <w:i/>
          <w:iCs/>
        </w:rPr>
        <w:t>GetTherapy Birmingham</w:t>
      </w:r>
      <w:r>
        <w:t xml:space="preserve"> blog. (Illustrative examples</w:t>
      </w:r>
      <w:r>
        <w:t xml:space="preserve"> of double-bind parenting and therapeutic recovery steps)</w:t>
      </w:r>
      <w:hyperlink r:id="rId57" w:anchor=":~:text=The%20parent%20constantly%20demands%20to,They%20are%20trapped%20and%20helpless">
        <w:r>
          <w:rPr>
            <w:rStyle w:val="Hyperlink"/>
          </w:rPr>
          <w:t>[38]</w:t>
        </w:r>
      </w:hyperlink>
      <w:hyperlink r:id="rId58" w:anchor=":~:text=,making%20choices%20and%20setting%20boundaries">
        <w:r>
          <w:rPr>
            <w:rStyle w:val="Hyperlink"/>
          </w:rPr>
          <w:t>[30]</w:t>
        </w:r>
      </w:hyperlink>
      <w:r>
        <w:t>.</w:t>
      </w:r>
    </w:p>
    <w:p w:rsidR="00C603B0" w:rsidRDefault="0053043D">
      <w:pPr>
        <w:pStyle w:val="Compact"/>
        <w:numPr>
          <w:ilvl w:val="0"/>
          <w:numId w:val="7"/>
        </w:numPr>
      </w:pPr>
      <w:r>
        <w:t xml:space="preserve">Schwartz, A. (2019). “Complex PTSD and Attachment Trauma.” </w:t>
      </w:r>
      <w:r>
        <w:rPr>
          <w:i/>
          <w:iCs/>
        </w:rPr>
        <w:t>DrArielleSchwartz.com</w:t>
      </w:r>
      <w:r>
        <w:t>. (Explanat</w:t>
      </w:r>
      <w:r>
        <w:t>ion of how abusive caregiving creates a double bind in attachment, leading to disorganized attachment and adult trauma symptoms)</w:t>
      </w:r>
      <w:hyperlink r:id="rId59" w:anchor=":~:text=This%20attachment%20style%20arises%20when,It%20is%20also%20common%20to">
        <w:r>
          <w:rPr>
            <w:rStyle w:val="Hyperlink"/>
          </w:rPr>
          <w:t>[12]</w:t>
        </w:r>
      </w:hyperlink>
      <w:hyperlink r:id="rId60" w:anchor=":~:text=There%20is%20an%20inherent%20double,behaving%20in%20abusive%20manner%20yourself">
        <w:r>
          <w:rPr>
            <w:rStyle w:val="Hyperlink"/>
          </w:rPr>
          <w:t>[17]</w:t>
        </w:r>
      </w:hyperlink>
      <w:r>
        <w:t>.</w:t>
      </w:r>
    </w:p>
    <w:p w:rsidR="00C603B0" w:rsidRDefault="0053043D">
      <w:pPr>
        <w:pStyle w:val="Compact"/>
        <w:numPr>
          <w:ilvl w:val="0"/>
          <w:numId w:val="7"/>
        </w:numPr>
      </w:pPr>
      <w:r>
        <w:t xml:space="preserve">Gowmon, V. (2017). “If I lose the pain, I’ll lose the love – The Double Bind Nature of Trauma Bonds.” </w:t>
      </w:r>
      <w:r>
        <w:rPr>
          <w:i/>
          <w:iCs/>
        </w:rPr>
        <w:t>VinceGowmon.com</w:t>
      </w:r>
      <w:r>
        <w:t>. (Describes how children prioritize attachment over authenticity in abusive environments, affecting identity and relationship</w:t>
      </w:r>
      <w:r>
        <w:t>s)</w:t>
      </w:r>
      <w:hyperlink r:id="rId61" w:anchor=":~:text=With%20enough%20time%20passed%2C%20enough,relationship%20challenges%20later%20in%20life">
        <w:r>
          <w:rPr>
            <w:rStyle w:val="Hyperlink"/>
          </w:rPr>
          <w:t>[15]</w:t>
        </w:r>
      </w:hyperlink>
      <w:hyperlink r:id="rId62" w:anchor=":~:text=enmeshed%20in%20survival%20adaptations">
        <w:r>
          <w:rPr>
            <w:rStyle w:val="Hyperlink"/>
          </w:rPr>
          <w:t>[19]</w:t>
        </w:r>
      </w:hyperlink>
      <w:r>
        <w:t>.</w:t>
      </w:r>
    </w:p>
    <w:bookmarkEnd w:id="1"/>
    <w:bookmarkEnd w:id="2"/>
    <w:bookmarkEnd w:id="8"/>
    <w:p w:rsidR="00C603B0" w:rsidRDefault="0053043D">
      <w:r>
        <w:pict>
          <v:rect id="_x0000_i1025" style="width:0;height:1.5pt" o:hralign="center" o:hrstd="t" o:hr="t"/>
        </w:pict>
      </w:r>
    </w:p>
    <w:bookmarkStart w:id="9" w:name="citations"/>
    <w:p w:rsidR="00C603B0" w:rsidRDefault="0053043D">
      <w:pPr>
        <w:pStyle w:val="FirstParagraph"/>
      </w:pPr>
      <w:r>
        <w:lastRenderedPageBreak/>
        <w:fldChar w:fldCharType="begin"/>
      </w:r>
      <w:r>
        <w:instrText xml:space="preserve"> HYPERLINK "https://brittwolfe.com/ghost-writing-example-by-britt-wolfe-author/no-win-parenting-article-by-britt-wolfe-author" \l ":~:text=double%20bind%20communication%E2%80%94a%20communication%20style,%E2%80%9D" \h </w:instrText>
      </w:r>
      <w:r>
        <w:fldChar w:fldCharType="separate"/>
      </w:r>
      <w:r>
        <w:rPr>
          <w:rStyle w:val="Hyperlink"/>
        </w:rPr>
        <w:t>[1]</w:t>
      </w:r>
      <w:r>
        <w:rPr>
          <w:rStyle w:val="Hyperlink"/>
        </w:rPr>
        <w:fldChar w:fldCharType="end"/>
      </w:r>
      <w:r>
        <w:t xml:space="preserve"> </w:t>
      </w:r>
      <w:hyperlink r:id="rId63" w:anchor=":~:text=The%20Psychological%20Mechanics%20of%20a,1956">
        <w:r>
          <w:rPr>
            <w:rStyle w:val="Hyperlink"/>
          </w:rPr>
          <w:t>[6]</w:t>
        </w:r>
      </w:hyperlink>
      <w:r>
        <w:t xml:space="preserve"> </w:t>
      </w:r>
      <w:hyperlink r:id="rId64" w:anchor=":~:text=In%20a%20double%20bind%2C%20no,trust">
        <w:r>
          <w:rPr>
            <w:rStyle w:val="Hyperlink"/>
          </w:rPr>
          <w:t>[8]</w:t>
        </w:r>
      </w:hyperlink>
      <w:r>
        <w:t xml:space="preserve"> </w:t>
      </w:r>
      <w:hyperlink r:id="rId65" w:anchor=":~:text=Double%20bind%20communication%20is%20a,a%20specific%20focus%20on%20its">
        <w:r>
          <w:rPr>
            <w:rStyle w:val="Hyperlink"/>
          </w:rPr>
          <w:t>[11]</w:t>
        </w:r>
      </w:hyperlink>
      <w:r>
        <w:t xml:space="preserve"> </w:t>
      </w:r>
      <w:hyperlink r:id="rId66" w:anchor=":~:text=Children%20raised%20in%20double%20bind,able%20to%20%E2%80%9Cfix%E2%80%9D%20the%20relationship">
        <w:r>
          <w:rPr>
            <w:rStyle w:val="Hyperlink"/>
          </w:rPr>
          <w:t>[18]</w:t>
        </w:r>
      </w:hyperlink>
      <w:r>
        <w:t xml:space="preserve"> </w:t>
      </w:r>
      <w:hyperlink r:id="rId67" w:anchor=":~:text=Children%20raised%20in%20double%20bind,able%20to%20%E2%80%9Cfix%E2%80%9D%20the%20relationship">
        <w:r>
          <w:rPr>
            <w:rStyle w:val="Hyperlink"/>
          </w:rPr>
          <w:t>[20]</w:t>
        </w:r>
      </w:hyperlink>
      <w:r>
        <w:t xml:space="preserve"> No-Win Parenting: The Devastating Impact of Double Bind Communication on Children’s Psychological Development — Britt Wolfe</w:t>
      </w:r>
    </w:p>
    <w:p w:rsidR="00C603B0" w:rsidRDefault="0053043D">
      <w:pPr>
        <w:pStyle w:val="BodyText"/>
      </w:pPr>
      <w:hyperlink r:id="rId68">
        <w:r>
          <w:rPr>
            <w:rStyle w:val="Hyperlink"/>
          </w:rPr>
          <w:t>https://brittwolfe.com/ghost-writing-example-by-britt-wolfe-author/no-win-parenting-article-by-britt-wolfe-author</w:t>
        </w:r>
      </w:hyperlink>
    </w:p>
    <w:p w:rsidR="00C603B0" w:rsidRDefault="0053043D">
      <w:pPr>
        <w:pStyle w:val="BodyText"/>
      </w:pPr>
      <w:hyperlink r:id="rId69" w:anchor=":~:text=In%20a%20double%20bind%20scenario%2C,victim%20from%20escaping%20the%20dilemma">
        <w:r>
          <w:rPr>
            <w:rStyle w:val="Hyperlink"/>
          </w:rPr>
          <w:t>[2]</w:t>
        </w:r>
      </w:hyperlink>
      <w:r>
        <w:t xml:space="preserve"> </w:t>
      </w:r>
      <w:hyperlink r:id="rId70" w:anchor=":~:text=a%20person%2C%20often%20a%20child%2C,%E2%80%9D">
        <w:r>
          <w:rPr>
            <w:rStyle w:val="Hyperlink"/>
          </w:rPr>
          <w:t>[7]</w:t>
        </w:r>
      </w:hyperlink>
      <w:r>
        <w:t xml:space="preserve"> </w:t>
      </w:r>
      <w:hyperlink r:id="rId71" w:anchor=":~:text=This%20type%20of%20chronic%20double,whatever%20they%20do%20is%20futile">
        <w:r>
          <w:rPr>
            <w:rStyle w:val="Hyperlink"/>
          </w:rPr>
          <w:t>[13]</w:t>
        </w:r>
      </w:hyperlink>
      <w:r>
        <w:t xml:space="preserve"> </w:t>
      </w:r>
      <w:hyperlink r:id="rId72" w:anchor=":~:text=The%20parent%20is%20highly%20reactive,too%20is%20an%20impossible%20task">
        <w:r>
          <w:rPr>
            <w:rStyle w:val="Hyperlink"/>
          </w:rPr>
          <w:t>[14]</w:t>
        </w:r>
      </w:hyperlink>
      <w:r>
        <w:t xml:space="preserve"> </w:t>
      </w:r>
      <w:hyperlink r:id="rId73" w:anchor=":~:text=Children%20who%20grow%20up%20with,voice%20of%20their%20inner%20critic">
        <w:r>
          <w:rPr>
            <w:rStyle w:val="Hyperlink"/>
          </w:rPr>
          <w:t>[16]</w:t>
        </w:r>
      </w:hyperlink>
      <w:r>
        <w:t xml:space="preserve"> </w:t>
      </w:r>
      <w:hyperlink r:id="rId74" w:anchor=":~:text=The%20impact%20of%20chronic%20double,helplessness%20led%20them%20to%20believe">
        <w:r>
          <w:rPr>
            <w:rStyle w:val="Hyperlink"/>
          </w:rPr>
          <w:t>[21]</w:t>
        </w:r>
      </w:hyperlink>
      <w:r>
        <w:t xml:space="preserve"> </w:t>
      </w:r>
      <w:hyperlink r:id="rId75" w:anchor=":~:text=Breaking%20Free%20of%20Learned%20Helplessness">
        <w:r>
          <w:rPr>
            <w:rStyle w:val="Hyperlink"/>
          </w:rPr>
          <w:t>[22]</w:t>
        </w:r>
      </w:hyperlink>
      <w:r>
        <w:t xml:space="preserve"> </w:t>
      </w:r>
      <w:hyperlink r:id="rId76" w:anchor=":~:text=The%20parent%20constantly%20demands%20to,They%20are%20trapped%20and%20helpless">
        <w:r>
          <w:rPr>
            <w:rStyle w:val="Hyperlink"/>
          </w:rPr>
          <w:t>[23]</w:t>
        </w:r>
      </w:hyperlink>
      <w:r>
        <w:t xml:space="preserve"> </w:t>
      </w:r>
      <w:hyperlink r:id="rId77" w:anchor=":~:text=The%20Inconsistent%20Rules%3A">
        <w:r>
          <w:rPr>
            <w:rStyle w:val="Hyperlink"/>
          </w:rPr>
          <w:t>[24]</w:t>
        </w:r>
      </w:hyperlink>
      <w:r>
        <w:t xml:space="preserve"> </w:t>
      </w:r>
      <w:hyperlink r:id="rId78" w:anchor=":~:text=The%20Unreachable%20Expectations%3A">
        <w:r>
          <w:rPr>
            <w:rStyle w:val="Hyperlink"/>
          </w:rPr>
          <w:t>[25]</w:t>
        </w:r>
      </w:hyperlink>
      <w:r>
        <w:t xml:space="preserve"> </w:t>
      </w:r>
      <w:hyperlink r:id="rId79" w:anchor=":~:text=The%20Emotional%20Minefield%3A">
        <w:r>
          <w:rPr>
            <w:rStyle w:val="Hyperlink"/>
          </w:rPr>
          <w:t>[26]</w:t>
        </w:r>
      </w:hyperlink>
      <w:r>
        <w:t xml:space="preserve"> </w:t>
      </w:r>
      <w:hyperlink r:id="rId80" w:anchor=":~:text=The%20Manipulative%20Martyr%3A">
        <w:r>
          <w:rPr>
            <w:rStyle w:val="Hyperlink"/>
          </w:rPr>
          <w:t>[27]</w:t>
        </w:r>
      </w:hyperlink>
      <w:r>
        <w:t xml:space="preserve"> </w:t>
      </w:r>
      <w:hyperlink r:id="rId81" w:anchor=":~:text=,feelings%20out%20of%20the%20shadows">
        <w:r>
          <w:rPr>
            <w:rStyle w:val="Hyperlink"/>
          </w:rPr>
          <w:t>[29]</w:t>
        </w:r>
      </w:hyperlink>
      <w:r>
        <w:t xml:space="preserve"> </w:t>
      </w:r>
      <w:hyperlink r:id="rId82" w:anchor=":~:text=,making%20choices%20and%20setting%20boundaries">
        <w:r>
          <w:rPr>
            <w:rStyle w:val="Hyperlink"/>
          </w:rPr>
          <w:t>[30]</w:t>
        </w:r>
      </w:hyperlink>
      <w:r>
        <w:t xml:space="preserve"> </w:t>
      </w:r>
      <w:hyperlink r:id="rId83" w:anchor=":~:text=parent%20,separate%20from%20the%20double%20binds">
        <w:r>
          <w:rPr>
            <w:rStyle w:val="Hyperlink"/>
          </w:rPr>
          <w:t>[31]</w:t>
        </w:r>
      </w:hyperlink>
      <w:r>
        <w:t xml:space="preserve"> </w:t>
      </w:r>
      <w:hyperlink r:id="rId84" w:anchor=":~:text=,separate%20from%20the%20double%20binds">
        <w:r>
          <w:rPr>
            <w:rStyle w:val="Hyperlink"/>
          </w:rPr>
          <w:t>[32]</w:t>
        </w:r>
      </w:hyperlink>
      <w:r>
        <w:t xml:space="preserve"> </w:t>
      </w:r>
      <w:hyperlink r:id="rId85" w:anchor=":~:text=The%20impact%20of%20chronic%20double,helplessness%20led%20them%20to%20believe">
        <w:r>
          <w:rPr>
            <w:rStyle w:val="Hyperlink"/>
          </w:rPr>
          <w:t>[33]</w:t>
        </w:r>
      </w:hyperlink>
      <w:r>
        <w:t xml:space="preserve"> </w:t>
      </w:r>
      <w:hyperlink r:id="rId86" w:anchor=":~:text=,separate%20from%20the%20double%20binds">
        <w:r>
          <w:rPr>
            <w:rStyle w:val="Hyperlink"/>
          </w:rPr>
          <w:t>[34]</w:t>
        </w:r>
      </w:hyperlink>
      <w:r>
        <w:t xml:space="preserve"> </w:t>
      </w:r>
      <w:hyperlink r:id="rId87" w:anchor=":~:text=With%20time%20and%20support%2C%20the,healing%20and%20thriving%20is%20possible">
        <w:r>
          <w:rPr>
            <w:rStyle w:val="Hyperlink"/>
          </w:rPr>
          <w:t>[35]</w:t>
        </w:r>
      </w:hyperlink>
      <w:r>
        <w:t xml:space="preserve"> </w:t>
      </w:r>
      <w:hyperlink r:id="rId88" w:anchor=":~:text=The%20parent%20constantly%20demands%20to,They%20are%20trapped%20and%20helpless">
        <w:r>
          <w:rPr>
            <w:rStyle w:val="Hyperlink"/>
          </w:rPr>
          <w:t>[38]</w:t>
        </w:r>
      </w:hyperlink>
      <w:r>
        <w:t xml:space="preserve"> Trauma and The Double Bind: Learned Helplessness -</w:t>
      </w:r>
    </w:p>
    <w:p w:rsidR="00C603B0" w:rsidRDefault="0053043D">
      <w:pPr>
        <w:pStyle w:val="BodyText"/>
      </w:pPr>
      <w:hyperlink r:id="rId89">
        <w:r>
          <w:rPr>
            <w:rStyle w:val="Hyperlink"/>
          </w:rPr>
          <w:t>https://gettherapybirmingham.com/trauma-and-the-double-bind-learned-helplessness/</w:t>
        </w:r>
      </w:hyperlink>
    </w:p>
    <w:p w:rsidR="00C603B0" w:rsidRDefault="0053043D">
      <w:pPr>
        <w:pStyle w:val="BodyText"/>
      </w:pPr>
      <w:hyperlink r:id="rId90" w:anchor=":~:text=,rules%2C%20leaving%20partners%20confused%20and">
        <w:r>
          <w:rPr>
            <w:rStyle w:val="Hyperlink"/>
          </w:rPr>
          <w:t>[3]</w:t>
        </w:r>
      </w:hyperlink>
      <w:r>
        <w:t xml:space="preserve"> </w:t>
      </w:r>
      <w:hyperlink r:id="rId91" w:anchor=":~:text=,itself%2C%20reinforcing%20the%20double%20bind">
        <w:r>
          <w:rPr>
            <w:rStyle w:val="Hyperlink"/>
          </w:rPr>
          <w:t>[5]</w:t>
        </w:r>
      </w:hyperlink>
      <w:r>
        <w:t xml:space="preserve"> </w:t>
      </w:r>
      <w:hyperlink r:id="rId92" w:anchor=":~:text=one%20message%20negates%20the%20other,itself%2C%20reinforcing%20the%20double%20bind">
        <w:r>
          <w:rPr>
            <w:rStyle w:val="Hyperlink"/>
          </w:rPr>
          <w:t>[9]</w:t>
        </w:r>
      </w:hyperlink>
      <w:r>
        <w:t xml:space="preserve"> </w:t>
      </w:r>
      <w:hyperlink r:id="rId93" w:anchor=":~:text=concept%20that%20reshaped%20our%20understanding,1967">
        <w:r>
          <w:rPr>
            <w:rStyle w:val="Hyperlink"/>
          </w:rPr>
          <w:t>[10]</w:t>
        </w:r>
      </w:hyperlink>
      <w:r>
        <w:t xml:space="preserve"> </w:t>
      </w:r>
      <w:hyperlink r:id="rId94" w:anchor=":~:text=These%20examples%20demonstrate%20the%20problematic,Bateson%2C%201973">
        <w:r>
          <w:rPr>
            <w:rStyle w:val="Hyperlink"/>
          </w:rPr>
          <w:t>[28]</w:t>
        </w:r>
      </w:hyperlink>
      <w:r>
        <w:t xml:space="preserve"> </w:t>
      </w:r>
      <w:hyperlink r:id="rId95" w:anchor=":~:text=concept%20that%20reshaped%20our%20understanding,1967">
        <w:r>
          <w:rPr>
            <w:rStyle w:val="Hyperlink"/>
          </w:rPr>
          <w:t>[36]</w:t>
        </w:r>
      </w:hyperlink>
      <w:r>
        <w:t xml:space="preserve"> </w:t>
      </w:r>
      <w:hyperlink r:id="rId96" w:anchor=":~:text=Key%20Features%20of%20a%20Double,Bind%20Situation">
        <w:r>
          <w:rPr>
            <w:rStyle w:val="Hyperlink"/>
          </w:rPr>
          <w:t>[37]</w:t>
        </w:r>
      </w:hyperlink>
      <w:r>
        <w:t xml:space="preserve"> Speak Your Mind, but Not Like That: The Double Bind Theory | Psychology Today</w:t>
      </w:r>
    </w:p>
    <w:p w:rsidR="00C603B0" w:rsidRDefault="0053043D">
      <w:pPr>
        <w:pStyle w:val="BodyText"/>
      </w:pPr>
      <w:hyperlink r:id="rId97">
        <w:r>
          <w:rPr>
            <w:rStyle w:val="Hyperlink"/>
          </w:rPr>
          <w:t>https://www.psychologytoday.com/us/blog/escaping-our-mental-traps/202402/speak-your-mind-but-not-like-that-the-</w:t>
        </w:r>
        <w:r>
          <w:rPr>
            <w:rStyle w:val="Hyperlink"/>
          </w:rPr>
          <w:t>double-bind-theory</w:t>
        </w:r>
      </w:hyperlink>
    </w:p>
    <w:p w:rsidR="00C603B0" w:rsidRDefault="0053043D">
      <w:pPr>
        <w:pStyle w:val="BodyText"/>
      </w:pPr>
      <w:hyperlink r:id="rId98" w:anchor=":~:text=">
        <w:r>
          <w:rPr>
            <w:rStyle w:val="Hyperlink"/>
          </w:rPr>
          <w:t>[4]</w:t>
        </w:r>
      </w:hyperlink>
      <w:r>
        <w:t xml:space="preserve"> Double bind - Wikipedia</w:t>
      </w:r>
    </w:p>
    <w:p w:rsidR="00C603B0" w:rsidRDefault="0053043D">
      <w:pPr>
        <w:pStyle w:val="BodyText"/>
      </w:pPr>
      <w:hyperlink r:id="rId99">
        <w:r>
          <w:rPr>
            <w:rStyle w:val="Hyperlink"/>
          </w:rPr>
          <w:t>https://en.wikipedia.org/wiki/Double_bind</w:t>
        </w:r>
      </w:hyperlink>
    </w:p>
    <w:p w:rsidR="00C603B0" w:rsidRDefault="0053043D">
      <w:pPr>
        <w:pStyle w:val="BodyText"/>
      </w:pPr>
      <w:hyperlink r:id="rId100" w:anchor=":~:text=This%20attachment%20style%20arises%20when,It%20is%20also%20common%20to">
        <w:r>
          <w:rPr>
            <w:rStyle w:val="Hyperlink"/>
          </w:rPr>
          <w:t>[12]</w:t>
        </w:r>
      </w:hyperlink>
      <w:r>
        <w:t xml:space="preserve"> </w:t>
      </w:r>
      <w:hyperlink r:id="rId101" w:anchor=":~:text=There%20is%20an%20inherent%20double,behaving%20in%20abusive%20manner%20yourself">
        <w:r>
          <w:rPr>
            <w:rStyle w:val="Hyperlink"/>
          </w:rPr>
          <w:t>[17]</w:t>
        </w:r>
      </w:hyperlink>
      <w:r>
        <w:t xml:space="preserve"> Complex PTSD and Attachment Trauma - Arielle Schwartz, PhD</w:t>
      </w:r>
    </w:p>
    <w:p w:rsidR="00C603B0" w:rsidRDefault="0053043D">
      <w:pPr>
        <w:pStyle w:val="BodyText"/>
      </w:pPr>
      <w:hyperlink r:id="rId102">
        <w:r>
          <w:rPr>
            <w:rStyle w:val="Hyperlink"/>
          </w:rPr>
          <w:t>https://drarielleschwartz.com/complex-ptsd-and-attachment-trauma-dr-arielle-schwartz/</w:t>
        </w:r>
      </w:hyperlink>
    </w:p>
    <w:p w:rsidR="00C603B0" w:rsidRDefault="0053043D">
      <w:pPr>
        <w:pStyle w:val="BodyText"/>
      </w:pPr>
      <w:hyperlink r:id="rId103" w:anchor=":~:text=With%20enough%20time%20passed%2C%20enough,relationship%20challenges%20later%20in%20life">
        <w:r>
          <w:rPr>
            <w:rStyle w:val="Hyperlink"/>
          </w:rPr>
          <w:t>[15]</w:t>
        </w:r>
      </w:hyperlink>
      <w:r>
        <w:t xml:space="preserve"> </w:t>
      </w:r>
      <w:hyperlink r:id="rId104" w:anchor=":~:text=enmeshed%20in%20survival%20adaptations">
        <w:r>
          <w:rPr>
            <w:rStyle w:val="Hyperlink"/>
          </w:rPr>
          <w:t>[19]</w:t>
        </w:r>
      </w:hyperlink>
      <w:r>
        <w:t xml:space="preserve"> “If I lose the pain, I’ll lose the love.” ~ Th</w:t>
      </w:r>
      <w:r>
        <w:t>e Double Bind Nature of Trauma Bonds – Vince Gowmon</w:t>
      </w:r>
    </w:p>
    <w:p w:rsidR="00C603B0" w:rsidRDefault="0053043D">
      <w:pPr>
        <w:pStyle w:val="BodyText"/>
      </w:pPr>
      <w:hyperlink r:id="rId105">
        <w:r>
          <w:rPr>
            <w:rStyle w:val="Hyperlink"/>
          </w:rPr>
          <w:t>https://www.vincegowmon.com/if-i-lose-the-pain-ill-lose-the-love/</w:t>
        </w:r>
      </w:hyperlink>
      <w:bookmarkEnd w:id="9"/>
    </w:p>
    <w:sectPr w:rsidR="00C603B0">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D59C6C6A"/>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nsid w:val="0000A991"/>
    <w:multiLevelType w:val="multilevel"/>
    <w:tmpl w:val="AD68FBA0"/>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2">
    <w:nsid w:val="00A99201"/>
    <w:multiLevelType w:val="multilevel"/>
    <w:tmpl w:val="D2326BA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num w:numId="1">
    <w:abstractNumId w:val="0"/>
  </w:num>
  <w:num w:numId="2">
    <w:abstractNumId w:val="1"/>
  </w:num>
  <w:num w:numId="3">
    <w:abstractNumId w:val="1"/>
  </w:num>
  <w:num w:numId="4">
    <w:abstractNumId w:val="1"/>
  </w:num>
  <w:num w:numId="5">
    <w:abstractNumId w:val="1"/>
  </w:num>
  <w:num w:numId="6">
    <w:abstractNumId w:val="1"/>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C603B0"/>
    <w:rsid w:val="0053043D"/>
    <w:rsid w:val="00C603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vincegowmon.com/if-i-lose-the-pain-ill-lose-the-love/" TargetMode="External"/><Relationship Id="rId21" Type="http://schemas.openxmlformats.org/officeDocument/2006/relationships/hyperlink" Target="https://www.vincegowmon.com/if-i-lose-the-pain-ill-lose-the-love/" TargetMode="External"/><Relationship Id="rId42" Type="http://schemas.openxmlformats.org/officeDocument/2006/relationships/hyperlink" Target="https://gettherapybirmingham.com/trauma-and-the-double-bind-learned-helplessness/" TargetMode="External"/><Relationship Id="rId47" Type="http://schemas.openxmlformats.org/officeDocument/2006/relationships/hyperlink" Target="https://gettherapybirmingham.com/trauma-and-the-double-bind-learned-helplessness/" TargetMode="External"/><Relationship Id="rId63" Type="http://schemas.openxmlformats.org/officeDocument/2006/relationships/hyperlink" Target="https://brittwolfe.com/ghost-writing-example-by-britt-wolfe-author/no-win-parenting-article-by-britt-wolfe-author" TargetMode="External"/><Relationship Id="rId68" Type="http://schemas.openxmlformats.org/officeDocument/2006/relationships/hyperlink" Target="https://brittwolfe.com/ghost-writing-example-by-britt-wolfe-author/no-win-parenting-article-by-britt-wolfe-author" TargetMode="External"/><Relationship Id="rId84" Type="http://schemas.openxmlformats.org/officeDocument/2006/relationships/hyperlink" Target="https://gettherapybirmingham.com/trauma-and-the-double-bind-learned-helplessness/" TargetMode="External"/><Relationship Id="rId89" Type="http://schemas.openxmlformats.org/officeDocument/2006/relationships/hyperlink" Target="https://gettherapybirmingham.com/trauma-and-the-double-bind-learned-helplessness/" TargetMode="External"/><Relationship Id="rId16" Type="http://schemas.openxmlformats.org/officeDocument/2006/relationships/hyperlink" Target="https://brittwolfe.com/ghost-writing-example-by-britt-wolfe-author/no-win-parenting-article-by-britt-wolfe-author" TargetMode="External"/><Relationship Id="rId107" Type="http://schemas.openxmlformats.org/officeDocument/2006/relationships/theme" Target="theme/theme1.xml"/><Relationship Id="rId11" Type="http://schemas.openxmlformats.org/officeDocument/2006/relationships/hyperlink" Target="https://brittwolfe.com/ghost-writing-example-by-britt-wolfe-author/no-win-parenting-article-by-britt-wolfe-author" TargetMode="External"/><Relationship Id="rId32" Type="http://schemas.openxmlformats.org/officeDocument/2006/relationships/hyperlink" Target="https://gettherapybirmingham.com/trauma-and-the-double-bind-learned-helplessness/" TargetMode="External"/><Relationship Id="rId37" Type="http://schemas.openxmlformats.org/officeDocument/2006/relationships/hyperlink" Target="https://gettherapybirmingham.com/trauma-and-the-double-bind-learned-helplessness/" TargetMode="External"/><Relationship Id="rId53" Type="http://schemas.openxmlformats.org/officeDocument/2006/relationships/hyperlink" Target="https://www.psychologytoday.com/us/blog/escaping-our-mental-traps/202402/speak-your-mind-but-not-like-that-the-double-bind-theory" TargetMode="External"/><Relationship Id="rId58" Type="http://schemas.openxmlformats.org/officeDocument/2006/relationships/hyperlink" Target="https://gettherapybirmingham.com/trauma-and-the-double-bind-learned-helplessness/" TargetMode="External"/><Relationship Id="rId74" Type="http://schemas.openxmlformats.org/officeDocument/2006/relationships/hyperlink" Target="https://gettherapybirmingham.com/trauma-and-the-double-bind-learned-helplessness/" TargetMode="External"/><Relationship Id="rId79" Type="http://schemas.openxmlformats.org/officeDocument/2006/relationships/hyperlink" Target="https://gettherapybirmingham.com/trauma-and-the-double-bind-learned-helplessness/" TargetMode="External"/><Relationship Id="rId102" Type="http://schemas.openxmlformats.org/officeDocument/2006/relationships/hyperlink" Target="https://drarielleschwartz.com/complex-ptsd-and-attachment-trauma-dr-arielle-schwartz/" TargetMode="External"/><Relationship Id="rId5" Type="http://schemas.openxmlformats.org/officeDocument/2006/relationships/webSettings" Target="webSettings.xml"/><Relationship Id="rId90" Type="http://schemas.openxmlformats.org/officeDocument/2006/relationships/hyperlink" Target="https://www.psychologytoday.com/us/blog/escaping-our-mental-traps/202402/speak-your-mind-but-not-like-that-the-double-bind-theory" TargetMode="External"/><Relationship Id="rId95" Type="http://schemas.openxmlformats.org/officeDocument/2006/relationships/hyperlink" Target="https://www.psychologytoday.com/us/blog/escaping-our-mental-traps/202402/speak-your-mind-but-not-like-that-the-double-bind-theory" TargetMode="External"/><Relationship Id="rId22" Type="http://schemas.openxmlformats.org/officeDocument/2006/relationships/hyperlink" Target="https://gettherapybirmingham.com/trauma-and-the-double-bind-learned-helplessness/" TargetMode="External"/><Relationship Id="rId27" Type="http://schemas.openxmlformats.org/officeDocument/2006/relationships/hyperlink" Target="https://brittwolfe.com/ghost-writing-example-by-britt-wolfe-author/no-win-parenting-article-by-britt-wolfe-author" TargetMode="External"/><Relationship Id="rId43" Type="http://schemas.openxmlformats.org/officeDocument/2006/relationships/hyperlink" Target="https://gettherapybirmingham.com/trauma-and-the-double-bind-learned-helplessness/" TargetMode="External"/><Relationship Id="rId48" Type="http://schemas.openxmlformats.org/officeDocument/2006/relationships/hyperlink" Target="https://gettherapybirmingham.com/trauma-and-the-double-bind-learned-helplessness/" TargetMode="External"/><Relationship Id="rId64" Type="http://schemas.openxmlformats.org/officeDocument/2006/relationships/hyperlink" Target="https://brittwolfe.com/ghost-writing-example-by-britt-wolfe-author/no-win-parenting-article-by-britt-wolfe-author" TargetMode="External"/><Relationship Id="rId69" Type="http://schemas.openxmlformats.org/officeDocument/2006/relationships/hyperlink" Target="https://gettherapybirmingham.com/trauma-and-the-double-bind-learned-helplessness/" TargetMode="External"/><Relationship Id="rId80" Type="http://schemas.openxmlformats.org/officeDocument/2006/relationships/hyperlink" Target="https://gettherapybirmingham.com/trauma-and-the-double-bind-learned-helplessness/" TargetMode="External"/><Relationship Id="rId85" Type="http://schemas.openxmlformats.org/officeDocument/2006/relationships/hyperlink" Target="https://gettherapybirmingham.com/trauma-and-the-double-bind-learned-helplessness/" TargetMode="External"/><Relationship Id="rId12" Type="http://schemas.openxmlformats.org/officeDocument/2006/relationships/hyperlink" Target="https://gettherapybirmingham.com/trauma-and-the-double-bind-learned-helplessness/" TargetMode="External"/><Relationship Id="rId17" Type="http://schemas.openxmlformats.org/officeDocument/2006/relationships/hyperlink" Target="https://drarielleschwartz.com/complex-ptsd-and-attachment-trauma-dr-arielle-schwartz/" TargetMode="External"/><Relationship Id="rId33" Type="http://schemas.openxmlformats.org/officeDocument/2006/relationships/hyperlink" Target="https://gettherapybirmingham.com/trauma-and-the-double-bind-learned-helplessness/" TargetMode="External"/><Relationship Id="rId38" Type="http://schemas.openxmlformats.org/officeDocument/2006/relationships/hyperlink" Target="https://gettherapybirmingham.com/trauma-and-the-double-bind-learned-helplessness/" TargetMode="External"/><Relationship Id="rId59" Type="http://schemas.openxmlformats.org/officeDocument/2006/relationships/hyperlink" Target="https://drarielleschwartz.com/complex-ptsd-and-attachment-trauma-dr-arielle-schwartz/" TargetMode="External"/><Relationship Id="rId103" Type="http://schemas.openxmlformats.org/officeDocument/2006/relationships/hyperlink" Target="https://www.vincegowmon.com/if-i-lose-the-pain-ill-lose-the-love/" TargetMode="External"/><Relationship Id="rId20" Type="http://schemas.openxmlformats.org/officeDocument/2006/relationships/hyperlink" Target="https://gettherapybirmingham.com/trauma-and-the-double-bind-learned-helplessness/" TargetMode="External"/><Relationship Id="rId41" Type="http://schemas.openxmlformats.org/officeDocument/2006/relationships/hyperlink" Target="https://www.psychologytoday.com/us/blog/escaping-our-mental-traps/202402/speak-your-mind-but-not-like-that-the-double-bind-theory" TargetMode="External"/><Relationship Id="rId54" Type="http://schemas.openxmlformats.org/officeDocument/2006/relationships/hyperlink" Target="https://www.psychologytoday.com/us/blog/escaping-our-mental-traps/202402/speak-your-mind-but-not-like-that-the-double-bind-theory" TargetMode="External"/><Relationship Id="rId62" Type="http://schemas.openxmlformats.org/officeDocument/2006/relationships/hyperlink" Target="https://www.vincegowmon.com/if-i-lose-the-pain-ill-lose-the-love/" TargetMode="External"/><Relationship Id="rId70" Type="http://schemas.openxmlformats.org/officeDocument/2006/relationships/hyperlink" Target="https://gettherapybirmingham.com/trauma-and-the-double-bind-learned-helplessness/" TargetMode="External"/><Relationship Id="rId75" Type="http://schemas.openxmlformats.org/officeDocument/2006/relationships/hyperlink" Target="https://gettherapybirmingham.com/trauma-and-the-double-bind-learned-helplessness/" TargetMode="External"/><Relationship Id="rId83" Type="http://schemas.openxmlformats.org/officeDocument/2006/relationships/hyperlink" Target="https://gettherapybirmingham.com/trauma-and-the-double-bind-learned-helplessness/" TargetMode="External"/><Relationship Id="rId88" Type="http://schemas.openxmlformats.org/officeDocument/2006/relationships/hyperlink" Target="https://gettherapybirmingham.com/trauma-and-the-double-bind-learned-helplessness/" TargetMode="External"/><Relationship Id="rId91" Type="http://schemas.openxmlformats.org/officeDocument/2006/relationships/hyperlink" Target="https://www.psychologytoday.com/us/blog/escaping-our-mental-traps/202402/speak-your-mind-but-not-like-that-the-double-bind-theory" TargetMode="External"/><Relationship Id="rId96" Type="http://schemas.openxmlformats.org/officeDocument/2006/relationships/hyperlink" Target="https://www.psychologytoday.com/us/blog/escaping-our-mental-traps/202402/speak-your-mind-but-not-like-that-the-double-bind-theory" TargetMode="External"/><Relationship Id="rId1" Type="http://schemas.openxmlformats.org/officeDocument/2006/relationships/numbering" Target="numbering.xml"/><Relationship Id="rId6" Type="http://schemas.openxmlformats.org/officeDocument/2006/relationships/hyperlink" Target="https://brittwolfe.com/ghost-writing-example-by-britt-wolfe-author/no-win-parenting-article-by-britt-wolfe-author" TargetMode="External"/><Relationship Id="rId15" Type="http://schemas.openxmlformats.org/officeDocument/2006/relationships/hyperlink" Target="https://www.psychologytoday.com/us/blog/escaping-our-mental-traps/202402/speak-your-mind-but-not-like-that-the-double-bind-theory" TargetMode="External"/><Relationship Id="rId23" Type="http://schemas.openxmlformats.org/officeDocument/2006/relationships/hyperlink" Target="https://brittwolfe.com/ghost-writing-example-by-britt-wolfe-author/no-win-parenting-article-by-britt-wolfe-author" TargetMode="External"/><Relationship Id="rId28" Type="http://schemas.openxmlformats.org/officeDocument/2006/relationships/hyperlink" Target="https://gettherapybirmingham.com/trauma-and-the-double-bind-learned-helplessness/" TargetMode="External"/><Relationship Id="rId36" Type="http://schemas.openxmlformats.org/officeDocument/2006/relationships/hyperlink" Target="https://gettherapybirmingham.com/trauma-and-the-double-bind-learned-helplessness/" TargetMode="External"/><Relationship Id="rId49" Type="http://schemas.openxmlformats.org/officeDocument/2006/relationships/hyperlink" Target="https://gettherapybirmingham.com/trauma-and-the-double-bind-learned-helplessness/" TargetMode="External"/><Relationship Id="rId57" Type="http://schemas.openxmlformats.org/officeDocument/2006/relationships/hyperlink" Target="https://gettherapybirmingham.com/trauma-and-the-double-bind-learned-helplessness/" TargetMode="External"/><Relationship Id="rId106" Type="http://schemas.openxmlformats.org/officeDocument/2006/relationships/fontTable" Target="fontTable.xml"/><Relationship Id="rId10" Type="http://schemas.openxmlformats.org/officeDocument/2006/relationships/hyperlink" Target="https://www.psychologytoday.com/us/blog/escaping-our-mental-traps/202402/speak-your-mind-but-not-like-that-the-double-bind-theory" TargetMode="External"/><Relationship Id="rId31" Type="http://schemas.openxmlformats.org/officeDocument/2006/relationships/hyperlink" Target="https://gettherapybirmingham.com/trauma-and-the-double-bind-learned-helplessness/" TargetMode="External"/><Relationship Id="rId44" Type="http://schemas.openxmlformats.org/officeDocument/2006/relationships/hyperlink" Target="https://gettherapybirmingham.com/trauma-and-the-double-bind-learned-helplessness/" TargetMode="External"/><Relationship Id="rId52" Type="http://schemas.openxmlformats.org/officeDocument/2006/relationships/hyperlink" Target="https://www.psychologytoday.com/us/blog/escaping-our-mental-traps/202402/speak-your-mind-but-not-like-that-the-double-bind-theory" TargetMode="External"/><Relationship Id="rId60" Type="http://schemas.openxmlformats.org/officeDocument/2006/relationships/hyperlink" Target="https://drarielleschwartz.com/complex-ptsd-and-attachment-trauma-dr-arielle-schwartz/" TargetMode="External"/><Relationship Id="rId65" Type="http://schemas.openxmlformats.org/officeDocument/2006/relationships/hyperlink" Target="https://brittwolfe.com/ghost-writing-example-by-britt-wolfe-author/no-win-parenting-article-by-britt-wolfe-author" TargetMode="External"/><Relationship Id="rId73" Type="http://schemas.openxmlformats.org/officeDocument/2006/relationships/hyperlink" Target="https://gettherapybirmingham.com/trauma-and-the-double-bind-learned-helplessness/" TargetMode="External"/><Relationship Id="rId78" Type="http://schemas.openxmlformats.org/officeDocument/2006/relationships/hyperlink" Target="https://gettherapybirmingham.com/trauma-and-the-double-bind-learned-helplessness/" TargetMode="External"/><Relationship Id="rId81" Type="http://schemas.openxmlformats.org/officeDocument/2006/relationships/hyperlink" Target="https://gettherapybirmingham.com/trauma-and-the-double-bind-learned-helplessness/" TargetMode="External"/><Relationship Id="rId86" Type="http://schemas.openxmlformats.org/officeDocument/2006/relationships/hyperlink" Target="https://gettherapybirmingham.com/trauma-and-the-double-bind-learned-helplessness/" TargetMode="External"/><Relationship Id="rId94" Type="http://schemas.openxmlformats.org/officeDocument/2006/relationships/hyperlink" Target="https://www.psychologytoday.com/us/blog/escaping-our-mental-traps/202402/speak-your-mind-but-not-like-that-the-double-bind-theory" TargetMode="External"/><Relationship Id="rId99" Type="http://schemas.openxmlformats.org/officeDocument/2006/relationships/hyperlink" Target="https://en.wikipedia.org/wiki/Double_bind" TargetMode="External"/><Relationship Id="rId101" Type="http://schemas.openxmlformats.org/officeDocument/2006/relationships/hyperlink" Target="https://drarielleschwartz.com/complex-ptsd-and-attachment-trauma-dr-arielle-schwartz/" TargetMode="External"/><Relationship Id="rId4" Type="http://schemas.openxmlformats.org/officeDocument/2006/relationships/settings" Target="settings.xml"/><Relationship Id="rId9" Type="http://schemas.openxmlformats.org/officeDocument/2006/relationships/hyperlink" Target="https://en.wikipedia.org/wiki/Double_bind" TargetMode="External"/><Relationship Id="rId13" Type="http://schemas.openxmlformats.org/officeDocument/2006/relationships/hyperlink" Target="https://brittwolfe.com/ghost-writing-example-by-britt-wolfe-author/no-win-parenting-article-by-britt-wolfe-author" TargetMode="External"/><Relationship Id="rId18" Type="http://schemas.openxmlformats.org/officeDocument/2006/relationships/hyperlink" Target="https://drarielleschwartz.com/complex-ptsd-and-attachment-trauma-dr-arielle-schwartz/" TargetMode="External"/><Relationship Id="rId39" Type="http://schemas.openxmlformats.org/officeDocument/2006/relationships/hyperlink" Target="https://gettherapybirmingham.com/trauma-and-the-double-bind-learned-helplessness/" TargetMode="External"/><Relationship Id="rId34" Type="http://schemas.openxmlformats.org/officeDocument/2006/relationships/hyperlink" Target="https://www.psychologytoday.com/us/blog/escaping-our-mental-traps/202402/speak-your-mind-but-not-like-that-the-double-bind-theory" TargetMode="External"/><Relationship Id="rId50" Type="http://schemas.openxmlformats.org/officeDocument/2006/relationships/hyperlink" Target="https://gettherapybirmingham.com/trauma-and-the-double-bind-learned-helplessness/" TargetMode="External"/><Relationship Id="rId55" Type="http://schemas.openxmlformats.org/officeDocument/2006/relationships/hyperlink" Target="https://brittwolfe.com/ghost-writing-example-by-britt-wolfe-author/no-win-parenting-article-by-britt-wolfe-author" TargetMode="External"/><Relationship Id="rId76" Type="http://schemas.openxmlformats.org/officeDocument/2006/relationships/hyperlink" Target="https://gettherapybirmingham.com/trauma-and-the-double-bind-learned-helplessness/" TargetMode="External"/><Relationship Id="rId97" Type="http://schemas.openxmlformats.org/officeDocument/2006/relationships/hyperlink" Target="https://www.psychologytoday.com/us/blog/escaping-our-mental-traps/202402/speak-your-mind-but-not-like-that-the-double-bind-theory" TargetMode="External"/><Relationship Id="rId104" Type="http://schemas.openxmlformats.org/officeDocument/2006/relationships/hyperlink" Target="https://www.vincegowmon.com/if-i-lose-the-pain-ill-lose-the-love/" TargetMode="External"/><Relationship Id="rId7" Type="http://schemas.openxmlformats.org/officeDocument/2006/relationships/hyperlink" Target="https://gettherapybirmingham.com/trauma-and-the-double-bind-learned-helplessness/" TargetMode="External"/><Relationship Id="rId71" Type="http://schemas.openxmlformats.org/officeDocument/2006/relationships/hyperlink" Target="https://gettherapybirmingham.com/trauma-and-the-double-bind-learned-helplessness/" TargetMode="External"/><Relationship Id="rId92" Type="http://schemas.openxmlformats.org/officeDocument/2006/relationships/hyperlink" Target="https://www.psychologytoday.com/us/blog/escaping-our-mental-traps/202402/speak-your-mind-but-not-like-that-the-double-bind-theory" TargetMode="External"/><Relationship Id="rId2" Type="http://schemas.openxmlformats.org/officeDocument/2006/relationships/styles" Target="styles.xml"/><Relationship Id="rId29" Type="http://schemas.openxmlformats.org/officeDocument/2006/relationships/hyperlink" Target="https://brittwolfe.com/ghost-writing-example-by-britt-wolfe-author/no-win-parenting-article-by-britt-wolfe-author" TargetMode="External"/><Relationship Id="rId24" Type="http://schemas.openxmlformats.org/officeDocument/2006/relationships/hyperlink" Target="https://drarielleschwartz.com/complex-ptsd-and-attachment-trauma-dr-arielle-schwartz/" TargetMode="External"/><Relationship Id="rId40" Type="http://schemas.openxmlformats.org/officeDocument/2006/relationships/hyperlink" Target="https://gettherapybirmingham.com/trauma-and-the-double-bind-learned-helplessness/" TargetMode="External"/><Relationship Id="rId45" Type="http://schemas.openxmlformats.org/officeDocument/2006/relationships/hyperlink" Target="https://gettherapybirmingham.com/trauma-and-the-double-bind-learned-helplessness/" TargetMode="External"/><Relationship Id="rId66" Type="http://schemas.openxmlformats.org/officeDocument/2006/relationships/hyperlink" Target="https://brittwolfe.com/ghost-writing-example-by-britt-wolfe-author/no-win-parenting-article-by-britt-wolfe-author" TargetMode="External"/><Relationship Id="rId87" Type="http://schemas.openxmlformats.org/officeDocument/2006/relationships/hyperlink" Target="https://gettherapybirmingham.com/trauma-and-the-double-bind-learned-helplessness/" TargetMode="External"/><Relationship Id="rId61" Type="http://schemas.openxmlformats.org/officeDocument/2006/relationships/hyperlink" Target="https://www.vincegowmon.com/if-i-lose-the-pain-ill-lose-the-love/" TargetMode="External"/><Relationship Id="rId82" Type="http://schemas.openxmlformats.org/officeDocument/2006/relationships/hyperlink" Target="https://gettherapybirmingham.com/trauma-and-the-double-bind-learned-helplessness/" TargetMode="External"/><Relationship Id="rId19" Type="http://schemas.openxmlformats.org/officeDocument/2006/relationships/hyperlink" Target="https://gettherapybirmingham.com/trauma-and-the-double-bind-learned-helplessness/" TargetMode="External"/><Relationship Id="rId14" Type="http://schemas.openxmlformats.org/officeDocument/2006/relationships/hyperlink" Target="https://www.psychologytoday.com/us/blog/escaping-our-mental-traps/202402/speak-your-mind-but-not-like-that-the-double-bind-theory" TargetMode="External"/><Relationship Id="rId30" Type="http://schemas.openxmlformats.org/officeDocument/2006/relationships/hyperlink" Target="https://gettherapybirmingham.com/trauma-and-the-double-bind-learned-helplessness/" TargetMode="External"/><Relationship Id="rId35" Type="http://schemas.openxmlformats.org/officeDocument/2006/relationships/hyperlink" Target="https://gettherapybirmingham.com/trauma-and-the-double-bind-learned-helplessness/" TargetMode="External"/><Relationship Id="rId56" Type="http://schemas.openxmlformats.org/officeDocument/2006/relationships/hyperlink" Target="https://brittwolfe.com/ghost-writing-example-by-britt-wolfe-author/no-win-parenting-article-by-britt-wolfe-author" TargetMode="External"/><Relationship Id="rId77" Type="http://schemas.openxmlformats.org/officeDocument/2006/relationships/hyperlink" Target="https://gettherapybirmingham.com/trauma-and-the-double-bind-learned-helplessness/" TargetMode="External"/><Relationship Id="rId100" Type="http://schemas.openxmlformats.org/officeDocument/2006/relationships/hyperlink" Target="https://drarielleschwartz.com/complex-ptsd-and-attachment-trauma-dr-arielle-schwartz/" TargetMode="External"/><Relationship Id="rId105" Type="http://schemas.openxmlformats.org/officeDocument/2006/relationships/hyperlink" Target="https://www.vincegowmon.com/if-i-lose-the-pain-ill-lose-the-love/" TargetMode="External"/><Relationship Id="rId8" Type="http://schemas.openxmlformats.org/officeDocument/2006/relationships/hyperlink" Target="https://www.psychologytoday.com/us/blog/escaping-our-mental-traps/202402/speak-your-mind-but-not-like-that-the-double-bind-theory" TargetMode="External"/><Relationship Id="rId51" Type="http://schemas.openxmlformats.org/officeDocument/2006/relationships/hyperlink" Target="https://www.psychologytoday.com/us/blog/escaping-our-mental-traps/202402/speak-your-mind-but-not-like-that-the-double-bind-theory" TargetMode="External"/><Relationship Id="rId72" Type="http://schemas.openxmlformats.org/officeDocument/2006/relationships/hyperlink" Target="https://gettherapybirmingham.com/trauma-and-the-double-bind-learned-helplessness/" TargetMode="External"/><Relationship Id="rId93" Type="http://schemas.openxmlformats.org/officeDocument/2006/relationships/hyperlink" Target="https://www.psychologytoday.com/us/blog/escaping-our-mental-traps/202402/speak-your-mind-but-not-like-that-the-double-bind-theory" TargetMode="External"/><Relationship Id="rId98" Type="http://schemas.openxmlformats.org/officeDocument/2006/relationships/hyperlink" Target="https://en.wikipedia.org/wiki/Double_bind" TargetMode="External"/><Relationship Id="rId3" Type="http://schemas.microsoft.com/office/2007/relationships/stylesWithEffects" Target="stylesWithEffects.xml"/><Relationship Id="rId25" Type="http://schemas.openxmlformats.org/officeDocument/2006/relationships/hyperlink" Target="https://brittwolfe.com/ghost-writing-example-by-britt-wolfe-author/no-win-parenting-article-by-britt-wolfe-author" TargetMode="External"/><Relationship Id="rId46" Type="http://schemas.openxmlformats.org/officeDocument/2006/relationships/hyperlink" Target="https://gettherapybirmingham.com/trauma-and-the-double-bind-learned-helplessness/" TargetMode="External"/><Relationship Id="rId67" Type="http://schemas.openxmlformats.org/officeDocument/2006/relationships/hyperlink" Target="https://brittwolfe.com/ghost-writing-example-by-britt-wolfe-author/no-win-parenting-article-by-britt-wolfe-autho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10</Pages>
  <Words>7175</Words>
  <Characters>40900</Characters>
  <Application>Microsoft Office Word</Application>
  <DocSecurity>0</DocSecurity>
  <Lines>340</Lines>
  <Paragraphs>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47980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2025-08-19T10:39:00Z</dcterms:created>
  <dcterms:modified xsi:type="dcterms:W3CDTF">2025-08-19T10:42:00Z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